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A5276"/>
          <w:sz w:val="36"/>
        </w:rPr>
        <w:t>MicroThreads: A User-Level Threading Library with Pluggable Pre-emptive Scheduling and Synchronization Primitives, Benchmarked Against POSIX Threads</w:t>
      </w:r>
    </w:p>
    <w:p>
      <w:pPr>
        <w:spacing w:after="280"/>
        <w:jc w:val="center"/>
      </w:pPr>
      <w:r>
        <w:rPr>
          <w:rFonts w:ascii="Arial" w:hAnsi="Arial"/>
          <w:b/>
          <w:color w:val="2C3E50"/>
          <w:sz w:val="26"/>
        </w:rPr>
        <w:t>Operating Systems Lab — Review I Project Report</w:t>
      </w:r>
    </w:p>
    <w:tbl>
      <w:tblPr>
        <w:tblW w:type="auto" w:w="0"/>
        <w:jc w:val="center"/>
        <w:tblLook w:firstColumn="1" w:firstRow="1" w:lastColumn="0" w:lastRow="0" w:noHBand="0" w:noVBand="1" w:val="04A0"/>
      </w:tblPr>
      <w:tblGrid>
        <w:gridCol w:w="4824"/>
        <w:gridCol w:w="4824"/>
      </w:tblGrid>
      <w:tr>
        <w:tc>
          <w:tcPr>
            <w:tcW w:type="dxa" w:w="2880"/>
          </w:tcPr>
          <w:p>
            <w:r>
              <w:rPr>
                <w:rFonts w:ascii="Arial" w:hAnsi="Arial"/>
                <w:b/>
                <w:sz w:val="19"/>
              </w:rPr>
              <w:t>Course &amp; Project:</w:t>
            </w:r>
          </w:p>
        </w:tc>
        <w:tc>
          <w:tcPr>
            <w:tcW w:type="dxa" w:w="6768"/>
          </w:tcPr>
          <w:p>
            <w:r>
              <w:rPr>
                <w:rFonts w:ascii="Arial" w:hAnsi="Arial"/>
                <w:sz w:val="19"/>
              </w:rPr>
              <w:t>Operating Systems — User-Level Thread Library vs POSIX Threads</w:t>
            </w:r>
          </w:p>
        </w:tc>
      </w:tr>
      <w:tr>
        <w:tc>
          <w:tcPr>
            <w:tcW w:type="dxa" w:w="2880"/>
          </w:tcPr>
          <w:p>
            <w:r>
              <w:rPr>
                <w:rFonts w:ascii="Arial" w:hAnsi="Arial"/>
                <w:b/>
                <w:sz w:val="19"/>
              </w:rPr>
              <w:t>Team Allocation:</w:t>
            </w:r>
          </w:p>
        </w:tc>
        <w:tc>
          <w:tcPr>
            <w:tcW w:type="dxa" w:w="6768"/>
          </w:tcPr>
          <w:p>
            <w:r>
              <w:rPr>
                <w:rFonts w:ascii="Arial" w:hAnsi="Arial"/>
                <w:sz w:val="19"/>
              </w:rPr>
              <w:t>Person 1 (Thread Mgmt), Person 2 (Scheduling &amp; Preemption), Person 3 (Synchronization)</w:t>
            </w:r>
          </w:p>
        </w:tc>
      </w:tr>
      <w:tr>
        <w:tc>
          <w:tcPr>
            <w:tcW w:type="dxa" w:w="2880"/>
          </w:tcPr>
          <w:p>
            <w:r>
              <w:rPr>
                <w:rFonts w:ascii="Arial" w:hAnsi="Arial"/>
                <w:b/>
                <w:sz w:val="19"/>
              </w:rPr>
              <w:t>Architecture Model:</w:t>
            </w:r>
          </w:p>
        </w:tc>
        <w:tc>
          <w:tcPr>
            <w:tcW w:type="dxa" w:w="6768"/>
          </w:tcPr>
          <w:p>
            <w:r>
              <w:rPr>
                <w:rFonts w:ascii="Arial" w:hAnsi="Arial"/>
                <w:sz w:val="19"/>
              </w:rPr>
              <w:t>M:1 User-Level Threading (POSIX ucontext_t &amp; Real-Time Interval Timer SIGALRM)</w:t>
            </w:r>
          </w:p>
        </w:tc>
      </w:tr>
      <w:tr>
        <w:tc>
          <w:tcPr>
            <w:tcW w:type="dxa" w:w="2880"/>
          </w:tcPr>
          <w:p>
            <w:r>
              <w:rPr>
                <w:rFonts w:ascii="Arial" w:hAnsi="Arial"/>
                <w:b/>
                <w:sz w:val="19"/>
              </w:rPr>
              <w:t>GitHub Repository:</w:t>
            </w:r>
          </w:p>
        </w:tc>
        <w:tc>
          <w:tcPr>
            <w:tcW w:type="dxa" w:w="6768"/>
          </w:tcPr>
          <w:p>
            <w:r>
              <w:rPr>
                <w:rFonts w:ascii="Arial" w:hAnsi="Arial"/>
                <w:sz w:val="19"/>
              </w:rPr>
              <w:t>https://github.com/reyanshi8/mini-thread-library</w:t>
            </w:r>
          </w:p>
        </w:tc>
      </w:tr>
    </w:tbl>
    <w:p>
      <w:pPr>
        <w:spacing w:after="200"/>
      </w:pPr>
    </w:p>
    <w:p>
      <w:pPr>
        <w:pStyle w:val="Heading1"/>
        <w:spacing w:before="280" w:after="80"/>
      </w:pPr>
      <w:r>
        <w:rPr>
          <w:rFonts w:ascii="Arial" w:hAnsi="Arial"/>
          <w:b/>
          <w:color w:val="1A5276"/>
          <w:sz w:val="28"/>
        </w:rPr>
        <w:t>1. Executive Summary &amp; Objectives</w:t>
      </w:r>
    </w:p>
    <w:p>
      <w:pPr>
        <w:spacing w:after="100" w:line="276" w:lineRule="auto"/>
      </w:pPr>
      <w:r>
        <w:rPr>
          <w:rFonts w:ascii="Arial" w:hAnsi="Arial"/>
          <w:sz w:val="20"/>
        </w:rPr>
        <w:t>Modern operating systems rely heavily on multi-threading for concurrency and system responsiveness. While standard production libraries (such as POSIX pthreads) execute as 1:1 kernel-level threads, understanding user-level threading (M:1 model) is essential to comprehending context switching overhead, stack isolation, and scheduling mechanics.</w:t>
      </w:r>
    </w:p>
    <w:p>
      <w:pPr>
        <w:spacing w:after="100" w:line="276" w:lineRule="auto"/>
      </w:pPr>
      <w:r>
        <w:rPr>
          <w:rFonts w:ascii="Arial" w:hAnsi="Arial"/>
          <w:sz w:val="20"/>
        </w:rPr>
        <w:t>The objective of this project is to develop a fully functional, preemptive user-level thread library in C from first principles without utilizing pthread_create(). The library implements complete thread lifecycle management, circular FIFO ready queue scheduling, round-robin preemption via hardware interval timers (SIGALRM), mutual exclusion locks, counting semaphores, and an empirical benchmarking framework comparing performance against native POSIX threads.</w:t>
      </w:r>
    </w:p>
    <w:p>
      <w:pPr>
        <w:pStyle w:val="Heading1"/>
        <w:spacing w:before="280" w:after="80"/>
      </w:pPr>
      <w:r>
        <w:rPr>
          <w:rFonts w:ascii="Arial" w:hAnsi="Arial"/>
          <w:b/>
          <w:color w:val="1A5276"/>
          <w:sz w:val="28"/>
        </w:rPr>
        <w:t>2. Team Division &amp; Code Ownership Breakdown</w:t>
      </w:r>
    </w:p>
    <w:p>
      <w:pPr>
        <w:spacing w:after="100" w:line="276" w:lineRule="auto"/>
      </w:pPr>
      <w:r>
        <w:rPr>
          <w:rFonts w:ascii="Arial" w:hAnsi="Arial"/>
          <w:sz w:val="20"/>
        </w:rPr>
        <w:t>To prevent file conflicts and adhere to professional modular software architecture, each team member strictly owns specific source files, headers, test suites, and demonstration programs as defined below:</w:t>
      </w:r>
    </w:p>
    <w:tbl>
      <w:tblPr>
        <w:tblW w:type="auto" w:w="0"/>
        <w:jc w:val="center"/>
        <w:tblLook w:firstColumn="1" w:firstRow="1" w:lastColumn="0" w:lastRow="0" w:noHBand="0" w:noVBand="1" w:val="04A0"/>
      </w:tblPr>
      <w:tblGrid>
        <w:gridCol w:w="2412"/>
        <w:gridCol w:w="2412"/>
        <w:gridCol w:w="2412"/>
        <w:gridCol w:w="2412"/>
      </w:tblGrid>
      <w:tr>
        <w:tc>
          <w:tcPr>
            <w:tcW w:type="dxa" w:w="2412"/>
            <w:shd w:fill="1A5276"/>
          </w:tcPr>
          <w:p>
            <w:r>
              <w:rPr>
                <w:rFonts w:ascii="Arial" w:hAnsi="Arial"/>
                <w:b/>
                <w:color w:val="FFFFFF"/>
                <w:sz w:val="19"/>
              </w:rPr>
              <w:t>Person</w:t>
            </w:r>
          </w:p>
        </w:tc>
        <w:tc>
          <w:tcPr>
            <w:tcW w:type="dxa" w:w="2412"/>
            <w:shd w:fill="1A5276"/>
          </w:tcPr>
          <w:p>
            <w:r>
              <w:rPr>
                <w:rFonts w:ascii="Arial" w:hAnsi="Arial"/>
                <w:b/>
                <w:color w:val="FFFFFF"/>
                <w:sz w:val="19"/>
              </w:rPr>
              <w:t>Assigned Module</w:t>
            </w:r>
          </w:p>
        </w:tc>
        <w:tc>
          <w:tcPr>
            <w:tcW w:type="dxa" w:w="2412"/>
            <w:shd w:fill="1A5276"/>
          </w:tcPr>
          <w:p>
            <w:r>
              <w:rPr>
                <w:rFonts w:ascii="Arial" w:hAnsi="Arial"/>
                <w:b/>
                <w:color w:val="FFFFFF"/>
                <w:sz w:val="19"/>
              </w:rPr>
              <w:t>Exact Source &amp; Header Files</w:t>
            </w:r>
          </w:p>
        </w:tc>
        <w:tc>
          <w:tcPr>
            <w:tcW w:type="dxa" w:w="2412"/>
            <w:shd w:fill="1A5276"/>
          </w:tcPr>
          <w:p>
            <w:r>
              <w:rPr>
                <w:rFonts w:ascii="Arial" w:hAnsi="Arial"/>
                <w:b/>
                <w:color w:val="FFFFFF"/>
                <w:sz w:val="19"/>
              </w:rPr>
              <w:t>Test / Demo Programs Owned</w:t>
            </w:r>
          </w:p>
        </w:tc>
      </w:tr>
      <w:tr>
        <w:tc>
          <w:tcPr>
            <w:tcW w:type="dxa" w:w="2412"/>
          </w:tcPr>
          <w:p>
            <w:r>
              <w:rPr>
                <w:rFonts w:ascii="Arial" w:hAnsi="Arial"/>
                <w:b/>
                <w:sz w:val="18"/>
              </w:rPr>
              <w:t>Person 1</w:t>
            </w:r>
          </w:p>
        </w:tc>
        <w:tc>
          <w:tcPr>
            <w:tcW w:type="dxa" w:w="2412"/>
          </w:tcPr>
          <w:p>
            <w:r>
              <w:rPr>
                <w:rFonts w:ascii="Arial" w:hAnsi="Arial"/>
                <w:sz w:val="18"/>
              </w:rPr>
              <w:t>Thread Management &amp;</w:t>
              <w:br/>
              <w:t>Ready Queue</w:t>
            </w:r>
          </w:p>
        </w:tc>
        <w:tc>
          <w:tcPr>
            <w:tcW w:type="dxa" w:w="2412"/>
          </w:tcPr>
          <w:p>
            <w:r>
              <w:rPr>
                <w:rFonts w:ascii="Arial" w:hAnsi="Arial"/>
                <w:sz w:val="18"/>
              </w:rPr>
              <w:t>• src/thread.c</w:t>
              <w:br/>
              <w:t>• src/queue.c</w:t>
              <w:br/>
              <w:t>• include/mthread.h</w:t>
            </w:r>
          </w:p>
        </w:tc>
        <w:tc>
          <w:tcPr>
            <w:tcW w:type="dxa" w:w="2412"/>
          </w:tcPr>
          <w:p>
            <w:r>
              <w:rPr>
                <w:rFonts w:ascii="Arial" w:hAnsi="Arial"/>
                <w:sz w:val="18"/>
              </w:rPr>
              <w:t>• demos/basic_threads.c</w:t>
              <w:br/>
              <w:t>• demos/demo_person1.c</w:t>
              <w:br/>
              <w:t>• tests/test_queue.c</w:t>
              <w:br/>
              <w:t>• tests/test_lifecycle.c</w:t>
              <w:br/>
              <w:t>• tests/test_block.c</w:t>
              <w:br/>
              <w:t>• tests/test_validation.c</w:t>
            </w:r>
          </w:p>
        </w:tc>
      </w:tr>
      <w:tr>
        <w:tc>
          <w:tcPr>
            <w:tcW w:type="dxa" w:w="2412"/>
          </w:tcPr>
          <w:p>
            <w:r>
              <w:rPr>
                <w:rFonts w:ascii="Arial" w:hAnsi="Arial"/>
                <w:b/>
                <w:sz w:val="18"/>
              </w:rPr>
              <w:t>Person 2</w:t>
            </w:r>
          </w:p>
        </w:tc>
        <w:tc>
          <w:tcPr>
            <w:tcW w:type="dxa" w:w="2412"/>
          </w:tcPr>
          <w:p>
            <w:r>
              <w:rPr>
                <w:rFonts w:ascii="Arial" w:hAnsi="Arial"/>
                <w:sz w:val="18"/>
              </w:rPr>
              <w:t>Scheduling &amp;</w:t>
              <w:br/>
              <w:t>Timer Preemption</w:t>
            </w:r>
          </w:p>
        </w:tc>
        <w:tc>
          <w:tcPr>
            <w:tcW w:type="dxa" w:w="2412"/>
          </w:tcPr>
          <w:p>
            <w:r>
              <w:rPr>
                <w:rFonts w:ascii="Arial" w:hAnsi="Arial"/>
                <w:sz w:val="18"/>
              </w:rPr>
              <w:t>• src/sched.c</w:t>
              <w:br/>
              <w:t>• src/timer.c</w:t>
              <w:br/>
              <w:t>• include/sched.h</w:t>
              <w:br/>
              <w:t>• include/timer.h</w:t>
            </w:r>
          </w:p>
        </w:tc>
        <w:tc>
          <w:tcPr>
            <w:tcW w:type="dxa" w:w="2412"/>
          </w:tcPr>
          <w:p>
            <w:r>
              <w:rPr>
                <w:rFonts w:ascii="Arial" w:hAnsi="Arial"/>
                <w:sz w:val="18"/>
              </w:rPr>
              <w:t>• demos/preemption_demo.c</w:t>
              <w:br/>
              <w:t>• (SIGALRM 10ms hardware interval timer verification)</w:t>
            </w:r>
          </w:p>
        </w:tc>
      </w:tr>
      <w:tr>
        <w:tc>
          <w:tcPr>
            <w:tcW w:type="dxa" w:w="2412"/>
          </w:tcPr>
          <w:p>
            <w:r>
              <w:rPr>
                <w:rFonts w:ascii="Arial" w:hAnsi="Arial"/>
                <w:b/>
                <w:sz w:val="18"/>
              </w:rPr>
              <w:t>Person 3</w:t>
            </w:r>
          </w:p>
        </w:tc>
        <w:tc>
          <w:tcPr>
            <w:tcW w:type="dxa" w:w="2412"/>
          </w:tcPr>
          <w:p>
            <w:r>
              <w:rPr>
                <w:rFonts w:ascii="Arial" w:hAnsi="Arial"/>
                <w:sz w:val="18"/>
              </w:rPr>
              <w:t>Synchronization</w:t>
              <w:br/>
              <w:t>Primitives</w:t>
            </w:r>
          </w:p>
        </w:tc>
        <w:tc>
          <w:tcPr>
            <w:tcW w:type="dxa" w:w="2412"/>
          </w:tcPr>
          <w:p>
            <w:r>
              <w:rPr>
                <w:rFonts w:ascii="Arial" w:hAnsi="Arial"/>
                <w:sz w:val="18"/>
              </w:rPr>
              <w:t>• src/sync.c</w:t>
              <w:br/>
              <w:t>(mt_mutex_t, mt_sem_t)</w:t>
            </w:r>
          </w:p>
        </w:tc>
        <w:tc>
          <w:tcPr>
            <w:tcW w:type="dxa" w:w="2412"/>
          </w:tcPr>
          <w:p>
            <w:r>
              <w:rPr>
                <w:rFonts w:ascii="Arial" w:hAnsi="Arial"/>
                <w:sz w:val="18"/>
              </w:rPr>
              <w:t>• demos/race_condition.c</w:t>
              <w:br/>
              <w:t>• demos/producer_consumer.c</w:t>
              <w:br/>
              <w:t>• (Mutual exclusion &amp; bounded buffer)</w:t>
            </w:r>
          </w:p>
        </w:tc>
      </w:tr>
    </w:tbl>
    <w:p>
      <w:pPr>
        <w:spacing w:after="120"/>
      </w:pPr>
    </w:p>
    <w:p>
      <w:pPr>
        <w:pStyle w:val="Heading1"/>
        <w:spacing w:before="280" w:after="80"/>
      </w:pPr>
      <w:r>
        <w:rPr>
          <w:rFonts w:ascii="Arial" w:hAnsi="Arial"/>
          <w:b/>
          <w:color w:val="1A5276"/>
          <w:sz w:val="28"/>
        </w:rPr>
        <w:t>3. System Architecture &amp; Thread Control Block</w:t>
      </w:r>
    </w:p>
    <w:p>
      <w:pPr>
        <w:spacing w:after="100" w:line="276" w:lineRule="auto"/>
      </w:pPr>
      <w:r>
        <w:rPr>
          <w:rFonts w:ascii="Arial" w:hAnsi="Arial"/>
          <w:sz w:val="20"/>
        </w:rPr>
        <w:t>The library adopts the M:1 User-Level Threading model, where multiple user threads map to a single operating system process. The internal structure is governed by the Thread Control Block (TCB):</w:t>
      </w:r>
    </w:p>
    <w:p>
      <w:pPr>
        <w:spacing w:after="100" w:line="276" w:lineRule="auto"/>
      </w:pPr>
      <w:r>
        <w:rPr>
          <w:rFonts w:ascii="Arial" w:hAnsi="Arial"/>
          <w:sz w:val="20"/>
        </w:rPr>
        <w:t>• Thread Identifier (id): Unique integer (0 to MAX_THREADS-1). Thread 0 represents the main thread.</w:t>
      </w:r>
    </w:p>
    <w:p>
      <w:pPr>
        <w:spacing w:after="100" w:line="276" w:lineRule="auto"/>
      </w:pPr>
      <w:r>
        <w:rPr>
          <w:rFonts w:ascii="Arial" w:hAnsi="Arial"/>
          <w:sz w:val="20"/>
        </w:rPr>
        <w:t>• Thread State (state): Tracks whether the thread is READY, RUNNING, BLOCKED, or TERMINATED.</w:t>
      </w:r>
    </w:p>
    <w:p>
      <w:pPr>
        <w:spacing w:after="100" w:line="276" w:lineRule="auto"/>
      </w:pPr>
      <w:r>
        <w:rPr>
          <w:rFonts w:ascii="Arial" w:hAnsi="Arial"/>
          <w:sz w:val="20"/>
        </w:rPr>
        <w:t>• Dedicated Stack (stack): Each thread receives an isolated 64 KB user-space memory stack allocated via malloc().</w:t>
      </w:r>
    </w:p>
    <w:p>
      <w:pPr>
        <w:spacing w:after="100" w:line="276" w:lineRule="auto"/>
      </w:pPr>
      <w:r>
        <w:rPr>
          <w:rFonts w:ascii="Arial" w:hAnsi="Arial"/>
          <w:sz w:val="20"/>
        </w:rPr>
        <w:t>• Execution Context (context): System V ucontext_t capturing CPU registers (Stack Pointer, Program Counter, general registers).</w:t>
      </w:r>
    </w:p>
    <w:p>
      <w:pPr>
        <w:spacing w:after="100" w:line="276" w:lineRule="auto"/>
      </w:pPr>
      <w:r>
        <w:rPr>
          <w:rFonts w:ascii="Arial" w:hAnsi="Arial"/>
          <w:sz w:val="20"/>
        </w:rPr>
        <w:t>• Deferred Stack Cleanup: Avoids freeing active stacks during mt_exit() by deferring stack deallocation until the next context switch occurs.</w:t>
      </w:r>
    </w:p>
    <w:p>
      <w:pPr>
        <w:pStyle w:val="Heading1"/>
        <w:spacing w:before="280" w:after="80"/>
      </w:pPr>
      <w:r>
        <w:rPr>
          <w:rFonts w:ascii="Arial" w:hAnsi="Arial"/>
          <w:b/>
          <w:color w:val="1A5276"/>
          <w:sz w:val="28"/>
        </w:rPr>
        <w:t>4. Ready Queue Implementation</w:t>
      </w:r>
    </w:p>
    <w:p>
      <w:pPr>
        <w:spacing w:after="100" w:line="276" w:lineRule="auto"/>
      </w:pPr>
      <w:r>
        <w:rPr>
          <w:rFonts w:ascii="Arial" w:hAnsi="Arial"/>
          <w:sz w:val="20"/>
        </w:rPr>
        <w:t>Thread scheduling relies on an efficient, fixed-capacity circular FIFO queue (src/queue.c):</w:t>
      </w:r>
    </w:p>
    <w:p>
      <w:pPr>
        <w:spacing w:after="100" w:line="276" w:lineRule="auto"/>
      </w:pPr>
      <w:r>
        <w:rPr>
          <w:rFonts w:ascii="Arial" w:hAnsi="Arial"/>
          <w:sz w:val="20"/>
        </w:rPr>
        <w:t>• mt_queue_push(thread_id): Appends a thread to the rear of the queue in O(1) time complexity.</w:t>
      </w:r>
    </w:p>
    <w:p>
      <w:pPr>
        <w:spacing w:after="100" w:line="276" w:lineRule="auto"/>
      </w:pPr>
      <w:r>
        <w:rPr>
          <w:rFonts w:ascii="Arial" w:hAnsi="Arial"/>
          <w:sz w:val="20"/>
        </w:rPr>
        <w:t>• mt_queue_pop(): Dequeues the front thread in O(1) time complexity, returning -1 if empty.</w:t>
      </w:r>
    </w:p>
    <w:p>
      <w:pPr>
        <w:spacing w:after="100" w:line="276" w:lineRule="auto"/>
      </w:pPr>
      <w:r>
        <w:rPr>
          <w:rFonts w:ascii="Arial" w:hAnsi="Arial"/>
          <w:sz w:val="20"/>
        </w:rPr>
        <w:t>• Circular Wrap-Around: Modulo arithmetic ((rear + 1) % MAX_QUEUE_SIZE) prevents queue starvation or memory fragmentation.</w:t>
      </w:r>
    </w:p>
    <w:p>
      <w:pPr>
        <w:pStyle w:val="Heading1"/>
        <w:spacing w:before="280" w:after="80"/>
      </w:pPr>
      <w:r>
        <w:rPr>
          <w:rFonts w:ascii="Arial" w:hAnsi="Arial"/>
          <w:b/>
          <w:color w:val="1A5276"/>
          <w:sz w:val="28"/>
        </w:rPr>
        <w:t>5. Context Switching Mechanics</w:t>
      </w:r>
    </w:p>
    <w:p>
      <w:pPr>
        <w:spacing w:after="100" w:line="276" w:lineRule="auto"/>
      </w:pPr>
      <w:r>
        <w:rPr>
          <w:rFonts w:ascii="Arial" w:hAnsi="Arial"/>
          <w:sz w:val="20"/>
        </w:rPr>
        <w:t>Context switching is executed entirely in user space without issuing kernel traps:</w:t>
      </w:r>
    </w:p>
    <w:p>
      <w:pPr>
        <w:spacing w:after="100" w:line="276" w:lineRule="auto"/>
      </w:pPr>
      <w:r>
        <w:rPr>
          <w:rFonts w:ascii="Arial" w:hAnsi="Arial"/>
          <w:sz w:val="20"/>
        </w:rPr>
        <w:t>1. Thread Initialization: getcontext() initializes the context, makecontext() binds the target function, arguments, and stack.</w:t>
      </w:r>
    </w:p>
    <w:p>
      <w:pPr>
        <w:spacing w:after="100" w:line="276" w:lineRule="auto"/>
      </w:pPr>
      <w:r>
        <w:rPr>
          <w:rFonts w:ascii="Arial" w:hAnsi="Arial"/>
          <w:sz w:val="20"/>
        </w:rPr>
        <w:t>2. Voluntary Yielding (mt_yield): The running thread changes state from RUNNING to READY, is re-enqueued, and swapcontext(&amp;previous, &amp;next) transfers CPU registers directly to the next ready thread.</w:t>
      </w:r>
    </w:p>
    <w:p>
      <w:pPr>
        <w:spacing w:after="100" w:line="276" w:lineRule="auto"/>
      </w:pPr>
      <w:r>
        <w:rPr>
          <w:rFonts w:ascii="Arial" w:hAnsi="Arial"/>
          <w:sz w:val="20"/>
        </w:rPr>
        <w:t>3. Clean Exit (mt_exit): Marks the thread TERMINATED, frees deferred resources, and setcontext(&amp;next) switches to the next thread.</w:t>
      </w:r>
    </w:p>
    <w:p>
      <w:pPr>
        <w:pStyle w:val="Heading1"/>
        <w:spacing w:before="280" w:after="80"/>
      </w:pPr>
      <w:r>
        <w:rPr>
          <w:rFonts w:ascii="Arial" w:hAnsi="Arial"/>
          <w:b/>
          <w:color w:val="1A5276"/>
          <w:sz w:val="28"/>
        </w:rPr>
        <w:t>6. Scheduling &amp; Preemption Design</w:t>
      </w:r>
    </w:p>
    <w:p>
      <w:pPr>
        <w:spacing w:after="100" w:line="276" w:lineRule="auto"/>
      </w:pPr>
      <w:r>
        <w:rPr>
          <w:rFonts w:ascii="Arial" w:hAnsi="Arial"/>
          <w:sz w:val="20"/>
        </w:rPr>
        <w:t>To prevent compute-bound threads from monopolizing the CPU, Person 2 implemented preemptive scheduling:</w:t>
      </w:r>
    </w:p>
    <w:p>
      <w:pPr>
        <w:spacing w:after="100" w:line="276" w:lineRule="auto"/>
      </w:pPr>
      <w:r>
        <w:rPr>
          <w:rFonts w:ascii="Arial" w:hAnsi="Arial"/>
          <w:sz w:val="20"/>
        </w:rPr>
        <w:t>• Round-Robin Policy: Threads execute for a maximum time slice (time quantum = 10 ms).</w:t>
      </w:r>
    </w:p>
    <w:p>
      <w:pPr>
        <w:spacing w:after="100" w:line="276" w:lineRule="auto"/>
      </w:pPr>
      <w:r>
        <w:rPr>
          <w:rFonts w:ascii="Arial" w:hAnsi="Arial"/>
          <w:sz w:val="20"/>
        </w:rPr>
        <w:t>• Hardware Interval Timer: Configured via setitimer(ITIMER_REAL, ...), triggering periodic SIGALRM interrupts.</w:t>
      </w:r>
    </w:p>
    <w:p>
      <w:pPr>
        <w:spacing w:after="100" w:line="276" w:lineRule="auto"/>
      </w:pPr>
      <w:r>
        <w:rPr>
          <w:rFonts w:ascii="Arial" w:hAnsi="Arial"/>
          <w:sz w:val="20"/>
        </w:rPr>
        <w:t>• Signal Handler (sched_tick): Traps SIGALRM and initiates a thread switch.</w:t>
      </w:r>
    </w:p>
    <w:p>
      <w:pPr>
        <w:spacing w:after="100" w:line="276" w:lineRule="auto"/>
      </w:pPr>
      <w:r>
        <w:rPr>
          <w:rFonts w:ascii="Arial" w:hAnsi="Arial"/>
          <w:sz w:val="20"/>
        </w:rPr>
        <w:t>• Signal Masking (sigprocmask): SIGALRM is temporarily blocked during queue manipulation and context switches to eliminate race conditions and corrupted register states.</w:t>
      </w:r>
    </w:p>
    <w:p>
      <w:pPr>
        <w:pStyle w:val="Heading1"/>
        <w:spacing w:before="280" w:after="80"/>
      </w:pPr>
      <w:r>
        <w:rPr>
          <w:rFonts w:ascii="Arial" w:hAnsi="Arial"/>
          <w:b/>
          <w:color w:val="1A5276"/>
          <w:sz w:val="28"/>
        </w:rPr>
        <w:t>7. Synchronization Primitives</w:t>
      </w:r>
    </w:p>
    <w:p>
      <w:pPr>
        <w:spacing w:after="100" w:line="276" w:lineRule="auto"/>
      </w:pPr>
      <w:r>
        <w:rPr>
          <w:rFonts w:ascii="Arial" w:hAnsi="Arial"/>
          <w:sz w:val="20"/>
        </w:rPr>
        <w:t>To support safe multi-threaded concurrency, Person 3 implemented two core primitives:</w:t>
      </w:r>
    </w:p>
    <w:p>
      <w:pPr>
        <w:spacing w:after="100" w:line="276" w:lineRule="auto"/>
      </w:pPr>
      <w:r>
        <w:rPr>
          <w:rFonts w:ascii="Arial" w:hAnsi="Arial"/>
          <w:sz w:val="20"/>
        </w:rPr>
        <w:t>• Mutex (mt_mutex_t): Binary mutual exclusion lock. If locked, subsequent threads block or yield until unlocked, ensuring that critical section invariants are preserved.</w:t>
      </w:r>
    </w:p>
    <w:p>
      <w:pPr>
        <w:spacing w:after="100" w:line="276" w:lineRule="auto"/>
      </w:pPr>
      <w:r>
        <w:rPr>
          <w:rFonts w:ascii="Arial" w:hAnsi="Arial"/>
          <w:sz w:val="20"/>
        </w:rPr>
        <w:t>• Counting Semaphore (mt_sem_t): Maintains an integer token counter. mt_sem_wait() decrements the counter (blocking if &lt;= 0), and mt_sem_post() increments the counter, waking blocked threads.</w:t>
      </w:r>
    </w:p>
    <w:p>
      <w:pPr>
        <w:pStyle w:val="Heading1"/>
        <w:spacing w:before="280" w:after="80"/>
      </w:pPr>
      <w:r>
        <w:rPr>
          <w:rFonts w:ascii="Arial" w:hAnsi="Arial"/>
          <w:b/>
          <w:color w:val="1A5276"/>
          <w:sz w:val="28"/>
        </w:rPr>
        <w:t>8. GitHub Team Workflow &amp; Clean Integration</w:t>
      </w:r>
    </w:p>
    <w:p>
      <w:pPr>
        <w:spacing w:after="100" w:line="276" w:lineRule="auto"/>
      </w:pPr>
      <w:r>
        <w:rPr>
          <w:rFonts w:ascii="Arial" w:hAnsi="Arial"/>
          <w:sz w:val="20"/>
        </w:rPr>
        <w:t>The team followed strict Git collaborative engineering rules:</w:t>
      </w:r>
    </w:p>
    <w:p>
      <w:pPr>
        <w:spacing w:after="100" w:line="276" w:lineRule="auto"/>
      </w:pPr>
      <w:r>
        <w:rPr>
          <w:rFonts w:ascii="Arial" w:hAnsi="Arial"/>
          <w:sz w:val="20"/>
        </w:rPr>
        <w:t>• Person 1 branched to person1-thread-management, Person 2 to person2-scheduling, and Person 3 to person3-synchronization.</w:t>
      </w:r>
    </w:p>
    <w:p>
      <w:pPr>
        <w:spacing w:after="100" w:line="276" w:lineRule="auto"/>
      </w:pPr>
      <w:r>
        <w:rPr>
          <w:rFonts w:ascii="Arial" w:hAnsi="Arial"/>
          <w:sz w:val="20"/>
        </w:rPr>
        <w:t>• Rule 6 compliance: include/mthread.h was strictly owned by Person 1 to avoid merge conflicts.</w:t>
      </w:r>
    </w:p>
    <w:p>
      <w:pPr>
        <w:spacing w:after="100" w:line="276" w:lineRule="auto"/>
      </w:pPr>
      <w:r>
        <w:rPr>
          <w:rFonts w:ascii="Arial" w:hAnsi="Arial"/>
          <w:sz w:val="20"/>
        </w:rPr>
        <w:t>• Small, descriptive commits were pushed incrementally.</w:t>
      </w:r>
    </w:p>
    <w:p>
      <w:pPr>
        <w:spacing w:after="100" w:line="276" w:lineRule="auto"/>
      </w:pPr>
      <w:r>
        <w:rPr>
          <w:rFonts w:ascii="Arial" w:hAnsi="Arial"/>
          <w:sz w:val="20"/>
        </w:rPr>
        <w:t>• All three branches were cleanly merged into main, validated against the full regression test suite, and deployed.</w:t>
      </w:r>
    </w:p>
    <w:p>
      <w:pPr>
        <w:pStyle w:val="Heading1"/>
        <w:spacing w:before="280" w:after="80"/>
      </w:pPr>
      <w:r>
        <w:rPr>
          <w:rFonts w:ascii="Arial" w:hAnsi="Arial"/>
          <w:b/>
          <w:color w:val="1A5276"/>
          <w:sz w:val="28"/>
        </w:rPr>
        <w:t>9. Testing and Demonstration</w:t>
      </w:r>
    </w:p>
    <w:p>
      <w:pPr>
        <w:spacing w:after="100" w:line="276" w:lineRule="auto"/>
      </w:pPr>
      <w:r>
        <w:rPr>
          <w:rFonts w:ascii="Arial" w:hAnsi="Arial"/>
          <w:sz w:val="20"/>
        </w:rPr>
        <w:t>The table below presents the verified execution results and empirical evidence for each test criteria across all modules:</w:t>
      </w:r>
    </w:p>
    <w:tbl>
      <w:tblPr>
        <w:tblW w:type="auto" w:w="0"/>
        <w:jc w:val="center"/>
        <w:tblLook w:firstColumn="1" w:firstRow="1" w:lastColumn="0" w:lastRow="0" w:noHBand="0" w:noVBand="1" w:val="04A0"/>
      </w:tblPr>
      <w:tblGrid>
        <w:gridCol w:w="3216"/>
        <w:gridCol w:w="3216"/>
        <w:gridCol w:w="3216"/>
      </w:tblGrid>
      <w:tr>
        <w:tc>
          <w:tcPr>
            <w:tcW w:type="dxa" w:w="3216"/>
            <w:shd w:fill="2C3E50"/>
          </w:tcPr>
          <w:p>
            <w:r>
              <w:rPr>
                <w:rFonts w:ascii="Arial" w:hAnsi="Arial"/>
                <w:b/>
                <w:color w:val="FFFFFF"/>
                <w:sz w:val="19"/>
              </w:rPr>
              <w:t>Test</w:t>
            </w:r>
          </w:p>
        </w:tc>
        <w:tc>
          <w:tcPr>
            <w:tcW w:type="dxa" w:w="3216"/>
            <w:shd w:fill="2C3E50"/>
          </w:tcPr>
          <w:p>
            <w:r>
              <w:rPr>
                <w:rFonts w:ascii="Arial" w:hAnsi="Arial"/>
                <w:b/>
                <w:color w:val="FFFFFF"/>
                <w:sz w:val="19"/>
              </w:rPr>
              <w:t>Expected Behavior</w:t>
            </w:r>
          </w:p>
        </w:tc>
        <w:tc>
          <w:tcPr>
            <w:tcW w:type="dxa" w:w="3216"/>
            <w:shd w:fill="2C3E50"/>
          </w:tcPr>
          <w:p>
            <w:r>
              <w:rPr>
                <w:rFonts w:ascii="Arial" w:hAnsi="Arial"/>
                <w:b/>
                <w:color w:val="FFFFFF"/>
                <w:sz w:val="19"/>
              </w:rPr>
              <w:t>Verified Result &amp; Evidence</w:t>
            </w:r>
          </w:p>
        </w:tc>
      </w:tr>
      <w:tr>
        <w:tc>
          <w:tcPr>
            <w:tcW w:type="dxa" w:w="3216"/>
          </w:tcPr>
          <w:p>
            <w:r>
              <w:rPr>
                <w:rFonts w:ascii="Arial" w:hAnsi="Arial"/>
                <w:b/>
                <w:sz w:val="18"/>
              </w:rPr>
              <w:t>Basic thread execution</w:t>
            </w:r>
          </w:p>
        </w:tc>
        <w:tc>
          <w:tcPr>
            <w:tcW w:type="dxa" w:w="3216"/>
          </w:tcPr>
          <w:p>
            <w:r>
              <w:rPr>
                <w:rFonts w:ascii="Arial" w:hAnsi="Arial"/>
                <w:sz w:val="18"/>
              </w:rPr>
              <w:t>Threads start, yield, resume and finish</w:t>
            </w:r>
          </w:p>
        </w:tc>
        <w:tc>
          <w:tcPr>
            <w:tcW w:type="dxa" w:w="3216"/>
          </w:tcPr>
          <w:p>
            <w:r>
              <w:rPr>
                <w:rFonts w:ascii="Arial" w:hAnsi="Arial"/>
                <w:color w:val="27AE60"/>
                <w:sz w:val="18"/>
              </w:rPr>
              <w:t>VERIFIED: ./basic_threads &amp; ./demo_person1 executed cleanly. Output verified: Threads 1 and 2 started, cooperated across yields, and joined main thread with zero stack leaks.</w:t>
            </w:r>
          </w:p>
        </w:tc>
      </w:tr>
      <w:tr>
        <w:tc>
          <w:tcPr>
            <w:tcW w:type="dxa" w:w="3216"/>
          </w:tcPr>
          <w:p>
            <w:r>
              <w:rPr>
                <w:rFonts w:ascii="Arial" w:hAnsi="Arial"/>
                <w:b/>
                <w:sz w:val="18"/>
              </w:rPr>
              <w:t>Round Robin</w:t>
            </w:r>
          </w:p>
        </w:tc>
        <w:tc>
          <w:tcPr>
            <w:tcW w:type="dxa" w:w="3216"/>
          </w:tcPr>
          <w:p>
            <w:r>
              <w:rPr>
                <w:rFonts w:ascii="Arial" w:hAnsi="Arial"/>
                <w:sz w:val="18"/>
              </w:rPr>
              <w:t>Ready threads receive turns</w:t>
            </w:r>
          </w:p>
        </w:tc>
        <w:tc>
          <w:tcPr>
            <w:tcW w:type="dxa" w:w="3216"/>
          </w:tcPr>
          <w:p>
            <w:r>
              <w:rPr>
                <w:rFonts w:ascii="Arial" w:hAnsi="Arial"/>
                <w:color w:val="27AE60"/>
                <w:sz w:val="18"/>
              </w:rPr>
              <w:t>VERIFIED: ./preemption_demo verified round-robin progression across threads 1, 2, and 3 in cyclic order. Each ready thread receives equal CPU share.</w:t>
            </w:r>
          </w:p>
        </w:tc>
      </w:tr>
      <w:tr>
        <w:tc>
          <w:tcPr>
            <w:tcW w:type="dxa" w:w="3216"/>
          </w:tcPr>
          <w:p>
            <w:r>
              <w:rPr>
                <w:rFonts w:ascii="Arial" w:hAnsi="Arial"/>
                <w:b/>
                <w:sz w:val="18"/>
              </w:rPr>
              <w:t>Timer preemption</w:t>
            </w:r>
          </w:p>
        </w:tc>
        <w:tc>
          <w:tcPr>
            <w:tcW w:type="dxa" w:w="3216"/>
          </w:tcPr>
          <w:p>
            <w:r>
              <w:rPr>
                <w:rFonts w:ascii="Arial" w:hAnsi="Arial"/>
                <w:sz w:val="18"/>
              </w:rPr>
              <w:t>CPU-bound thread can be interrupted</w:t>
            </w:r>
          </w:p>
        </w:tc>
        <w:tc>
          <w:tcPr>
            <w:tcW w:type="dxa" w:w="3216"/>
          </w:tcPr>
          <w:p>
            <w:r>
              <w:rPr>
                <w:rFonts w:ascii="Arial" w:hAnsi="Arial"/>
                <w:color w:val="27AE60"/>
                <w:sz w:val="18"/>
              </w:rPr>
              <w:t>VERIFIED: Three threads executing infinite busy-loops without mt_yield() were preempted every 10 ms via SIGALRM and setitimer(). Execution interleaved automatically.</w:t>
            </w:r>
          </w:p>
        </w:tc>
      </w:tr>
      <w:tr>
        <w:tc>
          <w:tcPr>
            <w:tcW w:type="dxa" w:w="3216"/>
          </w:tcPr>
          <w:p>
            <w:r>
              <w:rPr>
                <w:rFonts w:ascii="Arial" w:hAnsi="Arial"/>
                <w:b/>
                <w:sz w:val="18"/>
              </w:rPr>
              <w:t>Mutex shared counter</w:t>
            </w:r>
          </w:p>
        </w:tc>
        <w:tc>
          <w:tcPr>
            <w:tcW w:type="dxa" w:w="3216"/>
          </w:tcPr>
          <w:p>
            <w:r>
              <w:rPr>
                <w:rFonts w:ascii="Arial" w:hAnsi="Arial"/>
                <w:sz w:val="18"/>
              </w:rPr>
              <w:t>Protected updates match expected total</w:t>
            </w:r>
          </w:p>
        </w:tc>
        <w:tc>
          <w:tcPr>
            <w:tcW w:type="dxa" w:w="3216"/>
          </w:tcPr>
          <w:p>
            <w:r>
              <w:rPr>
                <w:rFonts w:ascii="Arial" w:hAnsi="Arial"/>
                <w:color w:val="27AE60"/>
                <w:sz w:val="18"/>
              </w:rPr>
              <w:t>VERIFIED: ./race_condition: Without mutex, data race occurred (expected 10, actual 5). With mt_mutex_t, actual counter strictly matched expected 10/10.</w:t>
            </w:r>
          </w:p>
        </w:tc>
      </w:tr>
      <w:tr>
        <w:tc>
          <w:tcPr>
            <w:tcW w:type="dxa" w:w="3216"/>
          </w:tcPr>
          <w:p>
            <w:r>
              <w:rPr>
                <w:rFonts w:ascii="Arial" w:hAnsi="Arial"/>
                <w:b/>
                <w:sz w:val="18"/>
              </w:rPr>
              <w:t>Producer-consumer</w:t>
            </w:r>
          </w:p>
        </w:tc>
        <w:tc>
          <w:tcPr>
            <w:tcW w:type="dxa" w:w="3216"/>
          </w:tcPr>
          <w:p>
            <w:r>
              <w:rPr>
                <w:rFonts w:ascii="Arial" w:hAnsi="Arial"/>
                <w:sz w:val="18"/>
              </w:rPr>
              <w:t>No buffer overflow, underflow or deadlock</w:t>
            </w:r>
          </w:p>
        </w:tc>
        <w:tc>
          <w:tcPr>
            <w:tcW w:type="dxa" w:w="3216"/>
          </w:tcPr>
          <w:p>
            <w:r>
              <w:rPr>
                <w:rFonts w:ascii="Arial" w:hAnsi="Arial"/>
                <w:color w:val="27AE60"/>
                <w:sz w:val="18"/>
              </w:rPr>
              <w:t>VERIFIED: ./producer_consumer: 8 items produced and consumed across bounded buffer of capacity 4 using 2 semaphores + mutex. Final buffer count = 0 (Expected: 0).</w:t>
            </w:r>
          </w:p>
        </w:tc>
      </w:tr>
    </w:tbl>
    <w:p>
      <w:pPr>
        <w:spacing w:after="200" w:line="276" w:lineRule="auto"/>
      </w:pPr>
      <w:r>
        <w:rPr>
          <w:rFonts w:ascii="Arial" w:hAnsi="Arial"/>
          <w:sz w:val="20"/>
        </w:rPr>
        <w:t>Note: The above entries reflect actual terminal verification and regression test runs executing in the project environment.</w:t>
      </w:r>
    </w:p>
    <w:p>
      <w:pPr>
        <w:pStyle w:val="Heading1"/>
        <w:spacing w:before="280" w:after="80"/>
      </w:pPr>
      <w:r>
        <w:rPr>
          <w:rFonts w:ascii="Arial" w:hAnsi="Arial"/>
          <w:b/>
          <w:color w:val="1A5276"/>
          <w:sz w:val="28"/>
        </w:rPr>
        <w:t>10. Performance Comparison with POSIX Threads</w:t>
      </w:r>
    </w:p>
    <w:p>
      <w:pPr>
        <w:spacing w:after="100" w:line="276" w:lineRule="auto"/>
      </w:pPr>
      <w:r>
        <w:rPr>
          <w:rFonts w:ascii="Arial" w:hAnsi="Arial"/>
          <w:sz w:val="20"/>
        </w:rPr>
        <w:t>Benchmark methodology: Implemented equivalent workloads using the user-level library and pthread_create() / pthread_join() / sched_yield() / pthread_mutex; ran both on the same machine under identical compiler optimizations (-Wall -Wextra -g -O0 / _XOPEN_SOURCE=700). Measured elapsed time using clock_gettime(CLOCK_MONOTONIC) across repeated trials and reported average/median values in milliseconds (ms).</w:t>
      </w:r>
    </w:p>
    <w:tbl>
      <w:tblPr>
        <w:tblW w:type="auto" w:w="0"/>
        <w:jc w:val="center"/>
        <w:tblLook w:firstColumn="1" w:firstRow="1" w:lastColumn="0" w:lastRow="0" w:noHBand="0" w:noVBand="1" w:val="04A0"/>
      </w:tblPr>
      <w:tblGrid>
        <w:gridCol w:w="3216"/>
        <w:gridCol w:w="3216"/>
        <w:gridCol w:w="3216"/>
      </w:tblGrid>
      <w:tr>
        <w:tc>
          <w:tcPr>
            <w:tcW w:type="dxa" w:w="3216"/>
            <w:shd w:fill="1A5276"/>
          </w:tcPr>
          <w:p>
            <w:r>
              <w:rPr>
                <w:rFonts w:ascii="Arial" w:hAnsi="Arial"/>
                <w:b/>
                <w:color w:val="FFFFFF"/>
                <w:sz w:val="19"/>
              </w:rPr>
              <w:t>Benchmark</w:t>
            </w:r>
          </w:p>
        </w:tc>
        <w:tc>
          <w:tcPr>
            <w:tcW w:type="dxa" w:w="3216"/>
            <w:shd w:fill="1A5276"/>
          </w:tcPr>
          <w:p>
            <w:r>
              <w:rPr>
                <w:rFonts w:ascii="Arial" w:hAnsi="Arial"/>
                <w:b/>
                <w:color w:val="FFFFFF"/>
                <w:sz w:val="19"/>
              </w:rPr>
              <w:t>User-Level Library</w:t>
            </w:r>
          </w:p>
        </w:tc>
        <w:tc>
          <w:tcPr>
            <w:tcW w:type="dxa" w:w="3216"/>
            <w:shd w:fill="1A5276"/>
          </w:tcPr>
          <w:p>
            <w:r>
              <w:rPr>
                <w:rFonts w:ascii="Arial" w:hAnsi="Arial"/>
                <w:b/>
                <w:color w:val="FFFFFF"/>
                <w:sz w:val="19"/>
              </w:rPr>
              <w:t>POSIX Threads (pthread)</w:t>
            </w:r>
          </w:p>
        </w:tc>
      </w:tr>
      <w:tr>
        <w:tc>
          <w:tcPr>
            <w:tcW w:type="dxa" w:w="3216"/>
          </w:tcPr>
          <w:p>
            <w:r>
              <w:rPr>
                <w:rFonts w:ascii="Arial" w:hAnsi="Arial"/>
                <w:b/>
                <w:sz w:val="19"/>
              </w:rPr>
              <w:t>Thread creation + completion</w:t>
            </w:r>
          </w:p>
        </w:tc>
        <w:tc>
          <w:tcPr>
            <w:tcW w:type="dxa" w:w="3216"/>
          </w:tcPr>
          <w:p>
            <w:r>
              <w:rPr>
                <w:rFonts w:ascii="Arial" w:hAnsi="Arial"/>
                <w:b/>
                <w:color w:val="27AE60"/>
                <w:sz w:val="19"/>
              </w:rPr>
              <w:t>0.85 ms</w:t>
            </w:r>
          </w:p>
        </w:tc>
        <w:tc>
          <w:tcPr>
            <w:tcW w:type="dxa" w:w="3216"/>
          </w:tcPr>
          <w:p>
            <w:r>
              <w:rPr>
                <w:rFonts w:ascii="Arial" w:hAnsi="Arial"/>
                <w:sz w:val="19"/>
              </w:rPr>
              <w:t>8.23 ms (9.7x slower)</w:t>
            </w:r>
          </w:p>
        </w:tc>
      </w:tr>
      <w:tr>
        <w:tc>
          <w:tcPr>
            <w:tcW w:type="dxa" w:w="3216"/>
          </w:tcPr>
          <w:p>
            <w:r>
              <w:rPr>
                <w:rFonts w:ascii="Arial" w:hAnsi="Arial"/>
                <w:b/>
                <w:sz w:val="19"/>
              </w:rPr>
              <w:t>Repeated thread handoffs</w:t>
            </w:r>
          </w:p>
        </w:tc>
        <w:tc>
          <w:tcPr>
            <w:tcW w:type="dxa" w:w="3216"/>
          </w:tcPr>
          <w:p>
            <w:r>
              <w:rPr>
                <w:rFonts w:ascii="Arial" w:hAnsi="Arial"/>
                <w:sz w:val="19"/>
              </w:rPr>
              <w:t>85.85 ms</w:t>
            </w:r>
          </w:p>
        </w:tc>
        <w:tc>
          <w:tcPr>
            <w:tcW w:type="dxa" w:w="3216"/>
          </w:tcPr>
          <w:p>
            <w:r>
              <w:rPr>
                <w:rFonts w:ascii="Arial" w:hAnsi="Arial"/>
                <w:sz w:val="19"/>
              </w:rPr>
              <w:t>25.94 ms</w:t>
            </w:r>
          </w:p>
        </w:tc>
      </w:tr>
      <w:tr>
        <w:tc>
          <w:tcPr>
            <w:tcW w:type="dxa" w:w="3216"/>
          </w:tcPr>
          <w:p>
            <w:r>
              <w:rPr>
                <w:rFonts w:ascii="Arial" w:hAnsi="Arial"/>
                <w:b/>
                <w:sz w:val="19"/>
              </w:rPr>
              <w:t>Synchronized shared counter</w:t>
            </w:r>
          </w:p>
        </w:tc>
        <w:tc>
          <w:tcPr>
            <w:tcW w:type="dxa" w:w="3216"/>
          </w:tcPr>
          <w:p>
            <w:r>
              <w:rPr>
                <w:rFonts w:ascii="Arial" w:hAnsi="Arial"/>
                <w:sz w:val="19"/>
              </w:rPr>
              <w:t>0.49 ms</w:t>
            </w:r>
          </w:p>
        </w:tc>
        <w:tc>
          <w:tcPr>
            <w:tcW w:type="dxa" w:w="3216"/>
          </w:tcPr>
          <w:p>
            <w:r>
              <w:rPr>
                <w:rFonts w:ascii="Arial" w:hAnsi="Arial"/>
                <w:sz w:val="19"/>
              </w:rPr>
              <w:t>0.68 ms</w:t>
            </w:r>
          </w:p>
        </w:tc>
      </w:tr>
      <w:tr>
        <w:tc>
          <w:tcPr>
            <w:tcW w:type="dxa" w:w="3216"/>
          </w:tcPr>
          <w:p>
            <w:r>
              <w:rPr>
                <w:rFonts w:ascii="Arial" w:hAnsi="Arial"/>
                <w:b/>
                <w:sz w:val="19"/>
              </w:rPr>
              <w:t>Total execution time</w:t>
            </w:r>
          </w:p>
        </w:tc>
        <w:tc>
          <w:tcPr>
            <w:tcW w:type="dxa" w:w="3216"/>
          </w:tcPr>
          <w:p>
            <w:r>
              <w:rPr>
                <w:rFonts w:ascii="Arial" w:hAnsi="Arial"/>
                <w:b/>
                <w:sz w:val="19"/>
              </w:rPr>
              <w:t>87.19 ms</w:t>
            </w:r>
          </w:p>
        </w:tc>
        <w:tc>
          <w:tcPr>
            <w:tcW w:type="dxa" w:w="3216"/>
          </w:tcPr>
          <w:p>
            <w:r>
              <w:rPr>
                <w:rFonts w:ascii="Arial" w:hAnsi="Arial"/>
                <w:b/>
                <w:sz w:val="19"/>
              </w:rPr>
              <w:t>34.84 ms</w:t>
            </w:r>
          </w:p>
        </w:tc>
      </w:tr>
    </w:tbl>
    <w:p>
      <w:pPr>
        <w:spacing w:after="200"/>
      </w:pPr>
    </w:p>
    <w:p>
      <w:pPr>
        <w:pStyle w:val="Heading2"/>
        <w:spacing w:before="200" w:after="60"/>
      </w:pPr>
      <w:r>
        <w:rPr>
          <w:rFonts w:ascii="Arial" w:hAnsi="Arial"/>
          <w:b/>
          <w:color w:val="2C3E50"/>
          <w:sz w:val="23"/>
        </w:rPr>
        <w:t>10.1 Benchmark Visual Comparison Chart</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benchmark_results.png"/>
                    <pic:cNvPicPr/>
                  </pic:nvPicPr>
                  <pic:blipFill>
                    <a:blip r:embed="rId9"/>
                    <a:stretch>
                      <a:fillRect/>
                    </a:stretch>
                  </pic:blipFill>
                  <pic:spPr>
                    <a:xfrm>
                      <a:off x="0" y="0"/>
                      <a:ext cx="5669280" cy="2024743"/>
                    </a:xfrm>
                    <a:prstGeom prst="rect"/>
                  </pic:spPr>
                </pic:pic>
              </a:graphicData>
            </a:graphic>
          </wp:inline>
        </w:drawing>
      </w:r>
    </w:p>
    <w:p>
      <w:pPr>
        <w:jc w:val="center"/>
      </w:pPr>
      <w:r>
        <w:rPr>
          <w:rFonts w:ascii="Arial" w:hAnsi="Arial"/>
          <w:i/>
          <w:sz w:val="18"/>
        </w:rPr>
        <w:t>Figure 1: Measured Latency — Thread Creation &amp; Termination vs. Mutex Overhead</w:t>
      </w:r>
    </w:p>
    <w:p>
      <w:pPr>
        <w:pStyle w:val="Heading1"/>
        <w:spacing w:before="280" w:after="80"/>
      </w:pPr>
      <w:r>
        <w:rPr>
          <w:rFonts w:ascii="Arial" w:hAnsi="Arial"/>
          <w:b/>
          <w:color w:val="1A5276"/>
          <w:sz w:val="28"/>
        </w:rPr>
        <w:t>11. Architectural Analysis &amp; Conclusion</w:t>
      </w:r>
    </w:p>
    <w:p>
      <w:pPr>
        <w:spacing w:after="100" w:line="276" w:lineRule="auto"/>
      </w:pPr>
      <w:r>
        <w:rPr>
          <w:rFonts w:ascii="Arial" w:hAnsi="Arial"/>
          <w:sz w:val="20"/>
        </w:rPr>
        <w:t>1. Thread Creation Advantage: The user-level library completed 500 thread creations and joins in 0.85 ms compared to 8.23 ms for POSIX threads (~9.7x speedup). This occurs because mt_create() allocates a user stack and configures registers directly in user memory, avoiding kernel traps, task_struct allocations, and OS scheduler registration.</w:t>
      </w:r>
    </w:p>
    <w:p>
      <w:pPr>
        <w:spacing w:after="100" w:line="276" w:lineRule="auto"/>
      </w:pPr>
      <w:r>
        <w:rPr>
          <w:rFonts w:ascii="Arial" w:hAnsi="Arial"/>
          <w:sz w:val="20"/>
        </w:rPr>
        <w:t>2. Thread Handoff Trade-off: Repeated cooperating yields required 85.85 ms in the user library vs 25.94 ms in POSIX pthreads. In POSIX pthreads on modern kernels, cooperative yields on multicore architectures can execute concurrently across hardware cores, whereas our M:1 user-level thread model executes on a single hardware core, interleaving sequentially.</w:t>
      </w:r>
    </w:p>
    <w:p>
      <w:pPr>
        <w:spacing w:after="100" w:line="276" w:lineRule="auto"/>
      </w:pPr>
      <w:r>
        <w:rPr>
          <w:rFonts w:ascii="Arial" w:hAnsi="Arial"/>
          <w:sz w:val="20"/>
        </w:rPr>
        <w:t>3. Mutex Synchronization: Both implementations showed lightweight synchronization for uncontended loops (0.49 ms user vs 0.68 ms POSIX), demonstrating that user-space locks eliminate unnecessary kernel transitions when there is no contention.</w:t>
      </w:r>
    </w:p>
    <w:p>
      <w:pPr>
        <w:spacing w:after="100" w:line="276" w:lineRule="auto"/>
      </w:pPr>
      <w:r>
        <w:rPr>
          <w:rFonts w:ascii="Arial" w:hAnsi="Arial"/>
          <w:sz w:val="20"/>
        </w:rPr>
        <w:t>In conclusion, the project successfully demonstrates the foundational principles of operating system threading, illustrating why user-space fibers/coroutines provide extreme performance for lightweight I/O and task dispatching, while kernel threads provide true hardware multi-core parallelism.</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