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QueueX</w:t>
      </w:r>
      <w:r>
        <w:rPr>
          <w:b/>
          <w:sz w:val="38"/>
        </w:rPr>
        <w:br/>
        <w:t>Architecture &amp; Phased Development Roadmap</w:t>
      </w:r>
    </w:p>
    <w:p>
      <w:pPr>
        <w:jc w:val="center"/>
      </w:pPr>
      <w:r>
        <w:rPr>
          <w:i/>
        </w:rPr>
        <w:t>Master plan for transforming the current DBMS prototype into a service-aware, real-time banking queue platform</w:t>
      </w:r>
    </w:p>
    <w:p>
      <w:pPr>
        <w:pStyle w:val="Heading1"/>
      </w:pPr>
      <w:r>
        <w:t>Document purpose</w:t>
      </w:r>
    </w:p>
    <w:p>
      <w:r>
        <w:t>This document is the working master plan for QueueX. It records what is already built, the target architecture, the new product direction, development phases, dependencies, and the exact order in which future work should be performed. The goal is to prevent random feature additions and ensure that every change supports the final system.</w:t>
      </w:r>
    </w:p>
    <w:p>
      <w:pPr>
        <w:pStyle w:val="Heading1"/>
      </w:pPr>
      <w:r>
        <w:t>1. Current Project Baseline</w:t>
      </w:r>
    </w:p>
    <w:p>
      <w:r>
        <w:t>The existing QueueX system is already a functioning Flask + MySQL queue-management application. The project record states that the core system is approximately 85–90% complete and the overall project was estimated at approximately 70–75% at the time of the record. The current system has nine core database tables: Branch, Service, Queue, Counter, Staff, Customer, Token, Queue_History and Notification. The backend, token generation, queue APIs, customer flow, dashboard and live queue updates are already connected. fileciteturn38file0</w:t>
      </w:r>
    </w:p>
    <w:p>
      <w:r>
        <w:t>The existing technical stack is HTML/CSS/JavaScript templates served by Flask, Python + Flask for the backend, MySQL for persistence, SQL stored procedures for queue operations, and VS Code with a Python virtual environment for local development. fileciteturn38file8</w:t>
      </w:r>
    </w:p>
    <w:p>
      <w:pPr>
        <w:pStyle w:val="Heading2"/>
      </w:pPr>
      <w:r>
        <w:t>Already working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9"/>
              </w:rPr>
              <w:t>Area</w:t>
            </w:r>
          </w:p>
        </w:tc>
        <w:tc>
          <w:tcPr>
            <w:tcW w:type="dxa" w:w="5112"/>
            <w:vAlign w:val="center"/>
            <w:shd w:fill="D9EAF7"/>
          </w:tcPr>
          <w:p>
            <w:r/>
            <w:r>
              <w:rPr>
                <w:b/>
                <w:sz w:val="19"/>
              </w:rPr>
              <w:t>Current state</w:t>
            </w:r>
          </w:p>
        </w:tc>
      </w:tr>
      <w:tr>
        <w:tc>
          <w:tcPr>
            <w:tcW w:type="dxa" w:w="5112"/>
            <w:vAlign w:val="center"/>
          </w:tcPr>
          <w:p>
            <w:r/>
            <w:r>
              <w:rPr>
                <w:b w:val="0"/>
                <w:sz w:val="19"/>
              </w:rPr>
              <w:t>Database</w:t>
            </w:r>
          </w:p>
        </w:tc>
        <w:tc>
          <w:tcPr>
            <w:tcW w:type="dxa" w:w="5112"/>
            <w:vAlign w:val="center"/>
          </w:tcPr>
          <w:p>
            <w:r/>
            <w:r>
              <w:rPr>
                <w:b w:val="0"/>
                <w:sz w:val="19"/>
              </w:rPr>
              <w:t>MySQL database with 9 related tables</w:t>
            </w:r>
          </w:p>
        </w:tc>
      </w:tr>
      <w:tr>
        <w:tc>
          <w:tcPr>
            <w:tcW w:type="dxa" w:w="5112"/>
            <w:vAlign w:val="center"/>
          </w:tcPr>
          <w:p>
            <w:r/>
            <w:r>
              <w:rPr>
                <w:b w:val="0"/>
                <w:sz w:val="19"/>
              </w:rPr>
              <w:t>Queue/token logic</w:t>
            </w:r>
          </w:p>
        </w:tc>
        <w:tc>
          <w:tcPr>
            <w:tcW w:type="dxa" w:w="5112"/>
            <w:vAlign w:val="center"/>
          </w:tcPr>
          <w:p>
            <w:r/>
            <w:r>
              <w:rPr>
                <w:b w:val="0"/>
                <w:sz w:val="19"/>
              </w:rPr>
              <w:t>Stored procedures for issue/call/serve/complete/no-show</w:t>
            </w:r>
          </w:p>
        </w:tc>
      </w:tr>
      <w:tr>
        <w:tc>
          <w:tcPr>
            <w:tcW w:type="dxa" w:w="5112"/>
            <w:vAlign w:val="center"/>
          </w:tcPr>
          <w:p>
            <w:r/>
            <w:r>
              <w:rPr>
                <w:b w:val="0"/>
                <w:sz w:val="19"/>
              </w:rPr>
              <w:t>Customer flow</w:t>
            </w:r>
          </w:p>
        </w:tc>
        <w:tc>
          <w:tcPr>
            <w:tcW w:type="dxa" w:w="5112"/>
            <w:vAlign w:val="center"/>
          </w:tcPr>
          <w:p>
            <w:r/>
            <w:r>
              <w:rPr>
                <w:b w:val="0"/>
                <w:sz w:val="19"/>
              </w:rPr>
              <w:t>Customer can select a queue and obtain a token</w:t>
            </w:r>
          </w:p>
        </w:tc>
      </w:tr>
      <w:tr>
        <w:tc>
          <w:tcPr>
            <w:tcW w:type="dxa" w:w="5112"/>
            <w:vAlign w:val="center"/>
          </w:tcPr>
          <w:p>
            <w:r/>
            <w:r>
              <w:rPr>
                <w:b w:val="0"/>
                <w:sz w:val="19"/>
              </w:rPr>
              <w:t>Dashboard</w:t>
            </w:r>
          </w:p>
        </w:tc>
        <w:tc>
          <w:tcPr>
            <w:tcW w:type="dxa" w:w="5112"/>
            <w:vAlign w:val="center"/>
          </w:tcPr>
          <w:p>
            <w:r/>
            <w:r>
              <w:rPr>
                <w:b w:val="0"/>
                <w:sz w:val="19"/>
              </w:rPr>
              <w:t>Waiting count and estimated wait displayed</w:t>
            </w:r>
          </w:p>
        </w:tc>
      </w:tr>
      <w:tr>
        <w:tc>
          <w:tcPr>
            <w:tcW w:type="dxa" w:w="5112"/>
            <w:vAlign w:val="center"/>
          </w:tcPr>
          <w:p>
            <w:r/>
            <w:r>
              <w:rPr>
                <w:b w:val="0"/>
                <w:sz w:val="19"/>
              </w:rPr>
              <w:t>Live updates</w:t>
            </w:r>
          </w:p>
        </w:tc>
        <w:tc>
          <w:tcPr>
            <w:tcW w:type="dxa" w:w="5112"/>
            <w:vAlign w:val="center"/>
          </w:tcPr>
          <w:p>
            <w:r/>
            <w:r>
              <w:rPr>
                <w:b w:val="0"/>
                <w:sz w:val="19"/>
              </w:rPr>
              <w:t>Dashboard and queue pages poll approximately every 2 seconds</w:t>
            </w:r>
          </w:p>
        </w:tc>
      </w:tr>
      <w:tr>
        <w:tc>
          <w:tcPr>
            <w:tcW w:type="dxa" w:w="5112"/>
            <w:vAlign w:val="center"/>
          </w:tcPr>
          <w:p>
            <w:r/>
            <w:r>
              <w:rPr>
                <w:b w:val="0"/>
                <w:sz w:val="19"/>
              </w:rPr>
              <w:t>Staff/counter</w:t>
            </w:r>
          </w:p>
        </w:tc>
        <w:tc>
          <w:tcPr>
            <w:tcW w:type="dxa" w:w="5112"/>
            <w:vAlign w:val="center"/>
          </w:tcPr>
          <w:p>
            <w:r/>
            <w:r>
              <w:rPr>
                <w:b w:val="0"/>
                <w:sz w:val="19"/>
              </w:rPr>
              <w:t>Counter and staff views with token operations</w:t>
            </w:r>
          </w:p>
        </w:tc>
      </w:tr>
      <w:tr>
        <w:tc>
          <w:tcPr>
            <w:tcW w:type="dxa" w:w="5112"/>
            <w:vAlign w:val="center"/>
          </w:tcPr>
          <w:p>
            <w:r/>
            <w:r>
              <w:rPr>
                <w:b w:val="0"/>
                <w:sz w:val="19"/>
              </w:rPr>
              <w:t>History</w:t>
            </w:r>
          </w:p>
        </w:tc>
        <w:tc>
          <w:tcPr>
            <w:tcW w:type="dxa" w:w="5112"/>
            <w:vAlign w:val="center"/>
          </w:tcPr>
          <w:p>
            <w:r/>
            <w:r>
              <w:rPr>
                <w:b w:val="0"/>
                <w:sz w:val="19"/>
              </w:rPr>
              <w:t>Queue_History records status transitions</w:t>
            </w:r>
          </w:p>
        </w:tc>
      </w:tr>
      <w:tr>
        <w:tc>
          <w:tcPr>
            <w:tcW w:type="dxa" w:w="5112"/>
            <w:vAlign w:val="center"/>
          </w:tcPr>
          <w:p>
            <w:r/>
            <w:r>
              <w:rPr>
                <w:b w:val="0"/>
                <w:sz w:val="19"/>
              </w:rPr>
              <w:t>Backend</w:t>
            </w:r>
          </w:p>
        </w:tc>
        <w:tc>
          <w:tcPr>
            <w:tcW w:type="dxa" w:w="5112"/>
            <w:vAlign w:val="center"/>
          </w:tcPr>
          <w:p>
            <w:r/>
            <w:r>
              <w:rPr>
                <w:b w:val="0"/>
                <w:sz w:val="19"/>
              </w:rPr>
              <w:t>Flask routes and REST-style APIs</w:t>
            </w:r>
          </w:p>
        </w:tc>
      </w:tr>
    </w:tbl>
    <w:p>
      <w:pPr>
        <w:pStyle w:val="Heading1"/>
      </w:pPr>
      <w:r>
        <w:t>2. Target Product Vision</w:t>
      </w:r>
    </w:p>
    <w:p>
      <w:r>
        <w:t>QueueX should evolve from a basic token generator into a service-aware virtual queue management platform for banks. A customer should not simply receive a number; QueueX should understand what banking service the customer needs, show the documents required for that service, confirm readiness, place the customer in the appropriate queue, and continuously communicate queue status. Staff should see the customer's service context before serving them.</w:t>
      </w:r>
    </w:p>
    <w:p>
      <w:r>
        <w:t>This direction is consistent with current banking-technology research emphasizing customer service, operational efficiency, AI-enabled banking workflows, and intelligent document processing. Recent reviews also identify continuing challenges around practical, scalable and domain-specific banking automation. citeturn0search0turn0search2</w:t>
      </w:r>
    </w:p>
    <w:p>
      <w:pPr>
        <w:pStyle w:val="Heading2"/>
      </w:pPr>
      <w:r>
        <w:t>Target customer journey</w:t>
      </w:r>
    </w:p>
    <w:p>
      <w:r>
        <w:t>CUSTOMER LOGIN → SELECT BRANCH → SELECT BANKING SERVICE → VIEW REQUIRED DOCUMENTS → CONFIRM READINESS → CREATE CUSTOMER REQUEST → RECEIVE TOKEN → TRACK LIVE QUEUE → GET CALLED → SERVICE AT COUNTER → COMPLETED → FEEDBACK / HISTORY</w:t>
      </w:r>
    </w:p>
    <w:p>
      <w:pPr>
        <w:pStyle w:val="Heading2"/>
      </w:pPr>
      <w:r>
        <w:t>Target staff journey</w:t>
      </w:r>
    </w:p>
    <w:p>
      <w:r>
        <w:t>STAFF LOGIN → ASSIGNED BRANCH/COUNTER → VIEW QUEUE → CALL NEXT CUSTOMER → SEE SERVICE + REQUEST CONTEXT + DOCUMENT READINESS → SERVE → COMPLETE / NO-SHOW → HISTORY</w:t>
      </w:r>
    </w:p>
    <w:p>
      <w:pPr>
        <w:pStyle w:val="Heading1"/>
      </w:pPr>
      <w:r>
        <w:t>3. Target System Architecture</w:t>
      </w:r>
    </w:p>
    <w:p>
      <w:r>
        <w:t>The architecture should remain relational and modular. Existing working queue functionality should be extended rather than rewritten. The new entities should sit around the existing Customer, Service, Queue and Token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9"/>
              </w:rPr>
              <w:t>Layer</w:t>
            </w:r>
          </w:p>
        </w:tc>
        <w:tc>
          <w:tcPr>
            <w:tcW w:type="dxa" w:w="3408"/>
            <w:vAlign w:val="center"/>
            <w:shd w:fill="D9EAF7"/>
          </w:tcPr>
          <w:p>
            <w:r/>
            <w:r>
              <w:rPr>
                <w:b/>
                <w:sz w:val="19"/>
              </w:rPr>
              <w:t>Components</w:t>
            </w:r>
          </w:p>
        </w:tc>
        <w:tc>
          <w:tcPr>
            <w:tcW w:type="dxa" w:w="3408"/>
            <w:vAlign w:val="center"/>
            <w:shd w:fill="D9EAF7"/>
          </w:tcPr>
          <w:p>
            <w:r/>
            <w:r>
              <w:rPr>
                <w:b/>
                <w:sz w:val="19"/>
              </w:rPr>
              <w:t>Purpose</w:t>
            </w:r>
          </w:p>
        </w:tc>
      </w:tr>
      <w:tr>
        <w:tc>
          <w:tcPr>
            <w:tcW w:type="dxa" w:w="3408"/>
            <w:vAlign w:val="center"/>
          </w:tcPr>
          <w:p>
            <w:r/>
            <w:r>
              <w:rPr>
                <w:b w:val="0"/>
                <w:sz w:val="19"/>
              </w:rPr>
              <w:t>Customer UI</w:t>
            </w:r>
          </w:p>
        </w:tc>
        <w:tc>
          <w:tcPr>
            <w:tcW w:type="dxa" w:w="3408"/>
            <w:vAlign w:val="center"/>
          </w:tcPr>
          <w:p>
            <w:r/>
            <w:r>
              <w:rPr>
                <w:b w:val="0"/>
                <w:sz w:val="19"/>
              </w:rPr>
              <w:t>Customer login, service selection, documents, token tracking</w:t>
            </w:r>
          </w:p>
        </w:tc>
        <w:tc>
          <w:tcPr>
            <w:tcW w:type="dxa" w:w="3408"/>
            <w:vAlign w:val="center"/>
          </w:tcPr>
          <w:p>
            <w:r/>
            <w:r>
              <w:rPr>
                <w:b w:val="0"/>
                <w:sz w:val="19"/>
              </w:rPr>
              <w:t>Customer self-service</w:t>
            </w:r>
          </w:p>
        </w:tc>
      </w:tr>
      <w:tr>
        <w:tc>
          <w:tcPr>
            <w:tcW w:type="dxa" w:w="3408"/>
            <w:vAlign w:val="center"/>
          </w:tcPr>
          <w:p>
            <w:r/>
            <w:r>
              <w:rPr>
                <w:b w:val="0"/>
                <w:sz w:val="19"/>
              </w:rPr>
              <w:t>Staff UI</w:t>
            </w:r>
          </w:p>
        </w:tc>
        <w:tc>
          <w:tcPr>
            <w:tcW w:type="dxa" w:w="3408"/>
            <w:vAlign w:val="center"/>
          </w:tcPr>
          <w:p>
            <w:r/>
            <w:r>
              <w:rPr>
                <w:b w:val="0"/>
                <w:sz w:val="19"/>
              </w:rPr>
              <w:t>Staff login, counter dashboard, queue management</w:t>
            </w:r>
          </w:p>
        </w:tc>
        <w:tc>
          <w:tcPr>
            <w:tcW w:type="dxa" w:w="3408"/>
            <w:vAlign w:val="center"/>
          </w:tcPr>
          <w:p>
            <w:r/>
            <w:r>
              <w:rPr>
                <w:b w:val="0"/>
                <w:sz w:val="19"/>
              </w:rPr>
              <w:t>Operational control</w:t>
            </w:r>
          </w:p>
        </w:tc>
      </w:tr>
      <w:tr>
        <w:tc>
          <w:tcPr>
            <w:tcW w:type="dxa" w:w="3408"/>
            <w:vAlign w:val="center"/>
          </w:tcPr>
          <w:p>
            <w:r/>
            <w:r>
              <w:rPr>
                <w:b w:val="0"/>
                <w:sz w:val="19"/>
              </w:rPr>
              <w:t>Admin UI</w:t>
            </w:r>
          </w:p>
        </w:tc>
        <w:tc>
          <w:tcPr>
            <w:tcW w:type="dxa" w:w="3408"/>
            <w:vAlign w:val="center"/>
          </w:tcPr>
          <w:p>
            <w:r/>
            <w:r>
              <w:rPr>
                <w:b w:val="0"/>
                <w:sz w:val="19"/>
              </w:rPr>
              <w:t>Branches, services, queues, documents, staff, analytics</w:t>
            </w:r>
          </w:p>
        </w:tc>
        <w:tc>
          <w:tcPr>
            <w:tcW w:type="dxa" w:w="3408"/>
            <w:vAlign w:val="center"/>
          </w:tcPr>
          <w:p>
            <w:r/>
            <w:r>
              <w:rPr>
                <w:b w:val="0"/>
                <w:sz w:val="19"/>
              </w:rPr>
              <w:t>System administration</w:t>
            </w:r>
          </w:p>
        </w:tc>
      </w:tr>
      <w:tr>
        <w:tc>
          <w:tcPr>
            <w:tcW w:type="dxa" w:w="3408"/>
            <w:vAlign w:val="center"/>
          </w:tcPr>
          <w:p>
            <w:r/>
            <w:r>
              <w:rPr>
                <w:b w:val="0"/>
                <w:sz w:val="19"/>
              </w:rPr>
              <w:t>Application/API</w:t>
            </w:r>
          </w:p>
        </w:tc>
        <w:tc>
          <w:tcPr>
            <w:tcW w:type="dxa" w:w="3408"/>
            <w:vAlign w:val="center"/>
          </w:tcPr>
          <w:p>
            <w:r/>
            <w:r>
              <w:rPr>
                <w:b w:val="0"/>
                <w:sz w:val="19"/>
              </w:rPr>
              <w:t>Flask routes, authentication, validation, business logic</w:t>
            </w:r>
          </w:p>
        </w:tc>
        <w:tc>
          <w:tcPr>
            <w:tcW w:type="dxa" w:w="3408"/>
            <w:vAlign w:val="center"/>
          </w:tcPr>
          <w:p>
            <w:r/>
            <w:r>
              <w:rPr>
                <w:b w:val="0"/>
                <w:sz w:val="19"/>
              </w:rPr>
              <w:t>Application services</w:t>
            </w:r>
          </w:p>
        </w:tc>
      </w:tr>
      <w:tr>
        <w:tc>
          <w:tcPr>
            <w:tcW w:type="dxa" w:w="3408"/>
            <w:vAlign w:val="center"/>
          </w:tcPr>
          <w:p>
            <w:r/>
            <w:r>
              <w:rPr>
                <w:b w:val="0"/>
                <w:sz w:val="19"/>
              </w:rPr>
              <w:t>Database</w:t>
            </w:r>
          </w:p>
        </w:tc>
        <w:tc>
          <w:tcPr>
            <w:tcW w:type="dxa" w:w="3408"/>
            <w:vAlign w:val="center"/>
          </w:tcPr>
          <w:p>
            <w:r/>
            <w:r>
              <w:rPr>
                <w:b w:val="0"/>
                <w:sz w:val="19"/>
              </w:rPr>
              <w:t>MySQL tables, FKs, indexes, procedures, transactions</w:t>
            </w:r>
          </w:p>
        </w:tc>
        <w:tc>
          <w:tcPr>
            <w:tcW w:type="dxa" w:w="3408"/>
            <w:vAlign w:val="center"/>
          </w:tcPr>
          <w:p>
            <w:r/>
            <w:r>
              <w:rPr>
                <w:b w:val="0"/>
                <w:sz w:val="19"/>
              </w:rPr>
              <w:t>Persistent relational data</w:t>
            </w:r>
          </w:p>
        </w:tc>
      </w:tr>
      <w:tr>
        <w:tc>
          <w:tcPr>
            <w:tcW w:type="dxa" w:w="3408"/>
            <w:vAlign w:val="center"/>
          </w:tcPr>
          <w:p>
            <w:r/>
            <w:r>
              <w:rPr>
                <w:b w:val="0"/>
                <w:sz w:val="19"/>
              </w:rPr>
              <w:t>Real-time layer</w:t>
            </w:r>
          </w:p>
        </w:tc>
        <w:tc>
          <w:tcPr>
            <w:tcW w:type="dxa" w:w="3408"/>
            <w:vAlign w:val="center"/>
          </w:tcPr>
          <w:p>
            <w:r/>
            <w:r>
              <w:rPr>
                <w:b w:val="0"/>
                <w:sz w:val="19"/>
              </w:rPr>
              <w:t>Polling initially; WebSocket/SSE later if required</w:t>
            </w:r>
          </w:p>
        </w:tc>
        <w:tc>
          <w:tcPr>
            <w:tcW w:type="dxa" w:w="3408"/>
            <w:vAlign w:val="center"/>
          </w:tcPr>
          <w:p>
            <w:r/>
            <w:r>
              <w:rPr>
                <w:b w:val="0"/>
                <w:sz w:val="19"/>
              </w:rPr>
              <w:t>Live queue status</w:t>
            </w:r>
          </w:p>
        </w:tc>
      </w:tr>
      <w:tr>
        <w:tc>
          <w:tcPr>
            <w:tcW w:type="dxa" w:w="3408"/>
            <w:vAlign w:val="center"/>
          </w:tcPr>
          <w:p>
            <w:r/>
            <w:r>
              <w:rPr>
                <w:b w:val="0"/>
                <w:sz w:val="19"/>
              </w:rPr>
              <w:t>Notification layer</w:t>
            </w:r>
          </w:p>
        </w:tc>
        <w:tc>
          <w:tcPr>
            <w:tcW w:type="dxa" w:w="3408"/>
            <w:vAlign w:val="center"/>
          </w:tcPr>
          <w:p>
            <w:r/>
            <w:r>
              <w:rPr>
                <w:b w:val="0"/>
                <w:sz w:val="19"/>
              </w:rPr>
              <w:t>In-app first; SMS/email/push later</w:t>
            </w:r>
          </w:p>
        </w:tc>
        <w:tc>
          <w:tcPr>
            <w:tcW w:type="dxa" w:w="3408"/>
            <w:vAlign w:val="center"/>
          </w:tcPr>
          <w:p>
            <w:r/>
            <w:r>
              <w:rPr>
                <w:b w:val="0"/>
                <w:sz w:val="19"/>
              </w:rPr>
              <w:t>Customer alerts</w:t>
            </w:r>
          </w:p>
        </w:tc>
      </w:tr>
    </w:tbl>
    <w:p>
      <w:pPr>
        <w:pStyle w:val="Heading1"/>
      </w:pPr>
      <w:r>
        <w:t>4. Database Architecture Evolution</w:t>
      </w:r>
    </w:p>
    <w:p>
      <w:r>
        <w:t>Keep the existing nine-table core and add the following domain entities in controlled phases.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9"/>
              </w:rPr>
              <w:t>Entity</w:t>
            </w:r>
          </w:p>
        </w:tc>
        <w:tc>
          <w:tcPr>
            <w:tcW w:type="dxa" w:w="3408"/>
            <w:vAlign w:val="center"/>
            <w:shd w:fill="D9EAF7"/>
          </w:tcPr>
          <w:p>
            <w:r/>
            <w:r>
              <w:rPr>
                <w:b/>
                <w:sz w:val="19"/>
              </w:rPr>
              <w:t>Purpose</w:t>
            </w:r>
          </w:p>
        </w:tc>
        <w:tc>
          <w:tcPr>
            <w:tcW w:type="dxa" w:w="3408"/>
            <w:vAlign w:val="center"/>
            <w:shd w:fill="D9EAF7"/>
          </w:tcPr>
          <w:p>
            <w:r/>
            <w:r>
              <w:rPr>
                <w:b/>
                <w:sz w:val="19"/>
              </w:rPr>
              <w:t>Priority</w:t>
            </w:r>
          </w:p>
        </w:tc>
      </w:tr>
      <w:tr>
        <w:tc>
          <w:tcPr>
            <w:tcW w:type="dxa" w:w="3408"/>
            <w:vAlign w:val="center"/>
          </w:tcPr>
          <w:p>
            <w:r/>
            <w:r>
              <w:rPr>
                <w:b w:val="0"/>
                <w:sz w:val="19"/>
              </w:rPr>
              <w:t>Customer_Account</w:t>
            </w:r>
          </w:p>
        </w:tc>
        <w:tc>
          <w:tcPr>
            <w:tcW w:type="dxa" w:w="3408"/>
            <w:vAlign w:val="center"/>
          </w:tcPr>
          <w:p>
            <w:r/>
            <w:r>
              <w:rPr>
                <w:b w:val="0"/>
                <w:sz w:val="19"/>
              </w:rPr>
              <w:t>Customer authentication and account identity</w:t>
            </w:r>
          </w:p>
        </w:tc>
        <w:tc>
          <w:tcPr>
            <w:tcW w:type="dxa" w:w="3408"/>
            <w:vAlign w:val="center"/>
          </w:tcPr>
          <w:p>
            <w:r/>
            <w:r>
              <w:rPr>
                <w:b w:val="0"/>
                <w:sz w:val="19"/>
              </w:rPr>
              <w:t>High</w:t>
            </w:r>
          </w:p>
        </w:tc>
      </w:tr>
      <w:tr>
        <w:tc>
          <w:tcPr>
            <w:tcW w:type="dxa" w:w="3408"/>
            <w:vAlign w:val="center"/>
          </w:tcPr>
          <w:p>
            <w:r/>
            <w:r>
              <w:rPr>
                <w:b w:val="0"/>
                <w:sz w:val="19"/>
              </w:rPr>
              <w:t>Staff_Account</w:t>
            </w:r>
          </w:p>
        </w:tc>
        <w:tc>
          <w:tcPr>
            <w:tcW w:type="dxa" w:w="3408"/>
            <w:vAlign w:val="center"/>
          </w:tcPr>
          <w:p>
            <w:r/>
            <w:r>
              <w:rPr>
                <w:b w:val="0"/>
                <w:sz w:val="19"/>
              </w:rPr>
              <w:t>Staff authentication and identity</w:t>
            </w:r>
          </w:p>
        </w:tc>
        <w:tc>
          <w:tcPr>
            <w:tcW w:type="dxa" w:w="3408"/>
            <w:vAlign w:val="center"/>
          </w:tcPr>
          <w:p>
            <w:r/>
            <w:r>
              <w:rPr>
                <w:b w:val="0"/>
                <w:sz w:val="19"/>
              </w:rPr>
              <w:t>High</w:t>
            </w:r>
          </w:p>
        </w:tc>
      </w:tr>
      <w:tr>
        <w:tc>
          <w:tcPr>
            <w:tcW w:type="dxa" w:w="3408"/>
            <w:vAlign w:val="center"/>
          </w:tcPr>
          <w:p>
            <w:r/>
            <w:r>
              <w:rPr>
                <w:b w:val="0"/>
                <w:sz w:val="19"/>
              </w:rPr>
              <w:t>Role / Permission</w:t>
            </w:r>
          </w:p>
        </w:tc>
        <w:tc>
          <w:tcPr>
            <w:tcW w:type="dxa" w:w="3408"/>
            <w:vAlign w:val="center"/>
          </w:tcPr>
          <w:p>
            <w:r/>
            <w:r>
              <w:rPr>
                <w:b w:val="0"/>
                <w:sz w:val="19"/>
              </w:rPr>
              <w:t>Separate customer, staff and admin capabilities</w:t>
            </w:r>
          </w:p>
        </w:tc>
        <w:tc>
          <w:tcPr>
            <w:tcW w:type="dxa" w:w="3408"/>
            <w:vAlign w:val="center"/>
          </w:tcPr>
          <w:p>
            <w:r/>
            <w:r>
              <w:rPr>
                <w:b w:val="0"/>
                <w:sz w:val="19"/>
              </w:rPr>
              <w:t>High</w:t>
            </w:r>
          </w:p>
        </w:tc>
      </w:tr>
      <w:tr>
        <w:tc>
          <w:tcPr>
            <w:tcW w:type="dxa" w:w="3408"/>
            <w:vAlign w:val="center"/>
          </w:tcPr>
          <w:p>
            <w:r/>
            <w:r>
              <w:rPr>
                <w:b w:val="0"/>
                <w:sz w:val="19"/>
              </w:rPr>
              <w:t>Document</w:t>
            </w:r>
          </w:p>
        </w:tc>
        <w:tc>
          <w:tcPr>
            <w:tcW w:type="dxa" w:w="3408"/>
            <w:vAlign w:val="center"/>
          </w:tcPr>
          <w:p>
            <w:r/>
            <w:r>
              <w:rPr>
                <w:b w:val="0"/>
                <w:sz w:val="19"/>
              </w:rPr>
              <w:t>Master list of documents</w:t>
            </w:r>
          </w:p>
        </w:tc>
        <w:tc>
          <w:tcPr>
            <w:tcW w:type="dxa" w:w="3408"/>
            <w:vAlign w:val="center"/>
          </w:tcPr>
          <w:p>
            <w:r/>
            <w:r>
              <w:rPr>
                <w:b w:val="0"/>
                <w:sz w:val="19"/>
              </w:rPr>
              <w:t>High</w:t>
            </w:r>
          </w:p>
        </w:tc>
      </w:tr>
      <w:tr>
        <w:tc>
          <w:tcPr>
            <w:tcW w:type="dxa" w:w="3408"/>
            <w:vAlign w:val="center"/>
          </w:tcPr>
          <w:p>
            <w:r/>
            <w:r>
              <w:rPr>
                <w:b w:val="0"/>
                <w:sz w:val="19"/>
              </w:rPr>
              <w:t>Service_Document</w:t>
            </w:r>
          </w:p>
        </w:tc>
        <w:tc>
          <w:tcPr>
            <w:tcW w:type="dxa" w:w="3408"/>
            <w:vAlign w:val="center"/>
          </w:tcPr>
          <w:p>
            <w:r/>
            <w:r>
              <w:rPr>
                <w:b w:val="0"/>
                <w:sz w:val="19"/>
              </w:rPr>
              <w:t>Maps required documents to each service</w:t>
            </w:r>
          </w:p>
        </w:tc>
        <w:tc>
          <w:tcPr>
            <w:tcW w:type="dxa" w:w="3408"/>
            <w:vAlign w:val="center"/>
          </w:tcPr>
          <w:p>
            <w:r/>
            <w:r>
              <w:rPr>
                <w:b w:val="0"/>
                <w:sz w:val="19"/>
              </w:rPr>
              <w:t>High</w:t>
            </w:r>
          </w:p>
        </w:tc>
      </w:tr>
      <w:tr>
        <w:tc>
          <w:tcPr>
            <w:tcW w:type="dxa" w:w="3408"/>
            <w:vAlign w:val="center"/>
          </w:tcPr>
          <w:p>
            <w:r/>
            <w:r>
              <w:rPr>
                <w:b w:val="0"/>
                <w:sz w:val="19"/>
              </w:rPr>
              <w:t>Customer_Request</w:t>
            </w:r>
          </w:p>
        </w:tc>
        <w:tc>
          <w:tcPr>
            <w:tcW w:type="dxa" w:w="3408"/>
            <w:vAlign w:val="center"/>
          </w:tcPr>
          <w:p>
            <w:r/>
            <w:r>
              <w:rPr>
                <w:b w:val="0"/>
                <w:sz w:val="19"/>
              </w:rPr>
              <w:t>Stores what the customer wants to do at the bank</w:t>
            </w:r>
          </w:p>
        </w:tc>
        <w:tc>
          <w:tcPr>
            <w:tcW w:type="dxa" w:w="3408"/>
            <w:vAlign w:val="center"/>
          </w:tcPr>
          <w:p>
            <w:r/>
            <w:r>
              <w:rPr>
                <w:b w:val="0"/>
                <w:sz w:val="19"/>
              </w:rPr>
              <w:t>High</w:t>
            </w:r>
          </w:p>
        </w:tc>
      </w:tr>
      <w:tr>
        <w:tc>
          <w:tcPr>
            <w:tcW w:type="dxa" w:w="3408"/>
            <w:vAlign w:val="center"/>
          </w:tcPr>
          <w:p>
            <w:r/>
            <w:r>
              <w:rPr>
                <w:b w:val="0"/>
                <w:sz w:val="19"/>
              </w:rPr>
              <w:t>Request_Document</w:t>
            </w:r>
          </w:p>
        </w:tc>
        <w:tc>
          <w:tcPr>
            <w:tcW w:type="dxa" w:w="3408"/>
            <w:vAlign w:val="center"/>
          </w:tcPr>
          <w:p>
            <w:r/>
            <w:r>
              <w:rPr>
                <w:b w:val="0"/>
                <w:sz w:val="19"/>
              </w:rPr>
              <w:t>Stores document/readiness information for a request</w:t>
            </w:r>
          </w:p>
        </w:tc>
        <w:tc>
          <w:tcPr>
            <w:tcW w:type="dxa" w:w="3408"/>
            <w:vAlign w:val="center"/>
          </w:tcPr>
          <w:p>
            <w:r/>
            <w:r>
              <w:rPr>
                <w:b w:val="0"/>
                <w:sz w:val="19"/>
              </w:rPr>
              <w:t>High</w:t>
            </w:r>
          </w:p>
        </w:tc>
      </w:tr>
      <w:tr>
        <w:tc>
          <w:tcPr>
            <w:tcW w:type="dxa" w:w="3408"/>
            <w:vAlign w:val="center"/>
          </w:tcPr>
          <w:p>
            <w:r/>
            <w:r>
              <w:rPr>
                <w:b w:val="0"/>
                <w:sz w:val="19"/>
              </w:rPr>
              <w:t>Notification</w:t>
            </w:r>
          </w:p>
        </w:tc>
        <w:tc>
          <w:tcPr>
            <w:tcW w:type="dxa" w:w="3408"/>
            <w:vAlign w:val="center"/>
          </w:tcPr>
          <w:p>
            <w:r/>
            <w:r>
              <w:rPr>
                <w:b w:val="0"/>
                <w:sz w:val="19"/>
              </w:rPr>
              <w:t>Already exists; extend for customer alerts</w:t>
            </w:r>
          </w:p>
        </w:tc>
        <w:tc>
          <w:tcPr>
            <w:tcW w:type="dxa" w:w="3408"/>
            <w:vAlign w:val="center"/>
          </w:tcPr>
          <w:p>
            <w:r/>
            <w:r>
              <w:rPr>
                <w:b w:val="0"/>
                <w:sz w:val="19"/>
              </w:rPr>
              <w:t>Medium</w:t>
            </w:r>
          </w:p>
        </w:tc>
      </w:tr>
      <w:tr>
        <w:tc>
          <w:tcPr>
            <w:tcW w:type="dxa" w:w="3408"/>
            <w:vAlign w:val="center"/>
          </w:tcPr>
          <w:p>
            <w:r/>
            <w:r>
              <w:rPr>
                <w:b w:val="0"/>
                <w:sz w:val="19"/>
              </w:rPr>
              <w:t>Feedback</w:t>
            </w:r>
          </w:p>
        </w:tc>
        <w:tc>
          <w:tcPr>
            <w:tcW w:type="dxa" w:w="3408"/>
            <w:vAlign w:val="center"/>
          </w:tcPr>
          <w:p>
            <w:r/>
            <w:r>
              <w:rPr>
                <w:b w:val="0"/>
                <w:sz w:val="19"/>
              </w:rPr>
              <w:t>Stores post-service customer feedback</w:t>
            </w:r>
          </w:p>
        </w:tc>
        <w:tc>
          <w:tcPr>
            <w:tcW w:type="dxa" w:w="3408"/>
            <w:vAlign w:val="center"/>
          </w:tcPr>
          <w:p>
            <w:r/>
            <w:r>
              <w:rPr>
                <w:b w:val="0"/>
                <w:sz w:val="19"/>
              </w:rPr>
              <w:t>Medium</w:t>
            </w:r>
          </w:p>
        </w:tc>
      </w:tr>
    </w:tbl>
    <w:p>
      <w:pPr>
        <w:pStyle w:val="Heading2"/>
      </w:pPr>
      <w:r>
        <w:t>Core relationship model</w:t>
      </w:r>
    </w:p>
    <w:p>
      <w:r>
        <w:t>Branch → Service → Queue → Token</w:t>
        <w:br/>
        <w:t>Service → Service_Document → Document</w:t>
        <w:br/>
        <w:t>Customer → Customer_Request → Service</w:t>
        <w:br/>
        <w:t>Customer_Request → Token</w:t>
        <w:br/>
        <w:t>Customer_Request → Request_Document → Document</w:t>
        <w:br/>
        <w:t>Token → Queue_History</w:t>
        <w:br/>
        <w:t>Staff → Counter → Queue</w:t>
      </w:r>
    </w:p>
    <w:p>
      <w:pPr>
        <w:pStyle w:val="Heading2"/>
      </w:pPr>
      <w:r>
        <w:t>Important design rule</w:t>
      </w:r>
    </w:p>
    <w:p>
      <w:r>
        <w:t>Do not directly modify the existing Token/Queue structure just to add features. First design the new entities and foreign-key relationships, then integrate them with token creation. The current queue/token system is the stable foundation.</w:t>
      </w:r>
    </w:p>
    <w:p>
      <w:pPr>
        <w:pStyle w:val="Heading1"/>
      </w:pPr>
      <w:r>
        <w:t>5. Development Phases</w:t>
      </w:r>
    </w:p>
    <w:p>
      <w:pPr>
        <w:pStyle w:val="Heading2"/>
      </w:pPr>
      <w:r>
        <w:t>PHASE 0 — Freeze &amp; Baseline</w:t>
      </w:r>
    </w:p>
    <w:p>
      <w:r>
        <w:rPr>
          <w:b/>
        </w:rPr>
        <w:t xml:space="preserve">Timing: </w:t>
      </w:r>
      <w:r>
        <w:t>NOW / BEFORE NEW FEATURES</w:t>
      </w:r>
    </w:p>
    <w:p>
      <w:r>
        <w:rPr>
          <w:b/>
        </w:rPr>
        <w:t xml:space="preserve">Work: </w:t>
      </w:r>
      <w:r>
        <w:t>Record the current working schema, routes, procedures and UI. Do not rewrite functioning queue logic. Create a safe development checkpoint and document the current database relationships.</w:t>
      </w:r>
    </w:p>
    <w:p>
      <w:r>
        <w:rPr>
          <w:b/>
        </w:rPr>
        <w:t xml:space="preserve">Deliverable: </w:t>
      </w:r>
      <w:r>
        <w:t>Baseline architecture document; ER baseline; backup/checkpoint</w:t>
      </w:r>
    </w:p>
    <w:p>
      <w:r>
        <w:rPr>
          <w:b/>
        </w:rPr>
        <w:t xml:space="preserve">Dependency: </w:t>
      </w:r>
      <w:r>
        <w:t>BLOCKS ALL LATER PHASES</w:t>
      </w:r>
    </w:p>
    <w:p>
      <w:pPr>
        <w:pStyle w:val="Heading2"/>
      </w:pPr>
      <w:r>
        <w:t>PHASE 1 — Database Architecture Upgrade</w:t>
      </w:r>
    </w:p>
    <w:p>
      <w:r>
        <w:rPr>
          <w:b/>
        </w:rPr>
        <w:t xml:space="preserve">Timing: </w:t>
      </w:r>
      <w:r>
        <w:t>NEXT</w:t>
      </w:r>
    </w:p>
    <w:p>
      <w:r>
        <w:rPr>
          <w:b/>
        </w:rPr>
        <w:t xml:space="preserve">Work: </w:t>
      </w:r>
      <w:r>
        <w:t>Design and implement Customer_Account, Staff_Account, Role/Permission, Document, Service_Document, Customer_Request and Request_Document. Define PK/FK relationships, constraints, indexes and seed data.</w:t>
      </w:r>
    </w:p>
    <w:p>
      <w:r>
        <w:rPr>
          <w:b/>
        </w:rPr>
        <w:t xml:space="preserve">Deliverable: </w:t>
      </w:r>
      <w:r>
        <w:t>New schema + ER diagram + sample data</w:t>
      </w:r>
    </w:p>
    <w:p>
      <w:r>
        <w:rPr>
          <w:b/>
        </w:rPr>
        <w:t xml:space="preserve">Dependency: </w:t>
      </w:r>
      <w:r>
        <w:t>BLOCKS PHASES 2–3</w:t>
      </w:r>
    </w:p>
    <w:p>
      <w:pPr>
        <w:pStyle w:val="Heading2"/>
      </w:pPr>
      <w:r>
        <w:t>PHASE 2 — Authentication &amp; Role Separation</w:t>
      </w:r>
    </w:p>
    <w:p>
      <w:r>
        <w:rPr>
          <w:b/>
        </w:rPr>
        <w:t xml:space="preserve">Timing: </w:t>
      </w:r>
      <w:r>
        <w:t>AFTER PHASE 1</w:t>
      </w:r>
    </w:p>
    <w:p>
      <w:r>
        <w:rPr>
          <w:b/>
        </w:rPr>
        <w:t xml:space="preserve">Work: </w:t>
      </w:r>
      <w:r>
        <w:t>Create separate customer and staff login flows. Add session-based authentication and role-based access. Customers must not access staff operations; staff must only access permitted counters/branches.</w:t>
      </w:r>
    </w:p>
    <w:p>
      <w:r>
        <w:rPr>
          <w:b/>
        </w:rPr>
        <w:t xml:space="preserve">Deliverable: </w:t>
      </w:r>
      <w:r>
        <w:t>Customer login; Staff login; protected routes; logout</w:t>
      </w:r>
    </w:p>
    <w:p>
      <w:r>
        <w:rPr>
          <w:b/>
        </w:rPr>
        <w:t xml:space="preserve">Dependency: </w:t>
      </w:r>
      <w:r>
        <w:t>BLOCKS PHASES 3–4</w:t>
      </w:r>
    </w:p>
    <w:p>
      <w:pPr>
        <w:pStyle w:val="Heading2"/>
      </w:pPr>
      <w:r>
        <w:t>PHASE 3 — Service-Aware Customer Flow</w:t>
      </w:r>
    </w:p>
    <w:p>
      <w:r>
        <w:rPr>
          <w:b/>
        </w:rPr>
        <w:t xml:space="preserve">Timing: </w:t>
      </w:r>
      <w:r>
        <w:t>CORE PRODUCT UPGRADE</w:t>
      </w:r>
    </w:p>
    <w:p>
      <w:r>
        <w:rPr>
          <w:b/>
        </w:rPr>
        <w:t xml:space="preserve">Work: </w:t>
      </w:r>
      <w:r>
        <w:t>Replace the simple 'select queue and get token' experience with: choose service → view required documents → confirm readiness → create request → generate token. Preserve the existing token engine.</w:t>
      </w:r>
    </w:p>
    <w:p>
      <w:r>
        <w:rPr>
          <w:b/>
        </w:rPr>
        <w:t xml:space="preserve">Deliverable: </w:t>
      </w:r>
      <w:r>
        <w:t>Complete customer service/request/token flow</w:t>
      </w:r>
    </w:p>
    <w:p>
      <w:r>
        <w:rPr>
          <w:b/>
        </w:rPr>
        <w:t xml:space="preserve">Dependency: </w:t>
      </w:r>
      <w:r>
        <w:t>BLOCKS PHASE 4</w:t>
      </w:r>
    </w:p>
    <w:p>
      <w:pPr>
        <w:pStyle w:val="Heading2"/>
      </w:pPr>
      <w:r>
        <w:t>PHASE 4 — Staff Context &amp; Operations</w:t>
      </w:r>
    </w:p>
    <w:p>
      <w:r>
        <w:rPr>
          <w:b/>
        </w:rPr>
        <w:t xml:space="preserve">Timing: </w:t>
      </w:r>
      <w:r>
        <w:t>AFTER CUSTOMER FLOW</w:t>
      </w:r>
    </w:p>
    <w:p>
      <w:r>
        <w:rPr>
          <w:b/>
        </w:rPr>
        <w:t xml:space="preserve">Work: </w:t>
      </w:r>
      <w:r>
        <w:t>Update staff/counter screens so staff see token number, customer, requested service, document readiness and relevant request information before serving.</w:t>
      </w:r>
    </w:p>
    <w:p>
      <w:r>
        <w:rPr>
          <w:b/>
        </w:rPr>
        <w:t xml:space="preserve">Deliverable: </w:t>
      </w:r>
      <w:r>
        <w:t>Context-aware staff dashboard and counter workflow</w:t>
      </w:r>
    </w:p>
    <w:p>
      <w:r>
        <w:rPr>
          <w:b/>
        </w:rPr>
        <w:t xml:space="preserve">Dependency: </w:t>
      </w:r>
      <w:r>
        <w:t>BLOCKS PHASE 5</w:t>
      </w:r>
    </w:p>
    <w:p>
      <w:pPr>
        <w:pStyle w:val="Heading2"/>
      </w:pPr>
      <w:r>
        <w:t>PHASE 5 — Real-Time Customer Experience</w:t>
      </w:r>
    </w:p>
    <w:p>
      <w:r>
        <w:rPr>
          <w:b/>
        </w:rPr>
        <w:t xml:space="preserve">Timing: </w:t>
      </w:r>
      <w:r>
        <w:t>AFTER CORE FLOW</w:t>
      </w:r>
    </w:p>
    <w:p>
      <w:r>
        <w:rPr>
          <w:b/>
        </w:rPr>
        <w:t xml:space="preserve">Work: </w:t>
      </w:r>
      <w:r>
        <w:t>Improve live tracking: people ahead, estimated waiting time, called status, counter information, late-arrival/no-show handling and notifications.</w:t>
      </w:r>
    </w:p>
    <w:p>
      <w:r>
        <w:rPr>
          <w:b/>
        </w:rPr>
        <w:t xml:space="preserve">Deliverable: </w:t>
      </w:r>
      <w:r>
        <w:t>Reliable virtual queue experience</w:t>
      </w:r>
    </w:p>
    <w:p>
      <w:r>
        <w:rPr>
          <w:b/>
        </w:rPr>
        <w:t xml:space="preserve">Dependency: </w:t>
      </w:r>
      <w:r>
        <w:t>BLOCKS PHASE 6</w:t>
      </w:r>
    </w:p>
    <w:p>
      <w:pPr>
        <w:pStyle w:val="Heading2"/>
      </w:pPr>
      <w:r>
        <w:t>PHASE 6 — Smart Queue &amp; Analytics</w:t>
      </w:r>
    </w:p>
    <w:p>
      <w:r>
        <w:rPr>
          <w:b/>
        </w:rPr>
        <w:t xml:space="preserve">Timing: </w:t>
      </w:r>
      <w:r>
        <w:t>OPTIONAL ADVANCED</w:t>
      </w:r>
    </w:p>
    <w:p>
      <w:r>
        <w:rPr>
          <w:b/>
        </w:rPr>
        <w:t xml:space="preserve">Work: </w:t>
      </w:r>
      <w:r>
        <w:t>Add better waiting-time prediction, service-time statistics, counter utilization, workload analytics, queue recommendations and operational dashboards. AI should be added only where data and evaluation justify it.</w:t>
      </w:r>
    </w:p>
    <w:p>
      <w:r>
        <w:rPr>
          <w:b/>
        </w:rPr>
        <w:t xml:space="preserve">Deliverable: </w:t>
      </w:r>
      <w:r>
        <w:t>Predictive/analytical queue management</w:t>
      </w:r>
    </w:p>
    <w:p>
      <w:r>
        <w:rPr>
          <w:b/>
        </w:rPr>
        <w:t xml:space="preserve">Dependency: </w:t>
      </w:r>
      <w:r>
        <w:t>DEPENDS ON CLEAN HISTORICAL DATA</w:t>
      </w:r>
    </w:p>
    <w:p>
      <w:pPr>
        <w:pStyle w:val="Heading2"/>
      </w:pPr>
      <w:r>
        <w:t>PHASE 7 — Security, Reliability &amp; Deployment</w:t>
      </w:r>
    </w:p>
    <w:p>
      <w:r>
        <w:rPr>
          <w:b/>
        </w:rPr>
        <w:t xml:space="preserve">Timing: </w:t>
      </w:r>
      <w:r>
        <w:t>PRE-DEPLOYMENT</w:t>
      </w:r>
    </w:p>
    <w:p>
      <w:r>
        <w:rPr>
          <w:b/>
        </w:rPr>
        <w:t xml:space="preserve">Work: </w:t>
      </w:r>
      <w:r>
        <w:t>Harden authentication, validation, authorization, error handling, secrets, logging, database indexes, backup/recovery and deployment configuration. Add HTTPS and production configuration.</w:t>
      </w:r>
    </w:p>
    <w:p>
      <w:r>
        <w:rPr>
          <w:b/>
        </w:rPr>
        <w:t xml:space="preserve">Deliverable: </w:t>
      </w:r>
      <w:r>
        <w:t>Production-ready application</w:t>
      </w:r>
    </w:p>
    <w:p>
      <w:r>
        <w:rPr>
          <w:b/>
        </w:rPr>
        <w:t xml:space="preserve">Dependency: </w:t>
      </w:r>
      <w:r>
        <w:t>FINAL ENGINEERING PHASE</w:t>
      </w:r>
    </w:p>
    <w:p>
      <w:pPr>
        <w:pStyle w:val="Heading2"/>
      </w:pPr>
      <w:r>
        <w:t>PHASE 8 — Final DBMS Documentation &amp; Presentation</w:t>
      </w:r>
    </w:p>
    <w:p>
      <w:r>
        <w:rPr>
          <w:b/>
        </w:rPr>
        <w:t xml:space="preserve">Timing: </w:t>
      </w:r>
      <w:r>
        <w:t>SUBMISSION</w:t>
      </w:r>
    </w:p>
    <w:p>
      <w:r>
        <w:rPr>
          <w:b/>
        </w:rPr>
        <w:t xml:space="preserve">Work: </w:t>
      </w:r>
      <w:r>
        <w:t>Finalize ER diagram, schema documentation, procedure documentation, architecture/system-flow diagrams, screenshots, testing evidence, demo scenario, report and PPT.</w:t>
      </w:r>
    </w:p>
    <w:p>
      <w:r>
        <w:rPr>
          <w:b/>
        </w:rPr>
        <w:t xml:space="preserve">Deliverable: </w:t>
      </w:r>
      <w:r>
        <w:t>College submission package + repeatable demo</w:t>
      </w:r>
    </w:p>
    <w:p>
      <w:r>
        <w:rPr>
          <w:b/>
        </w:rPr>
        <w:t xml:space="preserve">Dependency: </w:t>
      </w:r>
      <w:r>
        <w:t>FINAL</w:t>
      </w:r>
    </w:p>
    <w:p>
      <w:pPr>
        <w:pStyle w:val="Heading1"/>
      </w:pPr>
      <w:r>
        <w:t>6. Exact Next Work — Phase 1</w:t>
      </w:r>
    </w:p>
    <w:p>
      <w:r>
        <w:t>This is the immediate development target. We should NOT start with login screens or change the customer page yet. First, the database model must support the new product flow.</w:t>
      </w:r>
    </w:p>
    <w:p>
      <w:r>
        <w:t>1. Inspect the current schema and identify exactly which existing columns/relationships can be reused.</w:t>
      </w:r>
    </w:p>
    <w:p>
      <w:r>
        <w:t>2. Design Customer_Account and Staff_Account authentication entities.</w:t>
      </w:r>
    </w:p>
    <w:p>
      <w:r>
        <w:t>3. Design Document and Service_Document so every banking service can define its required documents.</w:t>
      </w:r>
    </w:p>
    <w:p>
      <w:r>
        <w:t>4. Design Customer_Request to represent the customer's actual banking task.</w:t>
      </w:r>
    </w:p>
    <w:p>
      <w:r>
        <w:t>5. Design Request_Document to represent document readiness for that specific request.</w:t>
      </w:r>
    </w:p>
    <w:p>
      <w:r>
        <w:t>6. Define all primary keys, foreign keys, UNIQUE constraints and indexes.</w:t>
      </w:r>
    </w:p>
    <w:p>
      <w:r>
        <w:t>7. Decide how Customer_Request connects to the existing Token without breaking token numbering or queue logic.</w:t>
      </w:r>
    </w:p>
    <w:p>
      <w:r>
        <w:t>8. Draw the updated ER diagram before writing the final SQL.</w:t>
      </w:r>
    </w:p>
    <w:p>
      <w:r>
        <w:t>9. Create migration/schema SQL and seed realistic sample services/documents.</w:t>
      </w:r>
    </w:p>
    <w:p>
      <w:r>
        <w:t>10. Verify the new schema with simple SQL queries before modifying Flask.</w:t>
      </w:r>
    </w:p>
    <w:p>
      <w:pPr>
        <w:pStyle w:val="Heading1"/>
      </w:pPr>
      <w:r>
        <w:t>7. Proposed Service Examples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9"/>
              </w:rPr>
              <w:t>Banking service</w:t>
            </w:r>
          </w:p>
        </w:tc>
        <w:tc>
          <w:tcPr>
            <w:tcW w:type="dxa" w:w="5112"/>
            <w:vAlign w:val="center"/>
            <w:shd w:fill="D9EAF7"/>
          </w:tcPr>
          <w:p>
            <w:r/>
            <w:r>
              <w:rPr>
                <w:b/>
                <w:sz w:val="19"/>
              </w:rPr>
              <w:t>Example required documents</w:t>
            </w:r>
          </w:p>
        </w:tc>
      </w:tr>
      <w:tr>
        <w:tc>
          <w:tcPr>
            <w:tcW w:type="dxa" w:w="5112"/>
            <w:vAlign w:val="center"/>
          </w:tcPr>
          <w:p>
            <w:r/>
            <w:r>
              <w:rPr>
                <w:b w:val="0"/>
                <w:sz w:val="19"/>
              </w:rPr>
              <w:t>Open savings account</w:t>
            </w:r>
          </w:p>
        </w:tc>
        <w:tc>
          <w:tcPr>
            <w:tcW w:type="dxa" w:w="5112"/>
            <w:vAlign w:val="center"/>
          </w:tcPr>
          <w:p>
            <w:r/>
            <w:r>
              <w:rPr>
                <w:b w:val="0"/>
                <w:sz w:val="19"/>
              </w:rPr>
              <w:t>PAN, Aadhaar/valid ID, address proof, photograph</w:t>
            </w:r>
          </w:p>
        </w:tc>
      </w:tr>
      <w:tr>
        <w:tc>
          <w:tcPr>
            <w:tcW w:type="dxa" w:w="5112"/>
            <w:vAlign w:val="center"/>
          </w:tcPr>
          <w:p>
            <w:r/>
            <w:r>
              <w:rPr>
                <w:b w:val="0"/>
                <w:sz w:val="19"/>
              </w:rPr>
              <w:t>Update KYC</w:t>
            </w:r>
          </w:p>
        </w:tc>
        <w:tc>
          <w:tcPr>
            <w:tcW w:type="dxa" w:w="5112"/>
            <w:vAlign w:val="center"/>
          </w:tcPr>
          <w:p>
            <w:r/>
            <w:r>
              <w:rPr>
                <w:b w:val="0"/>
                <w:sz w:val="19"/>
              </w:rPr>
              <w:t>Identity proof, address proof, PAN where applicable</w:t>
            </w:r>
          </w:p>
        </w:tc>
      </w:tr>
      <w:tr>
        <w:tc>
          <w:tcPr>
            <w:tcW w:type="dxa" w:w="5112"/>
            <w:vAlign w:val="center"/>
          </w:tcPr>
          <w:p>
            <w:r/>
            <w:r>
              <w:rPr>
                <w:b w:val="0"/>
                <w:sz w:val="19"/>
              </w:rPr>
              <w:t>Cash withdrawal / deposit</w:t>
            </w:r>
          </w:p>
        </w:tc>
        <w:tc>
          <w:tcPr>
            <w:tcW w:type="dxa" w:w="5112"/>
            <w:vAlign w:val="center"/>
          </w:tcPr>
          <w:p>
            <w:r/>
            <w:r>
              <w:rPr>
                <w:b w:val="0"/>
                <w:sz w:val="19"/>
              </w:rPr>
              <w:t>Account/passbook/card and applicable identification</w:t>
            </w:r>
          </w:p>
        </w:tc>
      </w:tr>
      <w:tr>
        <w:tc>
          <w:tcPr>
            <w:tcW w:type="dxa" w:w="5112"/>
            <w:vAlign w:val="center"/>
          </w:tcPr>
          <w:p>
            <w:r/>
            <w:r>
              <w:rPr>
                <w:b w:val="0"/>
                <w:sz w:val="19"/>
              </w:rPr>
              <w:t>Account statement</w:t>
            </w:r>
          </w:p>
        </w:tc>
        <w:tc>
          <w:tcPr>
            <w:tcW w:type="dxa" w:w="5112"/>
            <w:vAlign w:val="center"/>
          </w:tcPr>
          <w:p>
            <w:r/>
            <w:r>
              <w:rPr>
                <w:b w:val="0"/>
                <w:sz w:val="19"/>
              </w:rPr>
              <w:t>Account identifier and customer verification</w:t>
            </w:r>
          </w:p>
        </w:tc>
      </w:tr>
      <w:tr>
        <w:tc>
          <w:tcPr>
            <w:tcW w:type="dxa" w:w="5112"/>
            <w:vAlign w:val="center"/>
          </w:tcPr>
          <w:p>
            <w:r/>
            <w:r>
              <w:rPr>
                <w:b w:val="0"/>
                <w:sz w:val="19"/>
              </w:rPr>
              <w:t>Cheque-related service</w:t>
            </w:r>
          </w:p>
        </w:tc>
        <w:tc>
          <w:tcPr>
            <w:tcW w:type="dxa" w:w="5112"/>
            <w:vAlign w:val="center"/>
          </w:tcPr>
          <w:p>
            <w:r/>
            <w:r>
              <w:rPr>
                <w:b w:val="0"/>
                <w:sz w:val="19"/>
              </w:rPr>
              <w:t>Account details, cheque/passbook and customer verification</w:t>
            </w:r>
          </w:p>
        </w:tc>
      </w:tr>
      <w:tr>
        <w:tc>
          <w:tcPr>
            <w:tcW w:type="dxa" w:w="5112"/>
            <w:vAlign w:val="center"/>
          </w:tcPr>
          <w:p>
            <w:r/>
            <w:r>
              <w:rPr>
                <w:b w:val="0"/>
                <w:sz w:val="19"/>
              </w:rPr>
              <w:t>Loan enquiry</w:t>
            </w:r>
          </w:p>
        </w:tc>
        <w:tc>
          <w:tcPr>
            <w:tcW w:type="dxa" w:w="5112"/>
            <w:vAlign w:val="center"/>
          </w:tcPr>
          <w:p>
            <w:r/>
            <w:r>
              <w:rPr>
                <w:b w:val="0"/>
                <w:sz w:val="19"/>
              </w:rPr>
              <w:t>Service-specific identity/income/supporting documents</w:t>
            </w:r>
          </w:p>
        </w:tc>
      </w:tr>
    </w:tbl>
    <w:p>
      <w:r>
        <w:t>These are example seed-data categories for development, not a definitive legal checklist. Final document requirements should be configurable by the bank/service administrator rather than hard-coded.</w:t>
      </w:r>
    </w:p>
    <w:p>
      <w:pPr>
        <w:pStyle w:val="Heading1"/>
      </w:pPr>
      <w:r>
        <w:t>8. Feature Priority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9"/>
              </w:rPr>
              <w:t>Priority</w:t>
            </w:r>
          </w:p>
        </w:tc>
        <w:tc>
          <w:tcPr>
            <w:tcW w:type="dxa" w:w="5112"/>
            <w:vAlign w:val="center"/>
            <w:shd w:fill="D9EAF7"/>
          </w:tcPr>
          <w:p>
            <w:r/>
            <w:r>
              <w:rPr>
                <w:b/>
                <w:sz w:val="19"/>
              </w:rPr>
              <w:t>Features</w:t>
            </w:r>
          </w:p>
        </w:tc>
      </w:tr>
      <w:tr>
        <w:tc>
          <w:tcPr>
            <w:tcW w:type="dxa" w:w="5112"/>
            <w:vAlign w:val="center"/>
          </w:tcPr>
          <w:p>
            <w:r/>
            <w:r>
              <w:rPr>
                <w:b w:val="0"/>
                <w:sz w:val="19"/>
              </w:rPr>
              <w:t>P0 — Required</w:t>
            </w:r>
          </w:p>
        </w:tc>
        <w:tc>
          <w:tcPr>
            <w:tcW w:type="dxa" w:w="5112"/>
            <w:vAlign w:val="center"/>
          </w:tcPr>
          <w:p>
            <w:r/>
            <w:r>
              <w:rPr>
                <w:b w:val="0"/>
                <w:sz w:val="19"/>
              </w:rPr>
              <w:t>Database redesign, customer/staff authentication, roles, service selection, required documents, customer request, token integration</w:t>
            </w:r>
          </w:p>
        </w:tc>
      </w:tr>
      <w:tr>
        <w:tc>
          <w:tcPr>
            <w:tcW w:type="dxa" w:w="5112"/>
            <w:vAlign w:val="center"/>
          </w:tcPr>
          <w:p>
            <w:r/>
            <w:r>
              <w:rPr>
                <w:b w:val="0"/>
                <w:sz w:val="19"/>
              </w:rPr>
              <w:t>P1 — Required</w:t>
            </w:r>
          </w:p>
        </w:tc>
        <w:tc>
          <w:tcPr>
            <w:tcW w:type="dxa" w:w="5112"/>
            <w:vAlign w:val="center"/>
          </w:tcPr>
          <w:p>
            <w:r/>
            <w:r>
              <w:rPr>
                <w:b w:val="0"/>
                <w:sz w:val="19"/>
              </w:rPr>
              <w:t>Staff contextual dashboard, live token status, people ahead, estimated wait, history, validation/error handling</w:t>
            </w:r>
          </w:p>
        </w:tc>
      </w:tr>
      <w:tr>
        <w:tc>
          <w:tcPr>
            <w:tcW w:type="dxa" w:w="5112"/>
            <w:vAlign w:val="center"/>
          </w:tcPr>
          <w:p>
            <w:r/>
            <w:r>
              <w:rPr>
                <w:b w:val="0"/>
                <w:sz w:val="19"/>
              </w:rPr>
              <w:t>P2 — Strong enhancement</w:t>
            </w:r>
          </w:p>
        </w:tc>
        <w:tc>
          <w:tcPr>
            <w:tcW w:type="dxa" w:w="5112"/>
            <w:vAlign w:val="center"/>
          </w:tcPr>
          <w:p>
            <w:r/>
            <w:r>
              <w:rPr>
                <w:b w:val="0"/>
                <w:sz w:val="19"/>
              </w:rPr>
              <w:t>Notifications, late arrival/no-show/reschedule, customer history, feedback, branch/queue load visibility</w:t>
            </w:r>
          </w:p>
        </w:tc>
      </w:tr>
      <w:tr>
        <w:tc>
          <w:tcPr>
            <w:tcW w:type="dxa" w:w="5112"/>
            <w:vAlign w:val="center"/>
          </w:tcPr>
          <w:p>
            <w:r/>
            <w:r>
              <w:rPr>
                <w:b w:val="0"/>
                <w:sz w:val="19"/>
              </w:rPr>
              <w:t>P3 — Advanced</w:t>
            </w:r>
          </w:p>
        </w:tc>
        <w:tc>
          <w:tcPr>
            <w:tcW w:type="dxa" w:w="5112"/>
            <w:vAlign w:val="center"/>
          </w:tcPr>
          <w:p>
            <w:r/>
            <w:r>
              <w:rPr>
                <w:b w:val="0"/>
                <w:sz w:val="19"/>
              </w:rPr>
              <w:t>Prediction improvements, dynamic counter allocation, analytics, workload/utilization</w:t>
            </w:r>
          </w:p>
        </w:tc>
      </w:tr>
      <w:tr>
        <w:tc>
          <w:tcPr>
            <w:tcW w:type="dxa" w:w="5112"/>
            <w:vAlign w:val="center"/>
          </w:tcPr>
          <w:p>
            <w:r/>
            <w:r>
              <w:rPr>
                <w:b w:val="0"/>
                <w:sz w:val="19"/>
              </w:rPr>
              <w:t>P4 — Future</w:t>
            </w:r>
          </w:p>
        </w:tc>
        <w:tc>
          <w:tcPr>
            <w:tcW w:type="dxa" w:w="5112"/>
            <w:vAlign w:val="center"/>
          </w:tcPr>
          <w:p>
            <w:r/>
            <w:r>
              <w:rPr>
                <w:b w:val="0"/>
                <w:sz w:val="19"/>
              </w:rPr>
              <w:t>AI document verification/IDP, OCR, multilingual assistant, mobile/PWA, external banking integrations</w:t>
            </w:r>
          </w:p>
        </w:tc>
      </w:tr>
    </w:tbl>
    <w:p>
      <w:pPr>
        <w:pStyle w:val="Heading1"/>
      </w:pPr>
      <w:r>
        <w:t>9. What We Should NOT Do Yet</w:t>
      </w:r>
    </w:p>
    <w:p>
      <w:pPr>
        <w:pStyle w:val="ListBullet"/>
      </w:pPr>
      <w:r>
        <w:t>Do not rebuild the existing token engine just for the new UI.</w:t>
      </w:r>
    </w:p>
    <w:p>
      <w:pPr>
        <w:pStyle w:val="ListBullet"/>
      </w:pPr>
      <w:r>
        <w:t>Do not add AI/ML before the relational workflow and historical data are stable.</w:t>
      </w:r>
    </w:p>
    <w:p>
      <w:pPr>
        <w:pStyle w:val="ListBullet"/>
      </w:pPr>
      <w:r>
        <w:t>Do not add real banking integrations or real customer financial data for the college prototype.</w:t>
      </w:r>
    </w:p>
    <w:p>
      <w:pPr>
        <w:pStyle w:val="ListBullet"/>
      </w:pPr>
      <w:r>
        <w:t>Do not expose raw SQL/database errors to customers.</w:t>
      </w:r>
    </w:p>
    <w:p>
      <w:pPr>
        <w:pStyle w:val="ListBullet"/>
      </w:pPr>
      <w:r>
        <w:t>Do not put passwords or secrets in source code or screenshots.</w:t>
      </w:r>
    </w:p>
    <w:p>
      <w:pPr>
        <w:pStyle w:val="ListBullet"/>
      </w:pPr>
      <w:r>
        <w:t>Do not reset Queue.last_token_number blindly when existing token history is being retained.</w:t>
      </w:r>
    </w:p>
    <w:p>
      <w:pPr>
        <w:pStyle w:val="ListBullet"/>
      </w:pPr>
      <w:r>
        <w:t>Do not start deployment until authentication, authorization and error handling are stable.</w:t>
      </w:r>
    </w:p>
    <w:p>
      <w:pPr>
        <w:pStyle w:val="Heading1"/>
      </w:pPr>
      <w:r>
        <w:t>10. Definition of Done for the New QueueX Version</w:t>
      </w:r>
    </w:p>
    <w:p>
      <w:pPr>
        <w:pStyle w:val="ListBullet"/>
      </w:pPr>
      <w:r>
        <w:t>A customer can create/login to an account.</w:t>
      </w:r>
    </w:p>
    <w:p>
      <w:pPr>
        <w:pStyle w:val="ListBullet"/>
      </w:pPr>
      <w:r>
        <w:t>A staff member can log in through a separate staff flow.</w:t>
      </w:r>
    </w:p>
    <w:p>
      <w:pPr>
        <w:pStyle w:val="ListBullet"/>
      </w:pPr>
      <w:r>
        <w:t>Roles prevent customers from accessing staff/admin operations.</w:t>
      </w:r>
    </w:p>
    <w:p>
      <w:pPr>
        <w:pStyle w:val="ListBullet"/>
      </w:pPr>
      <w:r>
        <w:t>A customer can select a branch and banking service.</w:t>
      </w:r>
    </w:p>
    <w:p>
      <w:pPr>
        <w:pStyle w:val="ListBullet"/>
      </w:pPr>
      <w:r>
        <w:t>The system displays the required documents for that service.</w:t>
      </w:r>
    </w:p>
    <w:p>
      <w:pPr>
        <w:pStyle w:val="ListBullet"/>
      </w:pPr>
      <w:r>
        <w:t>The customer can confirm document readiness.</w:t>
      </w:r>
    </w:p>
    <w:p>
      <w:pPr>
        <w:pStyle w:val="ListBullet"/>
      </w:pPr>
      <w:r>
        <w:t>A Customer_Request is stored and linked to the selected service and customer.</w:t>
      </w:r>
    </w:p>
    <w:p>
      <w:pPr>
        <w:pStyle w:val="ListBullet"/>
      </w:pPr>
      <w:r>
        <w:t>A valid request receives a token in the correct queue.</w:t>
      </w:r>
    </w:p>
    <w:p>
      <w:pPr>
        <w:pStyle w:val="ListBullet"/>
      </w:pPr>
      <w:r>
        <w:t>Staff can see the requested service and readiness context.</w:t>
      </w:r>
    </w:p>
    <w:p>
      <w:pPr>
        <w:pStyle w:val="ListBullet"/>
      </w:pPr>
      <w:r>
        <w:t>The customer can track token status and estimated wait in real time.</w:t>
      </w:r>
    </w:p>
    <w:p>
      <w:pPr>
        <w:pStyle w:val="ListBullet"/>
      </w:pPr>
      <w:r>
        <w:t>Staff can call, serve, complete and mark no-show according to authorization rules.</w:t>
      </w:r>
    </w:p>
    <w:p>
      <w:pPr>
        <w:pStyle w:val="ListBullet"/>
      </w:pPr>
      <w:r>
        <w:t>Queue history records important state transitions.</w:t>
      </w:r>
    </w:p>
    <w:p>
      <w:pPr>
        <w:pStyle w:val="ListBullet"/>
      </w:pPr>
      <w:r>
        <w:t>The database is normalized, constrained, indexed and documented.</w:t>
      </w:r>
    </w:p>
    <w:p>
      <w:pPr>
        <w:pStyle w:val="ListBullet"/>
      </w:pPr>
      <w:r>
        <w:t>The application handles invalid input and failures safely.</w:t>
      </w:r>
    </w:p>
    <w:p>
      <w:pPr>
        <w:pStyle w:val="ListBullet"/>
      </w:pPr>
      <w:r>
        <w:t>A repeatable end-to-end demo works from login to completed service.</w:t>
      </w:r>
    </w:p>
    <w:p>
      <w:pPr>
        <w:pStyle w:val="Heading1"/>
      </w:pPr>
      <w:r>
        <w:t>11. Final Master Roadmap</w:t>
      </w:r>
    </w:p>
    <w:p>
      <w:r>
        <w:t>CURRENT WORKING SYSTEM</w:t>
        <w:br/>
        <w:t xml:space="preserve">        ↓</w:t>
        <w:br/>
        <w:t>PHASE 0 — FREEZE BASELINE</w:t>
        <w:br/>
        <w:t xml:space="preserve">        ↓</w:t>
        <w:br/>
        <w:t>PHASE 1 — DATABASE ARCHITECTURE UPGRADE  ← NEXT</w:t>
        <w:br/>
        <w:t xml:space="preserve">        ↓</w:t>
        <w:br/>
        <w:t>PHASE 2 — CUSTOMER + STAFF AUTHENTICATION</w:t>
        <w:br/>
        <w:t xml:space="preserve">        ↓</w:t>
        <w:br/>
        <w:t>PHASE 3 — SERVICE + DOCUMENT + CUSTOMER REQUEST FLOW</w:t>
        <w:br/>
        <w:t xml:space="preserve">        ↓</w:t>
        <w:br/>
        <w:t>PHASE 4 — STAFF CONTEXTUAL OPERATIONS</w:t>
        <w:br/>
        <w:t xml:space="preserve">        ↓</w:t>
        <w:br/>
        <w:t>PHASE 5 — REAL-TIME NOTIFICATIONS + SMARTER QUEUE EXPERIENCE</w:t>
        <w:br/>
        <w:t xml:space="preserve">        ↓</w:t>
        <w:br/>
        <w:t>PHASE 6 — ANALYTICS + PREDICTION</w:t>
        <w:br/>
        <w:t xml:space="preserve">        ↓</w:t>
        <w:br/>
        <w:t>PHASE 7 — SECURITY + DEPLOYMENT</w:t>
        <w:br/>
        <w:t xml:space="preserve">        ↓</w:t>
        <w:br/>
        <w:t>PHASE 8 — FINAL DBMS DOCUMENTATION + DEMO + REPORT/PPT</w:t>
      </w:r>
    </w:p>
    <w:p>
      <w:pPr>
        <w:pStyle w:val="Heading1"/>
      </w:pPr>
      <w:r>
        <w:t>12. Research Alignment</w:t>
      </w:r>
    </w:p>
    <w:p>
      <w:r>
        <w:t>The roadmap deliberately keeps QueueX grounded in queue management first. Recent research reviews show strong interest in AI for banking customer service and operations, while intelligent document processing is a distinct banking-automation research area with unresolved practical challenges. Therefore, document-aware service requests are positioned as a core workflow feature first; AI-based document understanding is reserved for a later phase rather than being forced into the current DBMS project. citeturn0search0turn0search2</w:t>
      </w:r>
    </w:p>
    <w:p>
      <w:pPr>
        <w:pStyle w:val="Heading1"/>
      </w:pPr>
      <w:r>
        <w:t>13. Source Basis</w:t>
      </w:r>
    </w:p>
    <w:p>
      <w:r>
        <w:t>Project-state sections in this document are based on the existing QueueX Work Completed and QueueX Remaining Work Plan documents. Those records describe the existing nine-table schema, Flask/MySQL architecture, working customer/token flow, live queue/dashboard behavior, stored procedures, and the previous finalization tasks. fileciteturn38file0turn38file3</w:t>
      </w:r>
    </w:p>
    <w:p>
      <w:r>
        <w:t>External research context was checked against recent literature on banking AI and intelligent document processing, including systematic reviews published in 2025–2026. citeturn0search0turn0search2turn0search11</w:t>
      </w:r>
    </w:p>
    <w:p>
      <w:pPr>
        <w:pStyle w:val="Heading1"/>
      </w:pPr>
      <w:r>
        <w:t>Bottom line</w:t>
      </w:r>
    </w:p>
    <w:p>
      <w:r>
        <w:rPr>
          <w:b/>
        </w:rPr>
        <w:t>QueueX should now be treated as a platform with a stable queue engine, not as a project that needs to be rebuilt. The immediate job is to design the new relational model for accounts, services, documents and customer requests. Once that database architecture is approved, we can implement the application one phase at a time without repeatedly changing the foundation.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