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66D1" w:rsidRDefault="00DB66D1" w:rsidP="00A04A22">
      <w:pPr>
        <w:pBdr>
          <w:bottom w:val="single" w:sz="12" w:space="1" w:color="auto"/>
        </w:pBdr>
        <w:rPr>
          <w:rFonts w:ascii="Arial" w:hAnsi="Arial" w:cs="Arial"/>
          <w:b w:val="0"/>
          <w:bCs w:val="0"/>
          <w:sz w:val="16"/>
          <w:szCs w:val="16"/>
          <w:rtl/>
        </w:rPr>
      </w:pPr>
      <w:bookmarkStart w:id="0" w:name="_GoBack"/>
      <w:bookmarkEnd w:id="0"/>
    </w:p>
    <w:p w:rsidR="003422D3" w:rsidRPr="00BC26E4" w:rsidRDefault="003422D3" w:rsidP="003422D3">
      <w:pPr>
        <w:pStyle w:val="Title"/>
        <w:tabs>
          <w:tab w:val="left" w:pos="5668"/>
          <w:tab w:val="right" w:pos="9638"/>
        </w:tabs>
        <w:spacing w:line="240" w:lineRule="auto"/>
        <w:jc w:val="right"/>
        <w:rPr>
          <w:rFonts w:ascii="Arial" w:hAnsi="Arial" w:cs="Arial"/>
          <w:sz w:val="24"/>
          <w:szCs w:val="24"/>
          <w:u w:val="none"/>
          <w:rtl/>
          <w:lang w:eastAsia="en-US"/>
        </w:rPr>
      </w:pPr>
      <w:r w:rsidRPr="00BC26E4">
        <w:rPr>
          <w:rFonts w:ascii="Arial" w:hAnsi="Arial" w:cs="Arial"/>
          <w:sz w:val="24"/>
          <w:szCs w:val="24"/>
          <w:u w:val="none"/>
          <w:lang w:eastAsia="en-US"/>
        </w:rPr>
        <w:t>Jerusalem</w:t>
      </w:r>
    </w:p>
    <w:p w:rsidR="003422D3" w:rsidRPr="00BC26E4" w:rsidRDefault="003B2A55" w:rsidP="0031791C">
      <w:pPr>
        <w:pStyle w:val="Title"/>
        <w:tabs>
          <w:tab w:val="left" w:pos="5668"/>
          <w:tab w:val="right" w:pos="9638"/>
        </w:tabs>
        <w:spacing w:line="240" w:lineRule="auto"/>
        <w:jc w:val="right"/>
        <w:rPr>
          <w:rFonts w:ascii="Arial" w:hAnsi="Arial" w:cs="Arial"/>
          <w:sz w:val="24"/>
          <w:szCs w:val="24"/>
          <w:u w:val="none"/>
          <w:lang w:eastAsia="en-US"/>
        </w:rPr>
      </w:pPr>
      <w:r>
        <w:rPr>
          <w:rFonts w:ascii="Arial" w:hAnsi="Arial" w:cs="Arial"/>
          <w:sz w:val="24"/>
          <w:szCs w:val="24"/>
          <w:u w:val="none"/>
          <w:lang w:eastAsia="en-US"/>
        </w:rPr>
        <w:t xml:space="preserve">May </w:t>
      </w:r>
      <w:r w:rsidR="0031791C">
        <w:rPr>
          <w:rFonts w:ascii="Arial" w:hAnsi="Arial" w:cs="Arial"/>
          <w:sz w:val="24"/>
          <w:szCs w:val="24"/>
          <w:u w:val="none"/>
          <w:lang w:eastAsia="en-US"/>
        </w:rPr>
        <w:t>03</w:t>
      </w:r>
      <w:r>
        <w:rPr>
          <w:rFonts w:ascii="Arial" w:hAnsi="Arial" w:cs="Arial"/>
          <w:sz w:val="24"/>
          <w:szCs w:val="24"/>
          <w:u w:val="none"/>
          <w:lang w:eastAsia="en-US"/>
        </w:rPr>
        <w:t>, 20</w:t>
      </w:r>
      <w:r w:rsidR="0031791C">
        <w:rPr>
          <w:rFonts w:ascii="Arial" w:hAnsi="Arial" w:cs="Arial"/>
          <w:sz w:val="24"/>
          <w:szCs w:val="24"/>
          <w:u w:val="none"/>
          <w:lang w:eastAsia="en-US"/>
        </w:rPr>
        <w:t>20</w:t>
      </w:r>
    </w:p>
    <w:p w:rsidR="003422D3" w:rsidRDefault="0031791C" w:rsidP="003B2A55">
      <w:pPr>
        <w:jc w:val="right"/>
        <w:rPr>
          <w:rFonts w:ascii="Arial" w:hAnsi="Arial" w:cs="Arial"/>
          <w:b w:val="0"/>
          <w:bCs w:val="0"/>
          <w:sz w:val="16"/>
          <w:szCs w:val="16"/>
          <w:rtl/>
        </w:rPr>
      </w:pPr>
      <w:r>
        <w:rPr>
          <w:rFonts w:ascii="Arial" w:hAnsi="Arial" w:cs="Arial"/>
          <w:b w:val="0"/>
          <w:bCs w:val="0"/>
          <w:szCs w:val="24"/>
          <w:lang w:eastAsia="en-US"/>
        </w:rPr>
        <w:t>119</w:t>
      </w:r>
      <w:r w:rsidR="003422D3">
        <w:rPr>
          <w:rFonts w:ascii="Arial" w:hAnsi="Arial" w:cs="Arial"/>
          <w:b w:val="0"/>
          <w:bCs w:val="0"/>
          <w:szCs w:val="24"/>
          <w:lang w:eastAsia="en-US"/>
        </w:rPr>
        <w:t>/20</w:t>
      </w:r>
      <w:r>
        <w:rPr>
          <w:rFonts w:ascii="Arial" w:hAnsi="Arial" w:cs="Arial"/>
          <w:b w:val="0"/>
          <w:bCs w:val="0"/>
          <w:szCs w:val="24"/>
          <w:lang w:eastAsia="en-US"/>
        </w:rPr>
        <w:t>20</w:t>
      </w:r>
    </w:p>
    <w:p w:rsidR="00A05575" w:rsidRPr="00D35028" w:rsidRDefault="00A05575" w:rsidP="00E016F5">
      <w:pPr>
        <w:pStyle w:val="Heading1"/>
        <w:spacing w:before="240" w:after="120"/>
        <w:rPr>
          <w:color w:val="215868" w:themeColor="accent5" w:themeShade="80"/>
          <w:sz w:val="26"/>
          <w:szCs w:val="26"/>
        </w:rPr>
      </w:pPr>
      <w:r w:rsidRPr="00D35028">
        <w:rPr>
          <w:color w:val="215868" w:themeColor="accent5" w:themeShade="80"/>
          <w:sz w:val="26"/>
          <w:szCs w:val="26"/>
        </w:rPr>
        <w:t>Food Balance Sheet 201</w:t>
      </w:r>
      <w:r w:rsidRPr="00D35028">
        <w:rPr>
          <w:rFonts w:hint="cs"/>
          <w:color w:val="215868" w:themeColor="accent5" w:themeShade="80"/>
          <w:sz w:val="26"/>
          <w:szCs w:val="26"/>
          <w:rtl/>
        </w:rPr>
        <w:t>8</w:t>
      </w:r>
    </w:p>
    <w:p w:rsidR="0041640D" w:rsidRPr="0041640D" w:rsidRDefault="006733E0" w:rsidP="00A273DD">
      <w:pPr>
        <w:pStyle w:val="ListParagraph"/>
        <w:spacing w:after="240" w:line="360" w:lineRule="auto"/>
        <w:ind w:left="0"/>
        <w:contextualSpacing w:val="0"/>
        <w:rPr>
          <w:rFonts w:asciiTheme="minorBidi" w:hAnsiTheme="minorBidi" w:cstheme="minorBidi"/>
          <w:b w:val="0"/>
          <w:bCs w:val="0"/>
        </w:rPr>
      </w:pPr>
      <w:r w:rsidRPr="006733E0">
        <w:rPr>
          <w:rFonts w:asciiTheme="minorBidi" w:hAnsiTheme="minorBidi" w:cstheme="minorBidi"/>
          <w:b w:val="0"/>
          <w:bCs w:val="0"/>
        </w:rPr>
        <w:t xml:space="preserve">The calculation of the food balance </w:t>
      </w:r>
      <w:r>
        <w:rPr>
          <w:rFonts w:asciiTheme="minorBidi" w:hAnsiTheme="minorBidi" w:cstheme="minorBidi"/>
          <w:b w:val="0"/>
          <w:bCs w:val="0"/>
        </w:rPr>
        <w:t xml:space="preserve">sheet </w:t>
      </w:r>
      <w:r w:rsidRPr="006733E0">
        <w:rPr>
          <w:rFonts w:asciiTheme="minorBidi" w:hAnsiTheme="minorBidi" w:cstheme="minorBidi"/>
          <w:b w:val="0"/>
          <w:bCs w:val="0"/>
        </w:rPr>
        <w:t xml:space="preserve">provides information to policy makers on the amount of self-supply </w:t>
      </w:r>
      <w:r>
        <w:rPr>
          <w:rFonts w:asciiTheme="minorBidi" w:hAnsiTheme="minorBidi" w:cstheme="minorBidi"/>
          <w:b w:val="0"/>
          <w:bCs w:val="0"/>
        </w:rPr>
        <w:t xml:space="preserve">of </w:t>
      </w:r>
      <w:r w:rsidRPr="006733E0">
        <w:rPr>
          <w:rFonts w:asciiTheme="minorBidi" w:hAnsiTheme="minorBidi" w:cstheme="minorBidi"/>
          <w:b w:val="0"/>
          <w:bCs w:val="0"/>
        </w:rPr>
        <w:t>food in the country and on the degree of dependence of the State of Israel on imports, according to the composition of the food. The information also helps in planning the subsidy policy of basic food products and making decisions regarding the amount of customs duty on imports, import quotas set by the Ministry of Agriculture, supplements of vitamins and minerals to basic products and more.</w:t>
      </w:r>
    </w:p>
    <w:p w:rsidR="002800E9" w:rsidRPr="00972B63" w:rsidRDefault="006733E0" w:rsidP="00A273DD">
      <w:pPr>
        <w:pBdr>
          <w:top w:val="single" w:sz="4" w:space="1" w:color="auto"/>
          <w:left w:val="single" w:sz="4" w:space="4" w:color="auto"/>
          <w:bottom w:val="single" w:sz="4" w:space="1" w:color="auto"/>
          <w:right w:val="single" w:sz="4" w:space="4" w:color="auto"/>
        </w:pBdr>
        <w:spacing w:line="360" w:lineRule="auto"/>
        <w:ind w:left="357"/>
        <w:rPr>
          <w:rFonts w:asciiTheme="minorBidi" w:hAnsiTheme="minorBidi" w:cstheme="minorBidi"/>
        </w:rPr>
      </w:pPr>
      <w:r w:rsidRPr="00972B63">
        <w:rPr>
          <w:rFonts w:asciiTheme="minorBidi" w:hAnsiTheme="minorBidi" w:cstheme="minorBidi"/>
        </w:rPr>
        <w:t xml:space="preserve">In </w:t>
      </w:r>
      <w:r w:rsidR="00A273DD" w:rsidRPr="00972B63">
        <w:rPr>
          <w:rFonts w:asciiTheme="minorBidi" w:hAnsiTheme="minorBidi" w:cstheme="minorBidi"/>
        </w:rPr>
        <w:t>20</w:t>
      </w:r>
      <w:r w:rsidR="00A273DD">
        <w:rPr>
          <w:rFonts w:asciiTheme="minorBidi" w:hAnsiTheme="minorBidi" w:cstheme="minorBidi"/>
        </w:rPr>
        <w:t>1</w:t>
      </w:r>
      <w:r w:rsidR="00A273DD" w:rsidRPr="00972B63">
        <w:rPr>
          <w:rFonts w:asciiTheme="minorBidi" w:hAnsiTheme="minorBidi" w:cstheme="minorBidi"/>
        </w:rPr>
        <w:t>8</w:t>
      </w:r>
      <w:r w:rsidR="00972B63">
        <w:rPr>
          <w:rFonts w:asciiTheme="minorBidi" w:hAnsiTheme="minorBidi" w:cstheme="minorBidi"/>
        </w:rPr>
        <w:t xml:space="preserve">: </w:t>
      </w:r>
    </w:p>
    <w:p w:rsidR="006733E0" w:rsidRPr="006733E0" w:rsidRDefault="006733E0" w:rsidP="006733E0">
      <w:pPr>
        <w:pStyle w:val="ListParagraph"/>
        <w:numPr>
          <w:ilvl w:val="0"/>
          <w:numId w:val="11"/>
        </w:numPr>
        <w:pBdr>
          <w:top w:val="single" w:sz="4" w:space="1" w:color="auto"/>
          <w:left w:val="single" w:sz="4" w:space="4" w:color="auto"/>
          <w:bottom w:val="single" w:sz="4" w:space="1" w:color="auto"/>
          <w:right w:val="single" w:sz="4" w:space="4" w:color="auto"/>
        </w:pBdr>
        <w:spacing w:line="360" w:lineRule="auto"/>
        <w:ind w:left="714" w:hanging="357"/>
        <w:rPr>
          <w:rFonts w:asciiTheme="minorBidi" w:hAnsiTheme="minorBidi" w:cstheme="minorBidi"/>
          <w:b w:val="0"/>
          <w:bCs w:val="0"/>
        </w:rPr>
      </w:pPr>
      <w:r w:rsidRPr="006733E0">
        <w:rPr>
          <w:rFonts w:asciiTheme="minorBidi" w:hAnsiTheme="minorBidi" w:cstheme="minorBidi"/>
          <w:b w:val="0"/>
          <w:bCs w:val="0"/>
        </w:rPr>
        <w:t>The caloric value per capita of the food available to the population (offered in stores and markets) was 3,783 kilocalories, similar to 2017</w:t>
      </w:r>
      <w:r w:rsidR="00F15042">
        <w:rPr>
          <w:rFonts w:asciiTheme="minorBidi" w:hAnsiTheme="minorBidi" w:cstheme="minorBidi"/>
          <w:b w:val="0"/>
          <w:bCs w:val="0"/>
        </w:rPr>
        <w:t>.</w:t>
      </w:r>
    </w:p>
    <w:p w:rsidR="006733E0" w:rsidRPr="006733E0" w:rsidRDefault="006733E0" w:rsidP="008D503F">
      <w:pPr>
        <w:pStyle w:val="ListParagraph"/>
        <w:numPr>
          <w:ilvl w:val="0"/>
          <w:numId w:val="11"/>
        </w:numPr>
        <w:pBdr>
          <w:top w:val="single" w:sz="4" w:space="1" w:color="auto"/>
          <w:left w:val="single" w:sz="4" w:space="4" w:color="auto"/>
          <w:bottom w:val="single" w:sz="4" w:space="1" w:color="auto"/>
          <w:right w:val="single" w:sz="4" w:space="4" w:color="auto"/>
        </w:pBdr>
        <w:spacing w:line="360" w:lineRule="auto"/>
        <w:ind w:left="714" w:hanging="357"/>
        <w:rPr>
          <w:rFonts w:asciiTheme="minorBidi" w:hAnsiTheme="minorBidi" w:cstheme="minorBidi"/>
          <w:b w:val="0"/>
          <w:bCs w:val="0"/>
        </w:rPr>
      </w:pPr>
      <w:r w:rsidRPr="006733E0">
        <w:rPr>
          <w:rFonts w:asciiTheme="minorBidi" w:hAnsiTheme="minorBidi" w:cstheme="minorBidi"/>
          <w:b w:val="0"/>
          <w:bCs w:val="0"/>
        </w:rPr>
        <w:t>Of the total 3,783 kilocalories available to every person in Israel, an average of 29% comes from bread and cereals, 18% from oils and fats, 13% from sugar, sweets and honey and 11% from vegetables, fruits and potatoes</w:t>
      </w:r>
      <w:r w:rsidR="008D503F">
        <w:rPr>
          <w:rFonts w:asciiTheme="minorBidi" w:hAnsiTheme="minorBidi" w:cstheme="minorBidi"/>
          <w:b w:val="0"/>
          <w:bCs w:val="0"/>
        </w:rPr>
        <w:t xml:space="preserve">. </w:t>
      </w:r>
    </w:p>
    <w:p w:rsidR="006733E0" w:rsidRPr="006733E0" w:rsidRDefault="008D503F" w:rsidP="00A273DD">
      <w:pPr>
        <w:pStyle w:val="ListParagraph"/>
        <w:numPr>
          <w:ilvl w:val="0"/>
          <w:numId w:val="11"/>
        </w:numPr>
        <w:pBdr>
          <w:top w:val="single" w:sz="4" w:space="1" w:color="auto"/>
          <w:left w:val="single" w:sz="4" w:space="4" w:color="auto"/>
          <w:bottom w:val="single" w:sz="4" w:space="1" w:color="auto"/>
          <w:right w:val="single" w:sz="4" w:space="4" w:color="auto"/>
        </w:pBdr>
        <w:spacing w:line="360" w:lineRule="auto"/>
        <w:ind w:left="714" w:hanging="357"/>
        <w:rPr>
          <w:rFonts w:asciiTheme="minorBidi" w:hAnsiTheme="minorBidi" w:cstheme="minorBidi"/>
          <w:b w:val="0"/>
          <w:bCs w:val="0"/>
        </w:rPr>
      </w:pPr>
      <w:r>
        <w:rPr>
          <w:rFonts w:asciiTheme="minorBidi" w:hAnsiTheme="minorBidi" w:cstheme="minorBidi"/>
          <w:b w:val="0"/>
          <w:bCs w:val="0"/>
        </w:rPr>
        <w:t>T</w:t>
      </w:r>
      <w:r w:rsidR="006733E0" w:rsidRPr="006733E0">
        <w:rPr>
          <w:rFonts w:asciiTheme="minorBidi" w:hAnsiTheme="minorBidi" w:cstheme="minorBidi"/>
          <w:b w:val="0"/>
          <w:bCs w:val="0"/>
        </w:rPr>
        <w:t xml:space="preserve">he average quantities of food </w:t>
      </w:r>
      <w:r>
        <w:rPr>
          <w:rFonts w:asciiTheme="minorBidi" w:hAnsiTheme="minorBidi" w:cstheme="minorBidi"/>
          <w:b w:val="0"/>
          <w:bCs w:val="0"/>
        </w:rPr>
        <w:t xml:space="preserve">available to </w:t>
      </w:r>
      <w:r w:rsidRPr="006733E0">
        <w:rPr>
          <w:rFonts w:asciiTheme="minorBidi" w:hAnsiTheme="minorBidi" w:cstheme="minorBidi"/>
          <w:b w:val="0"/>
          <w:bCs w:val="0"/>
        </w:rPr>
        <w:t>eve</w:t>
      </w:r>
      <w:r>
        <w:rPr>
          <w:rFonts w:asciiTheme="minorBidi" w:hAnsiTheme="minorBidi" w:cstheme="minorBidi"/>
          <w:b w:val="0"/>
          <w:bCs w:val="0"/>
        </w:rPr>
        <w:t xml:space="preserve">ry person in Israel </w:t>
      </w:r>
      <w:r w:rsidR="006733E0" w:rsidRPr="006733E0">
        <w:rPr>
          <w:rFonts w:asciiTheme="minorBidi" w:hAnsiTheme="minorBidi" w:cstheme="minorBidi"/>
          <w:b w:val="0"/>
          <w:bCs w:val="0"/>
        </w:rPr>
        <w:t>were</w:t>
      </w:r>
      <w:r>
        <w:rPr>
          <w:rFonts w:asciiTheme="minorBidi" w:hAnsiTheme="minorBidi" w:cstheme="minorBidi"/>
          <w:b w:val="0"/>
          <w:bCs w:val="0"/>
        </w:rPr>
        <w:t xml:space="preserve"> as follows</w:t>
      </w:r>
      <w:r w:rsidR="006733E0" w:rsidRPr="006733E0">
        <w:rPr>
          <w:rFonts w:asciiTheme="minorBidi" w:hAnsiTheme="minorBidi" w:cstheme="minorBidi"/>
          <w:b w:val="0"/>
          <w:bCs w:val="0"/>
        </w:rPr>
        <w:t xml:space="preserve">: 145 kg of fruit, 148 kg of vegetables, including </w:t>
      </w:r>
      <w:r>
        <w:rPr>
          <w:rFonts w:asciiTheme="minorBidi" w:hAnsiTheme="minorBidi" w:cstheme="minorBidi"/>
          <w:b w:val="0"/>
          <w:bCs w:val="0"/>
        </w:rPr>
        <w:t>melons</w:t>
      </w:r>
      <w:r w:rsidR="006733E0" w:rsidRPr="006733E0">
        <w:rPr>
          <w:rFonts w:asciiTheme="minorBidi" w:hAnsiTheme="minorBidi" w:cstheme="minorBidi"/>
          <w:b w:val="0"/>
          <w:bCs w:val="0"/>
        </w:rPr>
        <w:t>,</w:t>
      </w:r>
      <w:r w:rsidR="0073595E">
        <w:rPr>
          <w:rStyle w:val="FootnoteReference"/>
          <w:rFonts w:asciiTheme="minorBidi" w:hAnsiTheme="minorBidi" w:cstheme="minorBidi"/>
          <w:b w:val="0"/>
          <w:bCs w:val="0"/>
        </w:rPr>
        <w:footnoteReference w:id="1"/>
      </w:r>
      <w:r w:rsidR="006733E0" w:rsidRPr="006733E0">
        <w:rPr>
          <w:rFonts w:asciiTheme="minorBidi" w:hAnsiTheme="minorBidi" w:cstheme="minorBidi"/>
          <w:b w:val="0"/>
          <w:bCs w:val="0"/>
        </w:rPr>
        <w:t xml:space="preserve"> 164 kg of bread and cereals, 80 kg of meat and fish</w:t>
      </w:r>
      <w:r>
        <w:rPr>
          <w:rFonts w:asciiTheme="minorBidi" w:hAnsiTheme="minorBidi" w:cstheme="minorBidi"/>
          <w:b w:val="0"/>
          <w:bCs w:val="0"/>
        </w:rPr>
        <w:t xml:space="preserve"> (bone</w:t>
      </w:r>
      <w:r w:rsidR="00A273DD">
        <w:rPr>
          <w:rFonts w:asciiTheme="minorBidi" w:hAnsiTheme="minorBidi" w:cstheme="minorBidi"/>
          <w:b w:val="0"/>
          <w:bCs w:val="0"/>
        </w:rPr>
        <w:t>les</w:t>
      </w:r>
      <w:r>
        <w:rPr>
          <w:rFonts w:asciiTheme="minorBidi" w:hAnsiTheme="minorBidi" w:cstheme="minorBidi"/>
          <w:b w:val="0"/>
          <w:bCs w:val="0"/>
        </w:rPr>
        <w:t>s)</w:t>
      </w:r>
      <w:r w:rsidR="006733E0" w:rsidRPr="006733E0">
        <w:rPr>
          <w:rFonts w:asciiTheme="minorBidi" w:hAnsiTheme="minorBidi" w:cstheme="minorBidi"/>
          <w:b w:val="0"/>
          <w:bCs w:val="0"/>
        </w:rPr>
        <w:t>, 39 kg of potatoes and starches, 47 kg of sugar, sweets and honey, 181 liters o</w:t>
      </w:r>
      <w:r>
        <w:rPr>
          <w:rFonts w:asciiTheme="minorBidi" w:hAnsiTheme="minorBidi" w:cstheme="minorBidi"/>
          <w:b w:val="0"/>
          <w:bCs w:val="0"/>
        </w:rPr>
        <w:t xml:space="preserve">f milk and milk </w:t>
      </w:r>
      <w:r w:rsidR="006733E0" w:rsidRPr="006733E0">
        <w:rPr>
          <w:rFonts w:asciiTheme="minorBidi" w:hAnsiTheme="minorBidi" w:cstheme="minorBidi"/>
          <w:b w:val="0"/>
          <w:bCs w:val="0"/>
        </w:rPr>
        <w:t>products and 283 eggs</w:t>
      </w:r>
      <w:r>
        <w:rPr>
          <w:rFonts w:asciiTheme="minorBidi" w:hAnsiTheme="minorBidi" w:cstheme="minorBidi"/>
          <w:b w:val="0"/>
          <w:bCs w:val="0"/>
        </w:rPr>
        <w:t xml:space="preserve">. </w:t>
      </w:r>
    </w:p>
    <w:p w:rsidR="006733E0" w:rsidRPr="006733E0" w:rsidRDefault="006733E0" w:rsidP="004F61E5">
      <w:pPr>
        <w:pStyle w:val="ListParagraph"/>
        <w:numPr>
          <w:ilvl w:val="0"/>
          <w:numId w:val="11"/>
        </w:numPr>
        <w:pBdr>
          <w:top w:val="single" w:sz="4" w:space="1" w:color="auto"/>
          <w:left w:val="single" w:sz="4" w:space="4" w:color="auto"/>
          <w:bottom w:val="single" w:sz="4" w:space="1" w:color="auto"/>
          <w:right w:val="single" w:sz="4" w:space="4" w:color="auto"/>
        </w:pBdr>
        <w:spacing w:line="360" w:lineRule="auto"/>
        <w:ind w:left="714" w:hanging="357"/>
        <w:rPr>
          <w:rFonts w:asciiTheme="minorBidi" w:hAnsiTheme="minorBidi" w:cstheme="minorBidi"/>
          <w:b w:val="0"/>
          <w:bCs w:val="0"/>
        </w:rPr>
      </w:pPr>
      <w:r w:rsidRPr="006733E0">
        <w:rPr>
          <w:rFonts w:asciiTheme="minorBidi" w:hAnsiTheme="minorBidi" w:cstheme="minorBidi"/>
          <w:b w:val="0"/>
          <w:bCs w:val="0"/>
        </w:rPr>
        <w:t>99% of the grain supply in Israel</w:t>
      </w:r>
      <w:r w:rsidR="004F61E5">
        <w:rPr>
          <w:rFonts w:asciiTheme="minorBidi" w:hAnsiTheme="minorBidi" w:cstheme="minorBidi"/>
          <w:b w:val="0"/>
          <w:bCs w:val="0"/>
        </w:rPr>
        <w:t xml:space="preserve"> is imported</w:t>
      </w:r>
      <w:r w:rsidRPr="006733E0">
        <w:rPr>
          <w:rFonts w:asciiTheme="minorBidi" w:hAnsiTheme="minorBidi" w:cstheme="minorBidi"/>
          <w:b w:val="0"/>
          <w:bCs w:val="0"/>
        </w:rPr>
        <w:t>, as well as 92% of the fish supply, 68% of the legume, peanut and nut supply and 66% of the beef supply, whereas Israel produces 100% of the chicken and turkey meat and 91% of the dairy products</w:t>
      </w:r>
      <w:r w:rsidR="004F61E5">
        <w:rPr>
          <w:rFonts w:asciiTheme="minorBidi" w:hAnsiTheme="minorBidi" w:cstheme="minorBidi"/>
          <w:b w:val="0"/>
          <w:bCs w:val="0"/>
        </w:rPr>
        <w:t xml:space="preserve">. </w:t>
      </w:r>
      <w:r w:rsidRPr="006733E0">
        <w:rPr>
          <w:rFonts w:asciiTheme="minorBidi" w:hAnsiTheme="minorBidi" w:cstheme="minorBidi"/>
          <w:b w:val="0"/>
          <w:bCs w:val="0"/>
        </w:rPr>
        <w:t xml:space="preserve"> </w:t>
      </w:r>
    </w:p>
    <w:p w:rsidR="00A273DD" w:rsidRDefault="00A273DD">
      <w:pPr>
        <w:rPr>
          <w:rFonts w:asciiTheme="minorBidi" w:hAnsiTheme="minorBidi" w:cstheme="minorBidi"/>
        </w:rPr>
      </w:pPr>
      <w:r>
        <w:rPr>
          <w:rFonts w:asciiTheme="minorBidi" w:hAnsiTheme="minorBidi" w:cstheme="minorBidi"/>
        </w:rPr>
        <w:br w:type="page"/>
      </w:r>
    </w:p>
    <w:p w:rsidR="002800E9" w:rsidRPr="004F61E5" w:rsidRDefault="006733E0" w:rsidP="00A17096">
      <w:pPr>
        <w:pBdr>
          <w:top w:val="single" w:sz="4" w:space="1" w:color="auto"/>
          <w:left w:val="single" w:sz="4" w:space="4" w:color="auto"/>
          <w:bottom w:val="single" w:sz="4" w:space="1" w:color="auto"/>
          <w:right w:val="single" w:sz="4" w:space="4" w:color="auto"/>
        </w:pBdr>
        <w:spacing w:line="360" w:lineRule="auto"/>
        <w:ind w:left="357"/>
        <w:rPr>
          <w:rFonts w:asciiTheme="minorBidi" w:hAnsiTheme="minorBidi" w:cstheme="minorBidi"/>
        </w:rPr>
      </w:pPr>
      <w:r w:rsidRPr="004F61E5">
        <w:rPr>
          <w:rFonts w:asciiTheme="minorBidi" w:hAnsiTheme="minorBidi" w:cstheme="minorBidi"/>
        </w:rPr>
        <w:lastRenderedPageBreak/>
        <w:t>Calorie supply 1950-2018</w:t>
      </w:r>
    </w:p>
    <w:p w:rsidR="002800E9" w:rsidRPr="00972B63" w:rsidRDefault="006733E0" w:rsidP="006733E0">
      <w:pPr>
        <w:pStyle w:val="ListParagraph"/>
        <w:numPr>
          <w:ilvl w:val="0"/>
          <w:numId w:val="11"/>
        </w:numPr>
        <w:pBdr>
          <w:top w:val="single" w:sz="4" w:space="1" w:color="auto"/>
          <w:left w:val="single" w:sz="4" w:space="4" w:color="auto"/>
          <w:bottom w:val="single" w:sz="4" w:space="1" w:color="auto"/>
          <w:right w:val="single" w:sz="4" w:space="4" w:color="auto"/>
        </w:pBdr>
        <w:spacing w:line="360" w:lineRule="auto"/>
        <w:ind w:left="714" w:hanging="357"/>
        <w:rPr>
          <w:rFonts w:asciiTheme="minorBidi" w:hAnsiTheme="minorBidi" w:cstheme="minorBidi"/>
          <w:b w:val="0"/>
          <w:bCs w:val="0"/>
        </w:rPr>
      </w:pPr>
      <w:r w:rsidRPr="00972B63">
        <w:rPr>
          <w:rFonts w:asciiTheme="minorBidi" w:hAnsiTheme="minorBidi" w:cstheme="minorBidi"/>
          <w:b w:val="0"/>
          <w:bCs w:val="0"/>
        </w:rPr>
        <w:t>The calories available to the public increased from 2,</w:t>
      </w:r>
      <w:r w:rsidRPr="00A273DD">
        <w:rPr>
          <w:rFonts w:asciiTheme="minorBidi" w:hAnsiTheme="minorBidi" w:cstheme="minorBidi"/>
          <w:b w:val="0"/>
          <w:bCs w:val="0"/>
        </w:rPr>
        <w:t>610 calories in 1950 to 3,783 calories</w:t>
      </w:r>
      <w:r w:rsidRPr="00972B63">
        <w:rPr>
          <w:rFonts w:asciiTheme="minorBidi" w:hAnsiTheme="minorBidi" w:cstheme="minorBidi"/>
          <w:b w:val="0"/>
          <w:bCs w:val="0"/>
        </w:rPr>
        <w:t xml:space="preserve"> in 2018</w:t>
      </w:r>
    </w:p>
    <w:p w:rsidR="006733E0" w:rsidRPr="00972B63" w:rsidRDefault="006733E0" w:rsidP="008913C5">
      <w:pPr>
        <w:pStyle w:val="ListParagraph"/>
        <w:numPr>
          <w:ilvl w:val="0"/>
          <w:numId w:val="11"/>
        </w:numPr>
        <w:pBdr>
          <w:top w:val="single" w:sz="4" w:space="1" w:color="auto"/>
          <w:left w:val="single" w:sz="4" w:space="4" w:color="auto"/>
          <w:bottom w:val="single" w:sz="4" w:space="1" w:color="auto"/>
          <w:right w:val="single" w:sz="4" w:space="4" w:color="auto"/>
        </w:pBdr>
        <w:spacing w:line="360" w:lineRule="auto"/>
        <w:ind w:left="714" w:hanging="357"/>
        <w:rPr>
          <w:rFonts w:asciiTheme="minorBidi" w:hAnsiTheme="minorBidi" w:cstheme="minorBidi"/>
          <w:b w:val="0"/>
          <w:bCs w:val="0"/>
        </w:rPr>
      </w:pPr>
      <w:r w:rsidRPr="00972B63">
        <w:rPr>
          <w:rFonts w:asciiTheme="minorBidi" w:hAnsiTheme="minorBidi" w:cstheme="minorBidi"/>
          <w:b w:val="0"/>
          <w:bCs w:val="0"/>
        </w:rPr>
        <w:t xml:space="preserve">In the relative share of </w:t>
      </w:r>
      <w:r w:rsidR="008913C5">
        <w:rPr>
          <w:rFonts w:asciiTheme="minorBidi" w:hAnsiTheme="minorBidi" w:cstheme="minorBidi"/>
          <w:b w:val="0"/>
          <w:bCs w:val="0"/>
        </w:rPr>
        <w:t xml:space="preserve">dietary </w:t>
      </w:r>
      <w:r w:rsidRPr="00972B63">
        <w:rPr>
          <w:rFonts w:asciiTheme="minorBidi" w:hAnsiTheme="minorBidi" w:cstheme="minorBidi"/>
          <w:b w:val="0"/>
          <w:bCs w:val="0"/>
        </w:rPr>
        <w:t xml:space="preserve">energy supplied by cereals and </w:t>
      </w:r>
      <w:r w:rsidR="004F61E5">
        <w:rPr>
          <w:rFonts w:asciiTheme="minorBidi" w:hAnsiTheme="minorBidi" w:cstheme="minorBidi"/>
          <w:b w:val="0"/>
          <w:bCs w:val="0"/>
        </w:rPr>
        <w:t>cereal</w:t>
      </w:r>
      <w:r w:rsidRPr="00972B63">
        <w:rPr>
          <w:rFonts w:asciiTheme="minorBidi" w:hAnsiTheme="minorBidi" w:cstheme="minorBidi"/>
          <w:b w:val="0"/>
          <w:bCs w:val="0"/>
        </w:rPr>
        <w:t xml:space="preserve"> products, there was a decrease from 48% in 1950 to 29% in 2018</w:t>
      </w:r>
      <w:r w:rsidR="004F61E5">
        <w:rPr>
          <w:rFonts w:asciiTheme="minorBidi" w:hAnsiTheme="minorBidi" w:cstheme="minorBidi"/>
          <w:b w:val="0"/>
          <w:bCs w:val="0"/>
        </w:rPr>
        <w:t xml:space="preserve">. </w:t>
      </w:r>
      <w:r w:rsidR="0073595E">
        <w:rPr>
          <w:rStyle w:val="FootnoteReference"/>
          <w:rFonts w:asciiTheme="minorBidi" w:hAnsiTheme="minorBidi" w:cstheme="minorBidi"/>
          <w:b w:val="0"/>
          <w:bCs w:val="0"/>
        </w:rPr>
        <w:footnoteReference w:id="2"/>
      </w:r>
    </w:p>
    <w:p w:rsidR="006733E0" w:rsidRPr="00972B63" w:rsidRDefault="006733E0" w:rsidP="008913C5">
      <w:pPr>
        <w:pStyle w:val="ListParagraph"/>
        <w:numPr>
          <w:ilvl w:val="0"/>
          <w:numId w:val="11"/>
        </w:numPr>
        <w:pBdr>
          <w:top w:val="single" w:sz="4" w:space="1" w:color="auto"/>
          <w:left w:val="single" w:sz="4" w:space="4" w:color="auto"/>
          <w:bottom w:val="single" w:sz="4" w:space="1" w:color="auto"/>
          <w:right w:val="single" w:sz="4" w:space="4" w:color="auto"/>
        </w:pBdr>
        <w:spacing w:line="360" w:lineRule="auto"/>
        <w:ind w:left="714" w:hanging="357"/>
        <w:rPr>
          <w:rFonts w:asciiTheme="minorBidi" w:hAnsiTheme="minorBidi" w:cstheme="minorBidi"/>
          <w:b w:val="0"/>
          <w:bCs w:val="0"/>
        </w:rPr>
      </w:pPr>
      <w:r w:rsidRPr="00972B63">
        <w:rPr>
          <w:rFonts w:asciiTheme="minorBidi" w:hAnsiTheme="minorBidi" w:cstheme="minorBidi"/>
          <w:b w:val="0"/>
          <w:bCs w:val="0"/>
        </w:rPr>
        <w:t xml:space="preserve">In the relative share of </w:t>
      </w:r>
      <w:r w:rsidR="008913C5">
        <w:rPr>
          <w:rFonts w:asciiTheme="minorBidi" w:hAnsiTheme="minorBidi" w:cstheme="minorBidi"/>
          <w:b w:val="0"/>
          <w:bCs w:val="0"/>
        </w:rPr>
        <w:t xml:space="preserve">dietary </w:t>
      </w:r>
      <w:r w:rsidRPr="00972B63">
        <w:rPr>
          <w:rFonts w:asciiTheme="minorBidi" w:hAnsiTheme="minorBidi" w:cstheme="minorBidi"/>
          <w:b w:val="0"/>
          <w:bCs w:val="0"/>
        </w:rPr>
        <w:t>energy provided by meat, there was an increase from 4% in 1950 to 11% in 2018</w:t>
      </w:r>
      <w:r w:rsidR="0073595E">
        <w:rPr>
          <w:rFonts w:asciiTheme="minorBidi" w:hAnsiTheme="minorBidi" w:cstheme="minorBidi"/>
          <w:b w:val="0"/>
          <w:bCs w:val="0"/>
        </w:rPr>
        <w:t>.</w:t>
      </w:r>
    </w:p>
    <w:p w:rsidR="001B707E" w:rsidRPr="001B707E" w:rsidRDefault="001B707E" w:rsidP="00A273DD">
      <w:pPr>
        <w:spacing w:before="240" w:line="360" w:lineRule="auto"/>
        <w:rPr>
          <w:rFonts w:asciiTheme="minorBidi" w:hAnsiTheme="minorBidi" w:cstheme="minorBidi"/>
          <w:b w:val="0"/>
          <w:bCs w:val="0"/>
        </w:rPr>
      </w:pPr>
      <w:r w:rsidRPr="001B707E">
        <w:rPr>
          <w:rFonts w:asciiTheme="minorBidi" w:hAnsiTheme="minorBidi" w:cstheme="minorBidi"/>
          <w:b w:val="0"/>
          <w:bCs w:val="0"/>
        </w:rPr>
        <w:t xml:space="preserve">The summary of the food balance </w:t>
      </w:r>
      <w:r w:rsidR="00A80F92">
        <w:rPr>
          <w:rFonts w:asciiTheme="minorBidi" w:hAnsiTheme="minorBidi" w:cstheme="minorBidi"/>
          <w:b w:val="0"/>
          <w:bCs w:val="0"/>
        </w:rPr>
        <w:t xml:space="preserve">sheet </w:t>
      </w:r>
      <w:r w:rsidRPr="001B707E">
        <w:rPr>
          <w:rFonts w:asciiTheme="minorBidi" w:hAnsiTheme="minorBidi" w:cstheme="minorBidi"/>
          <w:b w:val="0"/>
          <w:bCs w:val="0"/>
        </w:rPr>
        <w:t xml:space="preserve">shows that the </w:t>
      </w:r>
      <w:r w:rsidRPr="00A273DD">
        <w:rPr>
          <w:rFonts w:asciiTheme="minorBidi" w:hAnsiTheme="minorBidi" w:cstheme="minorBidi"/>
        </w:rPr>
        <w:t xml:space="preserve">caloric value of the food available to the </w:t>
      </w:r>
      <w:r w:rsidR="00A80F92" w:rsidRPr="00A273DD">
        <w:rPr>
          <w:rFonts w:asciiTheme="minorBidi" w:hAnsiTheme="minorBidi" w:cstheme="minorBidi"/>
        </w:rPr>
        <w:t xml:space="preserve">Israeli </w:t>
      </w:r>
      <w:r w:rsidRPr="00A273DD">
        <w:rPr>
          <w:rFonts w:asciiTheme="minorBidi" w:hAnsiTheme="minorBidi" w:cstheme="minorBidi"/>
        </w:rPr>
        <w:t xml:space="preserve">population </w:t>
      </w:r>
      <w:r w:rsidRPr="001B707E">
        <w:rPr>
          <w:rFonts w:asciiTheme="minorBidi" w:hAnsiTheme="minorBidi" w:cstheme="minorBidi"/>
          <w:b w:val="0"/>
          <w:bCs w:val="0"/>
        </w:rPr>
        <w:t>in 2018 reached 3,783 kilocalories (kcal) per capita per day.</w:t>
      </w:r>
    </w:p>
    <w:p w:rsidR="002800E9" w:rsidRDefault="001B707E" w:rsidP="001B707E">
      <w:pPr>
        <w:pStyle w:val="ListParagraph"/>
        <w:spacing w:line="360" w:lineRule="auto"/>
        <w:ind w:left="0"/>
        <w:rPr>
          <w:rFonts w:asciiTheme="minorBidi" w:hAnsiTheme="minorBidi" w:cstheme="minorBidi"/>
          <w:b w:val="0"/>
          <w:bCs w:val="0"/>
        </w:rPr>
      </w:pPr>
      <w:r w:rsidRPr="001B707E">
        <w:rPr>
          <w:rFonts w:asciiTheme="minorBidi" w:hAnsiTheme="minorBidi" w:cstheme="minorBidi"/>
          <w:b w:val="0"/>
          <w:bCs w:val="0"/>
        </w:rPr>
        <w:t>The data refer to the quantity available to the public, i</w:t>
      </w:r>
      <w:r w:rsidR="00FD7937">
        <w:rPr>
          <w:rFonts w:asciiTheme="minorBidi" w:hAnsiTheme="minorBidi" w:cstheme="minorBidi"/>
          <w:b w:val="0"/>
          <w:bCs w:val="0"/>
        </w:rPr>
        <w:t>.</w:t>
      </w:r>
      <w:r w:rsidRPr="001B707E">
        <w:rPr>
          <w:rFonts w:asciiTheme="minorBidi" w:hAnsiTheme="minorBidi" w:cstheme="minorBidi"/>
          <w:b w:val="0"/>
          <w:bCs w:val="0"/>
        </w:rPr>
        <w:t>e</w:t>
      </w:r>
      <w:r w:rsidR="00FD7937">
        <w:rPr>
          <w:rFonts w:asciiTheme="minorBidi" w:hAnsiTheme="minorBidi" w:cstheme="minorBidi"/>
          <w:b w:val="0"/>
          <w:bCs w:val="0"/>
        </w:rPr>
        <w:t>.,</w:t>
      </w:r>
      <w:r w:rsidRPr="001B707E">
        <w:rPr>
          <w:rFonts w:asciiTheme="minorBidi" w:hAnsiTheme="minorBidi" w:cstheme="minorBidi"/>
          <w:b w:val="0"/>
          <w:bCs w:val="0"/>
        </w:rPr>
        <w:t xml:space="preserve"> the quantity </w:t>
      </w:r>
      <w:r w:rsidRPr="00FD7937">
        <w:rPr>
          <w:rFonts w:asciiTheme="minorBidi" w:hAnsiTheme="minorBidi" w:cstheme="minorBidi"/>
        </w:rPr>
        <w:t>offered</w:t>
      </w:r>
      <w:r w:rsidRPr="001B707E">
        <w:rPr>
          <w:rFonts w:asciiTheme="minorBidi" w:hAnsiTheme="minorBidi" w:cstheme="minorBidi"/>
          <w:b w:val="0"/>
          <w:bCs w:val="0"/>
        </w:rPr>
        <w:t>, and not the quantity purchased by the public or the quantity consumed by the population.</w:t>
      </w:r>
    </w:p>
    <w:p w:rsidR="00FD7937" w:rsidRPr="00D35028" w:rsidRDefault="00FD7937" w:rsidP="00D35028">
      <w:pPr>
        <w:pStyle w:val="Heading2"/>
      </w:pPr>
      <w:r w:rsidRPr="00D35028">
        <w:t>Changes in energy supply for nutrition in the years 2017-2018</w:t>
      </w:r>
    </w:p>
    <w:p w:rsidR="00FD7937" w:rsidRDefault="00FD7937" w:rsidP="00FD7937">
      <w:pPr>
        <w:pStyle w:val="ListParagraph"/>
        <w:spacing w:line="360" w:lineRule="auto"/>
        <w:ind w:left="0"/>
        <w:rPr>
          <w:rFonts w:asciiTheme="minorBidi" w:hAnsiTheme="minorBidi" w:cstheme="minorBidi"/>
          <w:b w:val="0"/>
          <w:bCs w:val="0"/>
        </w:rPr>
      </w:pPr>
      <w:r w:rsidRPr="00FD7937">
        <w:rPr>
          <w:rFonts w:asciiTheme="minorBidi" w:hAnsiTheme="minorBidi" w:cstheme="minorBidi"/>
          <w:b w:val="0"/>
          <w:bCs w:val="0"/>
        </w:rPr>
        <w:t>In 2018</w:t>
      </w:r>
      <w:r w:rsidR="00DC0153">
        <w:rPr>
          <w:rFonts w:asciiTheme="minorBidi" w:hAnsiTheme="minorBidi" w:cstheme="minorBidi"/>
          <w:b w:val="0"/>
          <w:bCs w:val="0"/>
        </w:rPr>
        <w:t>,</w:t>
      </w:r>
      <w:r w:rsidRPr="00FD7937">
        <w:rPr>
          <w:rFonts w:asciiTheme="minorBidi" w:hAnsiTheme="minorBidi" w:cstheme="minorBidi"/>
          <w:b w:val="0"/>
          <w:bCs w:val="0"/>
        </w:rPr>
        <w:t xml:space="preserve"> the calorie supply per capita remained the same as in 2017, 3,783 kcal per day.</w:t>
      </w:r>
    </w:p>
    <w:p w:rsidR="00DC0153" w:rsidRDefault="00DC0153" w:rsidP="00A273DD">
      <w:pPr>
        <w:pStyle w:val="ListParagraph"/>
        <w:spacing w:before="240" w:line="360" w:lineRule="auto"/>
        <w:ind w:left="0"/>
        <w:contextualSpacing w:val="0"/>
        <w:jc w:val="center"/>
        <w:rPr>
          <w:rFonts w:asciiTheme="minorBidi" w:hAnsiTheme="minorBidi" w:cstheme="minorBidi"/>
        </w:rPr>
      </w:pPr>
      <w:r>
        <w:rPr>
          <w:rFonts w:asciiTheme="minorBidi" w:hAnsiTheme="minorBidi" w:cstheme="minorBidi"/>
        </w:rPr>
        <w:t xml:space="preserve">Table </w:t>
      </w:r>
      <w:proofErr w:type="gramStart"/>
      <w:r>
        <w:rPr>
          <w:rFonts w:asciiTheme="minorBidi" w:hAnsiTheme="minorBidi" w:cstheme="minorBidi"/>
        </w:rPr>
        <w:t>A</w:t>
      </w:r>
      <w:proofErr w:type="gramEnd"/>
      <w:r>
        <w:rPr>
          <w:rFonts w:asciiTheme="minorBidi" w:hAnsiTheme="minorBidi" w:cstheme="minorBidi"/>
        </w:rPr>
        <w:t xml:space="preserve"> – Main Food Groups Offered to the Public in 2017 and 2018</w:t>
      </w:r>
    </w:p>
    <w:p w:rsidR="00B64F9A" w:rsidRPr="00B64F9A" w:rsidRDefault="00B64F9A" w:rsidP="00A273DD">
      <w:pPr>
        <w:pStyle w:val="ListParagraph"/>
        <w:spacing w:line="360" w:lineRule="auto"/>
        <w:ind w:left="567"/>
        <w:rPr>
          <w:rFonts w:asciiTheme="minorBidi" w:hAnsiTheme="minorBidi" w:cstheme="minorBidi"/>
          <w:b w:val="0"/>
          <w:bCs w:val="0"/>
        </w:rPr>
      </w:pPr>
      <w:r w:rsidRPr="00B64F9A">
        <w:rPr>
          <w:rFonts w:asciiTheme="minorBidi" w:hAnsiTheme="minorBidi" w:cstheme="minorBidi"/>
          <w:b w:val="0"/>
          <w:bCs w:val="0"/>
        </w:rPr>
        <w:t>Kg per capita, unless otherwise noted</w:t>
      </w:r>
    </w:p>
    <w:tbl>
      <w:tblPr>
        <w:tblW w:w="9225" w:type="dxa"/>
        <w:jc w:val="center"/>
        <w:tblInd w:w="-361" w:type="dxa"/>
        <w:tblLook w:val="0000" w:firstRow="0" w:lastRow="0" w:firstColumn="0" w:lastColumn="0" w:noHBand="0" w:noVBand="0"/>
        <w:tblCaption w:val="לוח א"/>
        <w:tblDescription w:val="המזונות העיקריים שהוצעו לציבור בשנים 2015 ו- 2016"/>
      </w:tblPr>
      <w:tblGrid>
        <w:gridCol w:w="5064"/>
        <w:gridCol w:w="1980"/>
        <w:gridCol w:w="2181"/>
      </w:tblGrid>
      <w:tr w:rsidR="00B64F9A" w:rsidRPr="00503066" w:rsidTr="001B396D">
        <w:trPr>
          <w:trHeight w:val="737"/>
          <w:tblHeader/>
          <w:jc w:val="center"/>
        </w:trPr>
        <w:tc>
          <w:tcPr>
            <w:tcW w:w="5064" w:type="dxa"/>
            <w:tcBorders>
              <w:right w:val="single" w:sz="18" w:space="0" w:color="FFFFFF" w:themeColor="background1"/>
            </w:tcBorders>
            <w:shd w:val="clear" w:color="auto" w:fill="92CDDC" w:themeFill="accent5" w:themeFillTint="99"/>
            <w:vAlign w:val="center"/>
          </w:tcPr>
          <w:p w:rsidR="00B64F9A" w:rsidRPr="001B396D" w:rsidRDefault="00B64F9A" w:rsidP="001B396D">
            <w:pPr>
              <w:jc w:val="center"/>
              <w:rPr>
                <w:rFonts w:asciiTheme="minorBidi" w:hAnsiTheme="minorBidi" w:cstheme="minorBidi"/>
              </w:rPr>
            </w:pPr>
            <w:r w:rsidRPr="001B396D">
              <w:rPr>
                <w:rFonts w:asciiTheme="minorBidi" w:hAnsiTheme="minorBidi" w:cstheme="minorBidi"/>
              </w:rPr>
              <w:t>Commodity</w:t>
            </w:r>
          </w:p>
        </w:tc>
        <w:tc>
          <w:tcPr>
            <w:tcW w:w="1980" w:type="dxa"/>
            <w:tcBorders>
              <w:left w:val="single" w:sz="18" w:space="0" w:color="FFFFFF" w:themeColor="background1"/>
              <w:right w:val="single" w:sz="18" w:space="0" w:color="FFFFFF" w:themeColor="background1"/>
            </w:tcBorders>
            <w:shd w:val="clear" w:color="auto" w:fill="92CDDC" w:themeFill="accent5" w:themeFillTint="99"/>
            <w:vAlign w:val="center"/>
          </w:tcPr>
          <w:p w:rsidR="00B64F9A" w:rsidRPr="00503066" w:rsidRDefault="00B64F9A" w:rsidP="00B64F9A">
            <w:pPr>
              <w:pStyle w:val="BodyText"/>
              <w:spacing w:before="120"/>
              <w:jc w:val="center"/>
              <w:rPr>
                <w:rFonts w:ascii="Arial" w:hAnsi="Arial" w:cs="Arial"/>
                <w:b w:val="0"/>
                <w:bCs w:val="0"/>
                <w:szCs w:val="24"/>
                <w:rtl/>
                <w:lang w:eastAsia="en-US"/>
              </w:rPr>
            </w:pPr>
            <w:r w:rsidRPr="00503066">
              <w:rPr>
                <w:rFonts w:ascii="Arial" w:hAnsi="Arial" w:cs="Arial" w:hint="cs"/>
                <w:szCs w:val="24"/>
                <w:rtl/>
                <w:lang w:eastAsia="en-US"/>
              </w:rPr>
              <w:t>201</w:t>
            </w:r>
            <w:r>
              <w:rPr>
                <w:rFonts w:ascii="Arial" w:hAnsi="Arial" w:cs="Arial" w:hint="cs"/>
                <w:szCs w:val="24"/>
                <w:rtl/>
                <w:lang w:eastAsia="en-US"/>
              </w:rPr>
              <w:t>7</w:t>
            </w:r>
            <w:r w:rsidRPr="00503066">
              <w:rPr>
                <w:rFonts w:ascii="Arial" w:hAnsi="Arial" w:cs="Arial"/>
                <w:szCs w:val="24"/>
              </w:rPr>
              <w:t xml:space="preserve"> R</w:t>
            </w:r>
          </w:p>
        </w:tc>
        <w:tc>
          <w:tcPr>
            <w:tcW w:w="2181" w:type="dxa"/>
            <w:tcBorders>
              <w:left w:val="single" w:sz="18" w:space="0" w:color="FFFFFF" w:themeColor="background1"/>
            </w:tcBorders>
            <w:shd w:val="clear" w:color="auto" w:fill="92CDDC" w:themeFill="accent5" w:themeFillTint="99"/>
            <w:vAlign w:val="center"/>
          </w:tcPr>
          <w:p w:rsidR="00B64F9A" w:rsidRPr="00503066" w:rsidRDefault="00B64F9A" w:rsidP="00B64F9A">
            <w:pPr>
              <w:pStyle w:val="BodyText"/>
              <w:spacing w:before="120"/>
              <w:jc w:val="center"/>
              <w:rPr>
                <w:rFonts w:ascii="Arial" w:hAnsi="Arial" w:cs="Arial"/>
                <w:b w:val="0"/>
                <w:bCs w:val="0"/>
                <w:szCs w:val="24"/>
                <w:rtl/>
                <w:lang w:eastAsia="en-US"/>
              </w:rPr>
            </w:pPr>
            <w:r w:rsidRPr="00503066">
              <w:rPr>
                <w:rFonts w:ascii="Arial" w:hAnsi="Arial" w:cs="Arial" w:hint="cs"/>
                <w:szCs w:val="24"/>
                <w:rtl/>
                <w:lang w:eastAsia="en-US"/>
              </w:rPr>
              <w:t>201</w:t>
            </w:r>
            <w:r>
              <w:rPr>
                <w:rFonts w:ascii="Arial" w:hAnsi="Arial" w:cs="Arial" w:hint="cs"/>
                <w:szCs w:val="24"/>
                <w:rtl/>
                <w:lang w:eastAsia="en-US"/>
              </w:rPr>
              <w:t>8</w:t>
            </w:r>
          </w:p>
        </w:tc>
      </w:tr>
      <w:tr w:rsidR="00B64F9A" w:rsidRPr="00503066" w:rsidTr="001B396D">
        <w:trPr>
          <w:jc w:val="center"/>
        </w:trPr>
        <w:tc>
          <w:tcPr>
            <w:tcW w:w="5064" w:type="dxa"/>
            <w:tcBorders>
              <w:right w:val="single" w:sz="18" w:space="0" w:color="92CDDC" w:themeColor="accent5" w:themeTint="99"/>
            </w:tcBorders>
            <w:vAlign w:val="center"/>
          </w:tcPr>
          <w:p w:rsidR="00B64F9A" w:rsidRPr="00B64F9A" w:rsidRDefault="00B64F9A" w:rsidP="00A273DD">
            <w:pPr>
              <w:rPr>
                <w:rFonts w:asciiTheme="minorBidi" w:hAnsiTheme="minorBidi" w:cstheme="minorBidi"/>
                <w:b w:val="0"/>
                <w:bCs w:val="0"/>
              </w:rPr>
            </w:pPr>
            <w:r w:rsidRPr="00B64F9A">
              <w:rPr>
                <w:rFonts w:asciiTheme="minorBidi" w:hAnsiTheme="minorBidi" w:cstheme="minorBidi"/>
                <w:b w:val="0"/>
                <w:bCs w:val="0"/>
              </w:rPr>
              <w:t>Fruit (including fruit juices) *</w:t>
            </w:r>
          </w:p>
        </w:tc>
        <w:tc>
          <w:tcPr>
            <w:tcW w:w="1980" w:type="dxa"/>
            <w:tcBorders>
              <w:left w:val="single" w:sz="18" w:space="0" w:color="92CDDC" w:themeColor="accent5" w:themeTint="99"/>
              <w:right w:val="single" w:sz="18" w:space="0" w:color="92CDDC" w:themeColor="accent5" w:themeTint="99"/>
            </w:tcBorders>
            <w:shd w:val="clear" w:color="auto" w:fill="auto"/>
            <w:vAlign w:val="bottom"/>
          </w:tcPr>
          <w:p w:rsidR="00B64F9A" w:rsidRPr="00B64F9A" w:rsidRDefault="00B64F9A" w:rsidP="00B64F9A">
            <w:pPr>
              <w:spacing w:before="40" w:afterLines="40" w:after="96"/>
              <w:ind w:left="587"/>
              <w:rPr>
                <w:rFonts w:ascii="Arial" w:hAnsi="Arial" w:cs="Arial"/>
                <w:b w:val="0"/>
                <w:bCs w:val="0"/>
                <w:szCs w:val="24"/>
              </w:rPr>
            </w:pPr>
            <w:r w:rsidRPr="00B64F9A">
              <w:rPr>
                <w:rFonts w:ascii="Arial" w:hAnsi="Arial" w:cs="Arial" w:hint="cs"/>
                <w:b w:val="0"/>
                <w:bCs w:val="0"/>
                <w:szCs w:val="24"/>
                <w:rtl/>
              </w:rPr>
              <w:t>145</w:t>
            </w:r>
          </w:p>
        </w:tc>
        <w:tc>
          <w:tcPr>
            <w:tcW w:w="2181" w:type="dxa"/>
            <w:tcBorders>
              <w:left w:val="single" w:sz="18" w:space="0" w:color="92CDDC" w:themeColor="accent5" w:themeTint="99"/>
            </w:tcBorders>
            <w:vAlign w:val="bottom"/>
          </w:tcPr>
          <w:p w:rsidR="00B64F9A" w:rsidRPr="00B64F9A" w:rsidRDefault="00B64F9A" w:rsidP="00B64F9A">
            <w:pPr>
              <w:spacing w:before="40" w:afterLines="40" w:after="96"/>
              <w:ind w:left="733"/>
              <w:rPr>
                <w:rFonts w:ascii="Arial" w:hAnsi="Arial" w:cs="Arial"/>
                <w:b w:val="0"/>
                <w:bCs w:val="0"/>
                <w:szCs w:val="24"/>
              </w:rPr>
            </w:pPr>
            <w:r w:rsidRPr="00B64F9A">
              <w:rPr>
                <w:rFonts w:ascii="Arial" w:hAnsi="Arial" w:cs="Arial" w:hint="cs"/>
                <w:b w:val="0"/>
                <w:bCs w:val="0"/>
                <w:szCs w:val="24"/>
                <w:rtl/>
              </w:rPr>
              <w:t>145</w:t>
            </w:r>
          </w:p>
        </w:tc>
      </w:tr>
      <w:tr w:rsidR="00B64F9A" w:rsidRPr="00503066" w:rsidTr="001B396D">
        <w:trPr>
          <w:jc w:val="center"/>
        </w:trPr>
        <w:tc>
          <w:tcPr>
            <w:tcW w:w="5064" w:type="dxa"/>
            <w:tcBorders>
              <w:right w:val="single" w:sz="18" w:space="0" w:color="92CDDC" w:themeColor="accent5" w:themeTint="99"/>
            </w:tcBorders>
            <w:shd w:val="clear" w:color="auto" w:fill="DAEEF3" w:themeFill="accent5" w:themeFillTint="33"/>
            <w:vAlign w:val="center"/>
          </w:tcPr>
          <w:p w:rsidR="00B64F9A" w:rsidRPr="00B64F9A" w:rsidRDefault="00B64F9A" w:rsidP="00A273DD">
            <w:pPr>
              <w:rPr>
                <w:rFonts w:asciiTheme="minorBidi" w:hAnsiTheme="minorBidi" w:cstheme="minorBidi"/>
                <w:b w:val="0"/>
                <w:bCs w:val="0"/>
              </w:rPr>
            </w:pPr>
            <w:r w:rsidRPr="00B64F9A">
              <w:rPr>
                <w:rFonts w:asciiTheme="minorBidi" w:hAnsiTheme="minorBidi" w:cstheme="minorBidi"/>
                <w:b w:val="0"/>
                <w:bCs w:val="0"/>
              </w:rPr>
              <w:t xml:space="preserve">Vegetables (including </w:t>
            </w:r>
            <w:r>
              <w:rPr>
                <w:rFonts w:asciiTheme="minorBidi" w:hAnsiTheme="minorBidi" w:cstheme="minorBidi"/>
                <w:b w:val="0"/>
                <w:bCs w:val="0"/>
              </w:rPr>
              <w:t>melons</w:t>
            </w:r>
            <w:r w:rsidRPr="00B64F9A">
              <w:rPr>
                <w:rFonts w:asciiTheme="minorBidi" w:hAnsiTheme="minorBidi" w:cstheme="minorBidi"/>
                <w:b w:val="0"/>
                <w:bCs w:val="0"/>
              </w:rPr>
              <w:t>) *</w:t>
            </w:r>
          </w:p>
        </w:tc>
        <w:tc>
          <w:tcPr>
            <w:tcW w:w="1980" w:type="dxa"/>
            <w:tcBorders>
              <w:left w:val="single" w:sz="18" w:space="0" w:color="92CDDC" w:themeColor="accent5" w:themeTint="99"/>
              <w:right w:val="single" w:sz="18" w:space="0" w:color="92CDDC" w:themeColor="accent5" w:themeTint="99"/>
            </w:tcBorders>
            <w:shd w:val="clear" w:color="auto" w:fill="DAEEF3" w:themeFill="accent5" w:themeFillTint="33"/>
            <w:vAlign w:val="bottom"/>
          </w:tcPr>
          <w:p w:rsidR="00B64F9A" w:rsidRPr="00B64F9A" w:rsidRDefault="00B64F9A" w:rsidP="00B64F9A">
            <w:pPr>
              <w:spacing w:before="40" w:afterLines="40" w:after="96"/>
              <w:ind w:left="587"/>
              <w:rPr>
                <w:rFonts w:ascii="Arial" w:hAnsi="Arial" w:cs="Arial"/>
                <w:b w:val="0"/>
                <w:bCs w:val="0"/>
                <w:szCs w:val="24"/>
              </w:rPr>
            </w:pPr>
            <w:r w:rsidRPr="00B64F9A">
              <w:rPr>
                <w:rFonts w:ascii="Arial" w:hAnsi="Arial" w:cs="Arial" w:hint="cs"/>
                <w:b w:val="0"/>
                <w:bCs w:val="0"/>
                <w:szCs w:val="24"/>
                <w:rtl/>
              </w:rPr>
              <w:t>154</w:t>
            </w:r>
            <w:r w:rsidRPr="00B64F9A">
              <w:rPr>
                <w:rFonts w:ascii="Arial" w:hAnsi="Arial" w:cs="Arial"/>
                <w:b w:val="0"/>
                <w:bCs w:val="0"/>
                <w:szCs w:val="24"/>
              </w:rPr>
              <w:t xml:space="preserve"> </w:t>
            </w:r>
          </w:p>
        </w:tc>
        <w:tc>
          <w:tcPr>
            <w:tcW w:w="2181" w:type="dxa"/>
            <w:tcBorders>
              <w:left w:val="single" w:sz="18" w:space="0" w:color="92CDDC" w:themeColor="accent5" w:themeTint="99"/>
            </w:tcBorders>
            <w:shd w:val="clear" w:color="auto" w:fill="DAEEF3" w:themeFill="accent5" w:themeFillTint="33"/>
            <w:vAlign w:val="bottom"/>
          </w:tcPr>
          <w:p w:rsidR="00B64F9A" w:rsidRPr="00B64F9A" w:rsidRDefault="00B64F9A" w:rsidP="00B64F9A">
            <w:pPr>
              <w:spacing w:before="40" w:afterLines="40" w:after="96"/>
              <w:ind w:left="733"/>
              <w:rPr>
                <w:rFonts w:ascii="Arial" w:hAnsi="Arial" w:cs="Arial"/>
                <w:b w:val="0"/>
                <w:bCs w:val="0"/>
                <w:szCs w:val="24"/>
              </w:rPr>
            </w:pPr>
            <w:r w:rsidRPr="00B64F9A">
              <w:rPr>
                <w:rFonts w:ascii="Arial" w:hAnsi="Arial" w:cs="Arial" w:hint="cs"/>
                <w:b w:val="0"/>
                <w:bCs w:val="0"/>
                <w:szCs w:val="24"/>
                <w:rtl/>
              </w:rPr>
              <w:t>148</w:t>
            </w:r>
          </w:p>
        </w:tc>
      </w:tr>
      <w:tr w:rsidR="00B64F9A" w:rsidRPr="00503066" w:rsidTr="001B396D">
        <w:trPr>
          <w:jc w:val="center"/>
        </w:trPr>
        <w:tc>
          <w:tcPr>
            <w:tcW w:w="5064" w:type="dxa"/>
            <w:tcBorders>
              <w:right w:val="single" w:sz="18" w:space="0" w:color="92CDDC" w:themeColor="accent5" w:themeTint="99"/>
            </w:tcBorders>
            <w:vAlign w:val="center"/>
          </w:tcPr>
          <w:p w:rsidR="00B64F9A" w:rsidRPr="00B64F9A" w:rsidRDefault="00B64F9A" w:rsidP="00A273DD">
            <w:pPr>
              <w:rPr>
                <w:rFonts w:asciiTheme="minorBidi" w:hAnsiTheme="minorBidi" w:cstheme="minorBidi"/>
                <w:b w:val="0"/>
                <w:bCs w:val="0"/>
              </w:rPr>
            </w:pPr>
            <w:r w:rsidRPr="00B64F9A">
              <w:rPr>
                <w:rFonts w:asciiTheme="minorBidi" w:hAnsiTheme="minorBidi" w:cstheme="minorBidi"/>
                <w:b w:val="0"/>
                <w:bCs w:val="0"/>
              </w:rPr>
              <w:t>Bread and cereals *</w:t>
            </w:r>
          </w:p>
        </w:tc>
        <w:tc>
          <w:tcPr>
            <w:tcW w:w="1980" w:type="dxa"/>
            <w:tcBorders>
              <w:left w:val="single" w:sz="18" w:space="0" w:color="92CDDC" w:themeColor="accent5" w:themeTint="99"/>
              <w:right w:val="single" w:sz="18" w:space="0" w:color="92CDDC" w:themeColor="accent5" w:themeTint="99"/>
            </w:tcBorders>
            <w:shd w:val="clear" w:color="auto" w:fill="auto"/>
            <w:vAlign w:val="bottom"/>
          </w:tcPr>
          <w:p w:rsidR="00B64F9A" w:rsidRPr="00B64F9A" w:rsidRDefault="00B64F9A" w:rsidP="00B64F9A">
            <w:pPr>
              <w:spacing w:before="40" w:afterLines="40" w:after="96"/>
              <w:ind w:left="587"/>
              <w:rPr>
                <w:rFonts w:ascii="Arial" w:hAnsi="Arial" w:cs="Arial"/>
                <w:b w:val="0"/>
                <w:bCs w:val="0"/>
                <w:szCs w:val="24"/>
                <w:rtl/>
              </w:rPr>
            </w:pPr>
            <w:r w:rsidRPr="00B64F9A">
              <w:rPr>
                <w:rFonts w:ascii="Arial" w:hAnsi="Arial" w:cs="Arial" w:hint="cs"/>
                <w:b w:val="0"/>
                <w:bCs w:val="0"/>
                <w:szCs w:val="24"/>
                <w:rtl/>
              </w:rPr>
              <w:t>169</w:t>
            </w:r>
            <w:r w:rsidRPr="00B64F9A">
              <w:rPr>
                <w:rFonts w:ascii="Arial" w:hAnsi="Arial" w:cs="Arial"/>
                <w:b w:val="0"/>
                <w:bCs w:val="0"/>
                <w:szCs w:val="24"/>
              </w:rPr>
              <w:t xml:space="preserve"> </w:t>
            </w:r>
          </w:p>
        </w:tc>
        <w:tc>
          <w:tcPr>
            <w:tcW w:w="2181" w:type="dxa"/>
            <w:tcBorders>
              <w:left w:val="single" w:sz="18" w:space="0" w:color="92CDDC" w:themeColor="accent5" w:themeTint="99"/>
            </w:tcBorders>
            <w:vAlign w:val="bottom"/>
          </w:tcPr>
          <w:p w:rsidR="00B64F9A" w:rsidRPr="00B64F9A" w:rsidRDefault="00B64F9A" w:rsidP="00B64F9A">
            <w:pPr>
              <w:spacing w:before="40" w:afterLines="40" w:after="96"/>
              <w:ind w:left="733"/>
              <w:rPr>
                <w:rFonts w:ascii="Arial" w:hAnsi="Arial" w:cs="Arial"/>
                <w:b w:val="0"/>
                <w:bCs w:val="0"/>
                <w:szCs w:val="24"/>
              </w:rPr>
            </w:pPr>
            <w:r w:rsidRPr="00B64F9A">
              <w:rPr>
                <w:rFonts w:ascii="Arial" w:hAnsi="Arial" w:cs="Arial" w:hint="cs"/>
                <w:b w:val="0"/>
                <w:bCs w:val="0"/>
                <w:szCs w:val="24"/>
                <w:rtl/>
              </w:rPr>
              <w:t>164</w:t>
            </w:r>
          </w:p>
        </w:tc>
      </w:tr>
      <w:tr w:rsidR="00B64F9A" w:rsidRPr="00503066" w:rsidTr="001B396D">
        <w:trPr>
          <w:jc w:val="center"/>
        </w:trPr>
        <w:tc>
          <w:tcPr>
            <w:tcW w:w="5064" w:type="dxa"/>
            <w:tcBorders>
              <w:right w:val="single" w:sz="18" w:space="0" w:color="92CDDC" w:themeColor="accent5" w:themeTint="99"/>
            </w:tcBorders>
            <w:shd w:val="clear" w:color="auto" w:fill="DAEEF3" w:themeFill="accent5" w:themeFillTint="33"/>
            <w:vAlign w:val="center"/>
          </w:tcPr>
          <w:p w:rsidR="00B64F9A" w:rsidRPr="00B64F9A" w:rsidRDefault="00B64F9A" w:rsidP="00A273DD">
            <w:pPr>
              <w:rPr>
                <w:rFonts w:asciiTheme="minorBidi" w:hAnsiTheme="minorBidi" w:cstheme="minorBidi"/>
                <w:b w:val="0"/>
                <w:bCs w:val="0"/>
              </w:rPr>
            </w:pPr>
            <w:r w:rsidRPr="00B64F9A">
              <w:rPr>
                <w:rFonts w:asciiTheme="minorBidi" w:hAnsiTheme="minorBidi" w:cstheme="minorBidi"/>
                <w:b w:val="0"/>
                <w:bCs w:val="0"/>
              </w:rPr>
              <w:t>Meat and fish (boneless)</w:t>
            </w:r>
          </w:p>
        </w:tc>
        <w:tc>
          <w:tcPr>
            <w:tcW w:w="1980" w:type="dxa"/>
            <w:tcBorders>
              <w:left w:val="single" w:sz="18" w:space="0" w:color="92CDDC" w:themeColor="accent5" w:themeTint="99"/>
              <w:right w:val="single" w:sz="18" w:space="0" w:color="92CDDC" w:themeColor="accent5" w:themeTint="99"/>
            </w:tcBorders>
            <w:shd w:val="clear" w:color="auto" w:fill="DAEEF3" w:themeFill="accent5" w:themeFillTint="33"/>
            <w:vAlign w:val="bottom"/>
          </w:tcPr>
          <w:p w:rsidR="00B64F9A" w:rsidRPr="00B64F9A" w:rsidRDefault="00B64F9A" w:rsidP="00B64F9A">
            <w:pPr>
              <w:spacing w:before="40" w:afterLines="40" w:after="96"/>
              <w:ind w:left="587"/>
              <w:rPr>
                <w:rFonts w:ascii="Arial" w:hAnsi="Arial" w:cs="Arial"/>
                <w:b w:val="0"/>
                <w:bCs w:val="0"/>
                <w:szCs w:val="24"/>
              </w:rPr>
            </w:pPr>
            <w:r w:rsidRPr="00B64F9A">
              <w:rPr>
                <w:rFonts w:ascii="Arial" w:hAnsi="Arial" w:cs="Arial" w:hint="cs"/>
                <w:b w:val="0"/>
                <w:bCs w:val="0"/>
                <w:szCs w:val="24"/>
                <w:rtl/>
              </w:rPr>
              <w:t>83</w:t>
            </w:r>
          </w:p>
        </w:tc>
        <w:tc>
          <w:tcPr>
            <w:tcW w:w="2181" w:type="dxa"/>
            <w:tcBorders>
              <w:left w:val="single" w:sz="18" w:space="0" w:color="92CDDC" w:themeColor="accent5" w:themeTint="99"/>
            </w:tcBorders>
            <w:shd w:val="clear" w:color="auto" w:fill="DAEEF3" w:themeFill="accent5" w:themeFillTint="33"/>
            <w:vAlign w:val="bottom"/>
          </w:tcPr>
          <w:p w:rsidR="00B64F9A" w:rsidRPr="00B64F9A" w:rsidRDefault="00B64F9A" w:rsidP="00B64F9A">
            <w:pPr>
              <w:spacing w:before="40" w:afterLines="40" w:after="96"/>
              <w:ind w:left="733"/>
              <w:rPr>
                <w:rFonts w:ascii="Arial" w:hAnsi="Arial" w:cs="Arial"/>
                <w:b w:val="0"/>
                <w:bCs w:val="0"/>
                <w:szCs w:val="24"/>
              </w:rPr>
            </w:pPr>
            <w:r w:rsidRPr="00B64F9A">
              <w:rPr>
                <w:rFonts w:ascii="Arial" w:hAnsi="Arial" w:cs="Arial" w:hint="cs"/>
                <w:b w:val="0"/>
                <w:bCs w:val="0"/>
                <w:szCs w:val="24"/>
                <w:rtl/>
              </w:rPr>
              <w:t>80</w:t>
            </w:r>
          </w:p>
        </w:tc>
      </w:tr>
      <w:tr w:rsidR="00B64F9A" w:rsidRPr="00503066" w:rsidTr="001B396D">
        <w:trPr>
          <w:jc w:val="center"/>
        </w:trPr>
        <w:tc>
          <w:tcPr>
            <w:tcW w:w="5064" w:type="dxa"/>
            <w:tcBorders>
              <w:right w:val="single" w:sz="18" w:space="0" w:color="92CDDC" w:themeColor="accent5" w:themeTint="99"/>
            </w:tcBorders>
            <w:vAlign w:val="center"/>
          </w:tcPr>
          <w:p w:rsidR="00B64F9A" w:rsidRPr="00B64F9A" w:rsidRDefault="00B64F9A" w:rsidP="00A273DD">
            <w:pPr>
              <w:rPr>
                <w:rFonts w:asciiTheme="minorBidi" w:hAnsiTheme="minorBidi" w:cstheme="minorBidi"/>
                <w:b w:val="0"/>
                <w:bCs w:val="0"/>
              </w:rPr>
            </w:pPr>
            <w:r w:rsidRPr="00B64F9A">
              <w:rPr>
                <w:rFonts w:asciiTheme="minorBidi" w:hAnsiTheme="minorBidi" w:cstheme="minorBidi"/>
                <w:b w:val="0"/>
                <w:bCs w:val="0"/>
              </w:rPr>
              <w:t>Mineral water and imported alcoholic beverages (liters)</w:t>
            </w:r>
          </w:p>
        </w:tc>
        <w:tc>
          <w:tcPr>
            <w:tcW w:w="1980" w:type="dxa"/>
            <w:tcBorders>
              <w:left w:val="single" w:sz="18" w:space="0" w:color="92CDDC" w:themeColor="accent5" w:themeTint="99"/>
              <w:right w:val="single" w:sz="18" w:space="0" w:color="92CDDC" w:themeColor="accent5" w:themeTint="99"/>
            </w:tcBorders>
            <w:shd w:val="clear" w:color="auto" w:fill="auto"/>
            <w:vAlign w:val="bottom"/>
          </w:tcPr>
          <w:p w:rsidR="00B64F9A" w:rsidRPr="00B64F9A" w:rsidRDefault="00B64F9A" w:rsidP="00B64F9A">
            <w:pPr>
              <w:spacing w:before="40" w:afterLines="40" w:after="96"/>
              <w:ind w:left="587"/>
              <w:rPr>
                <w:rFonts w:ascii="Arial" w:hAnsi="Arial" w:cs="Arial"/>
                <w:b w:val="0"/>
                <w:bCs w:val="0"/>
                <w:szCs w:val="24"/>
              </w:rPr>
            </w:pPr>
            <w:r w:rsidRPr="00B64F9A">
              <w:rPr>
                <w:rFonts w:ascii="Arial" w:hAnsi="Arial" w:cs="Arial" w:hint="cs"/>
                <w:b w:val="0"/>
                <w:bCs w:val="0"/>
                <w:szCs w:val="24"/>
                <w:rtl/>
              </w:rPr>
              <w:t>85</w:t>
            </w:r>
          </w:p>
        </w:tc>
        <w:tc>
          <w:tcPr>
            <w:tcW w:w="2181" w:type="dxa"/>
            <w:tcBorders>
              <w:left w:val="single" w:sz="18" w:space="0" w:color="92CDDC" w:themeColor="accent5" w:themeTint="99"/>
            </w:tcBorders>
            <w:vAlign w:val="bottom"/>
          </w:tcPr>
          <w:p w:rsidR="00B64F9A" w:rsidRPr="00B64F9A" w:rsidRDefault="00B64F9A" w:rsidP="00B64F9A">
            <w:pPr>
              <w:spacing w:before="40" w:afterLines="40" w:after="96"/>
              <w:ind w:left="733"/>
              <w:rPr>
                <w:rFonts w:ascii="Arial" w:hAnsi="Arial" w:cs="Arial"/>
                <w:b w:val="0"/>
                <w:bCs w:val="0"/>
                <w:szCs w:val="24"/>
              </w:rPr>
            </w:pPr>
            <w:r w:rsidRPr="00B64F9A">
              <w:rPr>
                <w:rFonts w:ascii="Arial" w:hAnsi="Arial" w:cs="Arial" w:hint="cs"/>
                <w:b w:val="0"/>
                <w:bCs w:val="0"/>
                <w:szCs w:val="24"/>
                <w:rtl/>
              </w:rPr>
              <w:t>76</w:t>
            </w:r>
          </w:p>
        </w:tc>
      </w:tr>
      <w:tr w:rsidR="00B64F9A" w:rsidRPr="00503066" w:rsidTr="001B396D">
        <w:trPr>
          <w:jc w:val="center"/>
        </w:trPr>
        <w:tc>
          <w:tcPr>
            <w:tcW w:w="5064" w:type="dxa"/>
            <w:tcBorders>
              <w:right w:val="single" w:sz="18" w:space="0" w:color="92CDDC" w:themeColor="accent5" w:themeTint="99"/>
            </w:tcBorders>
            <w:shd w:val="clear" w:color="auto" w:fill="DAEEF3" w:themeFill="accent5" w:themeFillTint="33"/>
            <w:vAlign w:val="center"/>
          </w:tcPr>
          <w:p w:rsidR="00B64F9A" w:rsidRPr="00B64F9A" w:rsidRDefault="00B64F9A" w:rsidP="00A273DD">
            <w:pPr>
              <w:rPr>
                <w:rFonts w:asciiTheme="minorBidi" w:hAnsiTheme="minorBidi" w:cstheme="minorBidi"/>
                <w:b w:val="0"/>
                <w:bCs w:val="0"/>
              </w:rPr>
            </w:pPr>
            <w:r w:rsidRPr="00B64F9A">
              <w:rPr>
                <w:rFonts w:asciiTheme="minorBidi" w:hAnsiTheme="minorBidi" w:cstheme="minorBidi"/>
                <w:b w:val="0"/>
                <w:bCs w:val="0"/>
              </w:rPr>
              <w:t>Potatoes and starches</w:t>
            </w:r>
          </w:p>
        </w:tc>
        <w:tc>
          <w:tcPr>
            <w:tcW w:w="1980" w:type="dxa"/>
            <w:tcBorders>
              <w:left w:val="single" w:sz="18" w:space="0" w:color="92CDDC" w:themeColor="accent5" w:themeTint="99"/>
              <w:right w:val="single" w:sz="18" w:space="0" w:color="92CDDC" w:themeColor="accent5" w:themeTint="99"/>
            </w:tcBorders>
            <w:shd w:val="clear" w:color="auto" w:fill="DAEEF3" w:themeFill="accent5" w:themeFillTint="33"/>
            <w:vAlign w:val="bottom"/>
          </w:tcPr>
          <w:p w:rsidR="00B64F9A" w:rsidRPr="00B64F9A" w:rsidRDefault="00B64F9A" w:rsidP="00B64F9A">
            <w:pPr>
              <w:spacing w:before="40" w:afterLines="40" w:after="96"/>
              <w:ind w:left="587"/>
              <w:rPr>
                <w:rFonts w:ascii="Arial" w:hAnsi="Arial" w:cs="Arial"/>
                <w:b w:val="0"/>
                <w:bCs w:val="0"/>
                <w:szCs w:val="24"/>
              </w:rPr>
            </w:pPr>
            <w:r w:rsidRPr="00B64F9A">
              <w:rPr>
                <w:rFonts w:ascii="Arial" w:hAnsi="Arial" w:cs="Arial" w:hint="cs"/>
                <w:b w:val="0"/>
                <w:bCs w:val="0"/>
                <w:szCs w:val="24"/>
                <w:rtl/>
              </w:rPr>
              <w:t>44</w:t>
            </w:r>
          </w:p>
        </w:tc>
        <w:tc>
          <w:tcPr>
            <w:tcW w:w="2181" w:type="dxa"/>
            <w:tcBorders>
              <w:left w:val="single" w:sz="18" w:space="0" w:color="92CDDC" w:themeColor="accent5" w:themeTint="99"/>
            </w:tcBorders>
            <w:shd w:val="clear" w:color="auto" w:fill="DAEEF3" w:themeFill="accent5" w:themeFillTint="33"/>
            <w:vAlign w:val="bottom"/>
          </w:tcPr>
          <w:p w:rsidR="00B64F9A" w:rsidRPr="00B64F9A" w:rsidRDefault="00B64F9A" w:rsidP="00B64F9A">
            <w:pPr>
              <w:spacing w:before="40" w:afterLines="40" w:after="96"/>
              <w:ind w:left="733"/>
              <w:rPr>
                <w:rFonts w:ascii="Arial" w:hAnsi="Arial" w:cs="Arial"/>
                <w:b w:val="0"/>
                <w:bCs w:val="0"/>
                <w:szCs w:val="24"/>
              </w:rPr>
            </w:pPr>
            <w:r w:rsidRPr="00B64F9A">
              <w:rPr>
                <w:rFonts w:ascii="Arial" w:hAnsi="Arial" w:cs="Arial" w:hint="cs"/>
                <w:b w:val="0"/>
                <w:bCs w:val="0"/>
                <w:szCs w:val="24"/>
                <w:rtl/>
              </w:rPr>
              <w:t>39</w:t>
            </w:r>
          </w:p>
        </w:tc>
      </w:tr>
      <w:tr w:rsidR="00B64F9A" w:rsidRPr="00503066" w:rsidTr="001B396D">
        <w:trPr>
          <w:jc w:val="center"/>
        </w:trPr>
        <w:tc>
          <w:tcPr>
            <w:tcW w:w="5064" w:type="dxa"/>
            <w:tcBorders>
              <w:right w:val="single" w:sz="18" w:space="0" w:color="92CDDC" w:themeColor="accent5" w:themeTint="99"/>
            </w:tcBorders>
            <w:vAlign w:val="center"/>
          </w:tcPr>
          <w:p w:rsidR="00B64F9A" w:rsidRPr="00B64F9A" w:rsidRDefault="00B64F9A" w:rsidP="00A273DD">
            <w:pPr>
              <w:rPr>
                <w:rFonts w:asciiTheme="minorBidi" w:hAnsiTheme="minorBidi" w:cstheme="minorBidi"/>
                <w:b w:val="0"/>
                <w:bCs w:val="0"/>
              </w:rPr>
            </w:pPr>
            <w:r w:rsidRPr="00B64F9A">
              <w:rPr>
                <w:rFonts w:asciiTheme="minorBidi" w:hAnsiTheme="minorBidi" w:cstheme="minorBidi"/>
                <w:b w:val="0"/>
                <w:bCs w:val="0"/>
              </w:rPr>
              <w:t>Sugar, sweets and honey</w:t>
            </w:r>
          </w:p>
        </w:tc>
        <w:tc>
          <w:tcPr>
            <w:tcW w:w="1980" w:type="dxa"/>
            <w:tcBorders>
              <w:left w:val="single" w:sz="18" w:space="0" w:color="92CDDC" w:themeColor="accent5" w:themeTint="99"/>
              <w:right w:val="single" w:sz="18" w:space="0" w:color="92CDDC" w:themeColor="accent5" w:themeTint="99"/>
            </w:tcBorders>
            <w:shd w:val="clear" w:color="auto" w:fill="auto"/>
            <w:vAlign w:val="bottom"/>
          </w:tcPr>
          <w:p w:rsidR="00B64F9A" w:rsidRPr="00B64F9A" w:rsidRDefault="00B64F9A" w:rsidP="00B64F9A">
            <w:pPr>
              <w:spacing w:before="40" w:afterLines="40" w:after="96"/>
              <w:ind w:left="587"/>
              <w:rPr>
                <w:rFonts w:ascii="Arial" w:hAnsi="Arial" w:cs="Arial"/>
                <w:b w:val="0"/>
                <w:bCs w:val="0"/>
                <w:szCs w:val="24"/>
              </w:rPr>
            </w:pPr>
            <w:r w:rsidRPr="00B64F9A">
              <w:rPr>
                <w:rFonts w:ascii="Arial" w:hAnsi="Arial" w:cs="Arial" w:hint="cs"/>
                <w:b w:val="0"/>
                <w:bCs w:val="0"/>
                <w:szCs w:val="24"/>
                <w:rtl/>
              </w:rPr>
              <w:t>41</w:t>
            </w:r>
          </w:p>
        </w:tc>
        <w:tc>
          <w:tcPr>
            <w:tcW w:w="2181" w:type="dxa"/>
            <w:tcBorders>
              <w:left w:val="single" w:sz="18" w:space="0" w:color="92CDDC" w:themeColor="accent5" w:themeTint="99"/>
            </w:tcBorders>
            <w:vAlign w:val="bottom"/>
          </w:tcPr>
          <w:p w:rsidR="00B64F9A" w:rsidRPr="00B64F9A" w:rsidRDefault="00B64F9A" w:rsidP="00B64F9A">
            <w:pPr>
              <w:spacing w:before="40" w:afterLines="40" w:after="96"/>
              <w:ind w:left="733"/>
              <w:rPr>
                <w:rFonts w:ascii="Arial" w:hAnsi="Arial" w:cs="Arial"/>
                <w:b w:val="0"/>
                <w:bCs w:val="0"/>
                <w:szCs w:val="24"/>
              </w:rPr>
            </w:pPr>
            <w:r w:rsidRPr="00B64F9A">
              <w:rPr>
                <w:rFonts w:ascii="Arial" w:hAnsi="Arial" w:cs="Arial" w:hint="cs"/>
                <w:b w:val="0"/>
                <w:bCs w:val="0"/>
                <w:szCs w:val="24"/>
                <w:rtl/>
              </w:rPr>
              <w:t>47</w:t>
            </w:r>
          </w:p>
        </w:tc>
      </w:tr>
      <w:tr w:rsidR="00B64F9A" w:rsidRPr="00503066" w:rsidTr="001B396D">
        <w:trPr>
          <w:jc w:val="center"/>
        </w:trPr>
        <w:tc>
          <w:tcPr>
            <w:tcW w:w="5064" w:type="dxa"/>
            <w:tcBorders>
              <w:right w:val="single" w:sz="18" w:space="0" w:color="92CDDC" w:themeColor="accent5" w:themeTint="99"/>
            </w:tcBorders>
            <w:shd w:val="clear" w:color="auto" w:fill="DAEEF3" w:themeFill="accent5" w:themeFillTint="33"/>
            <w:vAlign w:val="center"/>
          </w:tcPr>
          <w:p w:rsidR="00B64F9A" w:rsidRPr="00B64F9A" w:rsidRDefault="00B64F9A" w:rsidP="00A273DD">
            <w:pPr>
              <w:rPr>
                <w:rFonts w:asciiTheme="minorBidi" w:hAnsiTheme="minorBidi" w:cstheme="minorBidi"/>
                <w:b w:val="0"/>
                <w:bCs w:val="0"/>
              </w:rPr>
            </w:pPr>
            <w:r w:rsidRPr="00B64F9A">
              <w:rPr>
                <w:rFonts w:asciiTheme="minorBidi" w:hAnsiTheme="minorBidi" w:cstheme="minorBidi"/>
                <w:b w:val="0"/>
                <w:bCs w:val="0"/>
              </w:rPr>
              <w:t>Oils and fats</w:t>
            </w:r>
          </w:p>
        </w:tc>
        <w:tc>
          <w:tcPr>
            <w:tcW w:w="1980" w:type="dxa"/>
            <w:tcBorders>
              <w:left w:val="single" w:sz="18" w:space="0" w:color="92CDDC" w:themeColor="accent5" w:themeTint="99"/>
              <w:right w:val="single" w:sz="18" w:space="0" w:color="92CDDC" w:themeColor="accent5" w:themeTint="99"/>
            </w:tcBorders>
            <w:shd w:val="clear" w:color="auto" w:fill="DAEEF3" w:themeFill="accent5" w:themeFillTint="33"/>
            <w:vAlign w:val="bottom"/>
          </w:tcPr>
          <w:p w:rsidR="00B64F9A" w:rsidRPr="00B64F9A" w:rsidRDefault="00B64F9A" w:rsidP="00B64F9A">
            <w:pPr>
              <w:spacing w:before="40" w:afterLines="40" w:after="96"/>
              <w:ind w:left="587"/>
              <w:rPr>
                <w:rFonts w:ascii="Arial" w:hAnsi="Arial" w:cs="Arial"/>
                <w:b w:val="0"/>
                <w:bCs w:val="0"/>
                <w:szCs w:val="24"/>
              </w:rPr>
            </w:pPr>
            <w:r w:rsidRPr="00B64F9A">
              <w:rPr>
                <w:rFonts w:ascii="Arial" w:hAnsi="Arial" w:cs="Arial" w:hint="cs"/>
                <w:b w:val="0"/>
                <w:bCs w:val="0"/>
                <w:szCs w:val="24"/>
                <w:rtl/>
              </w:rPr>
              <w:t>29</w:t>
            </w:r>
          </w:p>
        </w:tc>
        <w:tc>
          <w:tcPr>
            <w:tcW w:w="2181" w:type="dxa"/>
            <w:tcBorders>
              <w:left w:val="single" w:sz="18" w:space="0" w:color="92CDDC" w:themeColor="accent5" w:themeTint="99"/>
            </w:tcBorders>
            <w:shd w:val="clear" w:color="auto" w:fill="DAEEF3" w:themeFill="accent5" w:themeFillTint="33"/>
            <w:vAlign w:val="bottom"/>
          </w:tcPr>
          <w:p w:rsidR="00B64F9A" w:rsidRPr="00B64F9A" w:rsidRDefault="00B64F9A" w:rsidP="00B64F9A">
            <w:pPr>
              <w:spacing w:before="40" w:afterLines="40" w:after="96"/>
              <w:ind w:left="733"/>
              <w:rPr>
                <w:rFonts w:ascii="Arial" w:hAnsi="Arial" w:cs="Arial"/>
                <w:b w:val="0"/>
                <w:bCs w:val="0"/>
                <w:szCs w:val="24"/>
              </w:rPr>
            </w:pPr>
            <w:r w:rsidRPr="00B64F9A">
              <w:rPr>
                <w:rFonts w:ascii="Arial" w:hAnsi="Arial" w:cs="Arial" w:hint="cs"/>
                <w:b w:val="0"/>
                <w:bCs w:val="0"/>
                <w:szCs w:val="24"/>
                <w:rtl/>
              </w:rPr>
              <w:t>28</w:t>
            </w:r>
          </w:p>
        </w:tc>
      </w:tr>
      <w:tr w:rsidR="00B64F9A" w:rsidRPr="00503066" w:rsidTr="001B396D">
        <w:trPr>
          <w:jc w:val="center"/>
        </w:trPr>
        <w:tc>
          <w:tcPr>
            <w:tcW w:w="5064" w:type="dxa"/>
            <w:tcBorders>
              <w:right w:val="single" w:sz="18" w:space="0" w:color="92CDDC" w:themeColor="accent5" w:themeTint="99"/>
            </w:tcBorders>
            <w:vAlign w:val="center"/>
          </w:tcPr>
          <w:p w:rsidR="00B64F9A" w:rsidRPr="00B64F9A" w:rsidRDefault="00B64F9A" w:rsidP="00A273DD">
            <w:pPr>
              <w:rPr>
                <w:rFonts w:asciiTheme="minorBidi" w:hAnsiTheme="minorBidi" w:cstheme="minorBidi"/>
                <w:b w:val="0"/>
                <w:bCs w:val="0"/>
              </w:rPr>
            </w:pPr>
            <w:r w:rsidRPr="00B64F9A">
              <w:rPr>
                <w:rFonts w:asciiTheme="minorBidi" w:hAnsiTheme="minorBidi" w:cstheme="minorBidi"/>
                <w:b w:val="0"/>
                <w:bCs w:val="0"/>
              </w:rPr>
              <w:t>Legumes, peanuts and nuts</w:t>
            </w:r>
          </w:p>
        </w:tc>
        <w:tc>
          <w:tcPr>
            <w:tcW w:w="1980" w:type="dxa"/>
            <w:tcBorders>
              <w:left w:val="single" w:sz="18" w:space="0" w:color="92CDDC" w:themeColor="accent5" w:themeTint="99"/>
              <w:right w:val="single" w:sz="18" w:space="0" w:color="92CDDC" w:themeColor="accent5" w:themeTint="99"/>
            </w:tcBorders>
            <w:shd w:val="clear" w:color="auto" w:fill="auto"/>
            <w:vAlign w:val="bottom"/>
          </w:tcPr>
          <w:p w:rsidR="00B64F9A" w:rsidRPr="00B64F9A" w:rsidRDefault="00B64F9A" w:rsidP="00B64F9A">
            <w:pPr>
              <w:spacing w:before="40" w:afterLines="40" w:after="96"/>
              <w:ind w:left="587"/>
              <w:rPr>
                <w:rFonts w:ascii="Arial" w:hAnsi="Arial" w:cs="Arial"/>
                <w:b w:val="0"/>
                <w:bCs w:val="0"/>
                <w:szCs w:val="24"/>
              </w:rPr>
            </w:pPr>
            <w:r w:rsidRPr="00B64F9A">
              <w:rPr>
                <w:rFonts w:ascii="Arial" w:hAnsi="Arial" w:cs="Arial" w:hint="cs"/>
                <w:b w:val="0"/>
                <w:bCs w:val="0"/>
                <w:szCs w:val="24"/>
                <w:rtl/>
              </w:rPr>
              <w:t>24</w:t>
            </w:r>
          </w:p>
        </w:tc>
        <w:tc>
          <w:tcPr>
            <w:tcW w:w="2181" w:type="dxa"/>
            <w:tcBorders>
              <w:left w:val="single" w:sz="18" w:space="0" w:color="92CDDC" w:themeColor="accent5" w:themeTint="99"/>
            </w:tcBorders>
            <w:vAlign w:val="bottom"/>
          </w:tcPr>
          <w:p w:rsidR="00B64F9A" w:rsidRPr="00B64F9A" w:rsidRDefault="00B64F9A" w:rsidP="00B64F9A">
            <w:pPr>
              <w:spacing w:before="40" w:afterLines="40" w:after="96"/>
              <w:ind w:left="733"/>
              <w:rPr>
                <w:rFonts w:ascii="Arial" w:hAnsi="Arial" w:cs="Arial"/>
                <w:b w:val="0"/>
                <w:bCs w:val="0"/>
                <w:szCs w:val="24"/>
              </w:rPr>
            </w:pPr>
            <w:r w:rsidRPr="00B64F9A">
              <w:rPr>
                <w:rFonts w:ascii="Arial" w:hAnsi="Arial" w:cs="Arial" w:hint="cs"/>
                <w:b w:val="0"/>
                <w:bCs w:val="0"/>
                <w:szCs w:val="24"/>
                <w:rtl/>
              </w:rPr>
              <w:t>22</w:t>
            </w:r>
          </w:p>
        </w:tc>
      </w:tr>
      <w:tr w:rsidR="00B64F9A" w:rsidRPr="00503066" w:rsidTr="001B396D">
        <w:trPr>
          <w:jc w:val="center"/>
        </w:trPr>
        <w:tc>
          <w:tcPr>
            <w:tcW w:w="5064" w:type="dxa"/>
            <w:tcBorders>
              <w:right w:val="single" w:sz="18" w:space="0" w:color="92CDDC" w:themeColor="accent5" w:themeTint="99"/>
            </w:tcBorders>
            <w:shd w:val="clear" w:color="auto" w:fill="DAEEF3" w:themeFill="accent5" w:themeFillTint="33"/>
            <w:vAlign w:val="center"/>
          </w:tcPr>
          <w:p w:rsidR="00B64F9A" w:rsidRPr="00B64F9A" w:rsidRDefault="00B64F9A" w:rsidP="00A273DD">
            <w:pPr>
              <w:rPr>
                <w:rFonts w:asciiTheme="minorBidi" w:hAnsiTheme="minorBidi" w:cstheme="minorBidi"/>
                <w:b w:val="0"/>
                <w:bCs w:val="0"/>
              </w:rPr>
            </w:pPr>
            <w:r w:rsidRPr="00B64F9A">
              <w:rPr>
                <w:rFonts w:asciiTheme="minorBidi" w:hAnsiTheme="minorBidi" w:cstheme="minorBidi"/>
                <w:b w:val="0"/>
                <w:bCs w:val="0"/>
              </w:rPr>
              <w:t>Eggs (units)</w:t>
            </w:r>
          </w:p>
        </w:tc>
        <w:tc>
          <w:tcPr>
            <w:tcW w:w="1980" w:type="dxa"/>
            <w:tcBorders>
              <w:left w:val="single" w:sz="18" w:space="0" w:color="92CDDC" w:themeColor="accent5" w:themeTint="99"/>
              <w:right w:val="single" w:sz="18" w:space="0" w:color="92CDDC" w:themeColor="accent5" w:themeTint="99"/>
            </w:tcBorders>
            <w:shd w:val="clear" w:color="auto" w:fill="DAEEF3" w:themeFill="accent5" w:themeFillTint="33"/>
            <w:vAlign w:val="bottom"/>
          </w:tcPr>
          <w:p w:rsidR="00B64F9A" w:rsidRPr="00B64F9A" w:rsidRDefault="00B64F9A" w:rsidP="00B64F9A">
            <w:pPr>
              <w:spacing w:before="40" w:afterLines="40" w:after="96"/>
              <w:ind w:left="587"/>
              <w:rPr>
                <w:rFonts w:ascii="Arial" w:hAnsi="Arial" w:cs="Arial"/>
                <w:b w:val="0"/>
                <w:bCs w:val="0"/>
                <w:szCs w:val="24"/>
              </w:rPr>
            </w:pPr>
            <w:r w:rsidRPr="00B64F9A">
              <w:rPr>
                <w:rFonts w:ascii="Arial" w:hAnsi="Arial" w:cs="Arial" w:hint="cs"/>
                <w:b w:val="0"/>
                <w:bCs w:val="0"/>
                <w:szCs w:val="24"/>
                <w:rtl/>
              </w:rPr>
              <w:t>267</w:t>
            </w:r>
          </w:p>
        </w:tc>
        <w:tc>
          <w:tcPr>
            <w:tcW w:w="2181" w:type="dxa"/>
            <w:tcBorders>
              <w:left w:val="single" w:sz="18" w:space="0" w:color="92CDDC" w:themeColor="accent5" w:themeTint="99"/>
            </w:tcBorders>
            <w:shd w:val="clear" w:color="auto" w:fill="DAEEF3" w:themeFill="accent5" w:themeFillTint="33"/>
            <w:vAlign w:val="bottom"/>
          </w:tcPr>
          <w:p w:rsidR="00B64F9A" w:rsidRPr="00B64F9A" w:rsidRDefault="00B64F9A" w:rsidP="00B64F9A">
            <w:pPr>
              <w:spacing w:before="40" w:afterLines="40" w:after="96"/>
              <w:ind w:left="733"/>
              <w:rPr>
                <w:rFonts w:ascii="Arial" w:hAnsi="Arial" w:cs="Arial"/>
                <w:b w:val="0"/>
                <w:bCs w:val="0"/>
                <w:szCs w:val="24"/>
              </w:rPr>
            </w:pPr>
            <w:r w:rsidRPr="00B64F9A">
              <w:rPr>
                <w:rFonts w:ascii="Arial" w:hAnsi="Arial" w:cs="Arial" w:hint="cs"/>
                <w:b w:val="0"/>
                <w:bCs w:val="0"/>
                <w:szCs w:val="24"/>
                <w:rtl/>
              </w:rPr>
              <w:t>283</w:t>
            </w:r>
          </w:p>
        </w:tc>
      </w:tr>
      <w:tr w:rsidR="00B64F9A" w:rsidRPr="00503066" w:rsidTr="001B396D">
        <w:trPr>
          <w:jc w:val="center"/>
        </w:trPr>
        <w:tc>
          <w:tcPr>
            <w:tcW w:w="5064" w:type="dxa"/>
            <w:tcBorders>
              <w:bottom w:val="single" w:sz="18" w:space="0" w:color="92CDDC" w:themeColor="accent5" w:themeTint="99"/>
              <w:right w:val="single" w:sz="18" w:space="0" w:color="92CDDC" w:themeColor="accent5" w:themeTint="99"/>
            </w:tcBorders>
            <w:vAlign w:val="center"/>
          </w:tcPr>
          <w:p w:rsidR="00B64F9A" w:rsidRPr="00B64F9A" w:rsidRDefault="00B64F9A" w:rsidP="00A273DD">
            <w:pPr>
              <w:rPr>
                <w:rFonts w:asciiTheme="minorBidi" w:hAnsiTheme="minorBidi" w:cstheme="minorBidi"/>
                <w:b w:val="0"/>
                <w:bCs w:val="0"/>
              </w:rPr>
            </w:pPr>
            <w:r w:rsidRPr="00B64F9A">
              <w:rPr>
                <w:rFonts w:asciiTheme="minorBidi" w:hAnsiTheme="minorBidi" w:cstheme="minorBidi"/>
                <w:b w:val="0"/>
                <w:bCs w:val="0"/>
              </w:rPr>
              <w:t xml:space="preserve">Milk and </w:t>
            </w:r>
            <w:r w:rsidR="00A273DD">
              <w:rPr>
                <w:rFonts w:asciiTheme="minorBidi" w:hAnsiTheme="minorBidi" w:cstheme="minorBidi"/>
                <w:b w:val="0"/>
                <w:bCs w:val="0"/>
              </w:rPr>
              <w:t>dairy</w:t>
            </w:r>
            <w:r w:rsidR="00A273DD" w:rsidRPr="00B64F9A">
              <w:rPr>
                <w:rFonts w:asciiTheme="minorBidi" w:hAnsiTheme="minorBidi" w:cstheme="minorBidi"/>
                <w:b w:val="0"/>
                <w:bCs w:val="0"/>
              </w:rPr>
              <w:t xml:space="preserve"> </w:t>
            </w:r>
            <w:r w:rsidRPr="00B64F9A">
              <w:rPr>
                <w:rFonts w:asciiTheme="minorBidi" w:hAnsiTheme="minorBidi" w:cstheme="minorBidi"/>
                <w:b w:val="0"/>
                <w:bCs w:val="0"/>
              </w:rPr>
              <w:t>products (in milk terms) (liters)</w:t>
            </w:r>
          </w:p>
        </w:tc>
        <w:tc>
          <w:tcPr>
            <w:tcW w:w="1980" w:type="dxa"/>
            <w:tcBorders>
              <w:left w:val="single" w:sz="18" w:space="0" w:color="92CDDC" w:themeColor="accent5" w:themeTint="99"/>
              <w:bottom w:val="single" w:sz="18" w:space="0" w:color="92CDDC" w:themeColor="accent5" w:themeTint="99"/>
              <w:right w:val="single" w:sz="18" w:space="0" w:color="92CDDC" w:themeColor="accent5" w:themeTint="99"/>
            </w:tcBorders>
            <w:shd w:val="clear" w:color="auto" w:fill="auto"/>
            <w:vAlign w:val="bottom"/>
          </w:tcPr>
          <w:p w:rsidR="00B64F9A" w:rsidRPr="00B64F9A" w:rsidRDefault="00B64F9A" w:rsidP="00B64F9A">
            <w:pPr>
              <w:spacing w:before="40" w:afterLines="40" w:after="96"/>
              <w:ind w:left="587"/>
              <w:rPr>
                <w:rFonts w:ascii="Arial" w:hAnsi="Arial" w:cs="Arial"/>
                <w:b w:val="0"/>
                <w:bCs w:val="0"/>
                <w:szCs w:val="24"/>
              </w:rPr>
            </w:pPr>
            <w:r w:rsidRPr="00B64F9A">
              <w:rPr>
                <w:rFonts w:ascii="Arial" w:hAnsi="Arial" w:cs="Arial" w:hint="cs"/>
                <w:b w:val="0"/>
                <w:bCs w:val="0"/>
                <w:szCs w:val="24"/>
                <w:rtl/>
              </w:rPr>
              <w:t>182</w:t>
            </w:r>
          </w:p>
        </w:tc>
        <w:tc>
          <w:tcPr>
            <w:tcW w:w="2181" w:type="dxa"/>
            <w:tcBorders>
              <w:left w:val="single" w:sz="18" w:space="0" w:color="92CDDC" w:themeColor="accent5" w:themeTint="99"/>
              <w:bottom w:val="single" w:sz="18" w:space="0" w:color="92CDDC" w:themeColor="accent5" w:themeTint="99"/>
            </w:tcBorders>
            <w:vAlign w:val="bottom"/>
          </w:tcPr>
          <w:p w:rsidR="00B64F9A" w:rsidRPr="00B64F9A" w:rsidRDefault="00B64F9A" w:rsidP="00B64F9A">
            <w:pPr>
              <w:spacing w:before="40" w:afterLines="40" w:after="96"/>
              <w:ind w:left="733"/>
              <w:rPr>
                <w:rFonts w:ascii="Arial" w:hAnsi="Arial" w:cs="Arial"/>
                <w:b w:val="0"/>
                <w:bCs w:val="0"/>
                <w:szCs w:val="24"/>
              </w:rPr>
            </w:pPr>
            <w:r w:rsidRPr="00B64F9A">
              <w:rPr>
                <w:rFonts w:ascii="Arial" w:hAnsi="Arial" w:cs="Arial" w:hint="cs"/>
                <w:b w:val="0"/>
                <w:bCs w:val="0"/>
                <w:szCs w:val="24"/>
                <w:rtl/>
              </w:rPr>
              <w:t>181</w:t>
            </w:r>
          </w:p>
        </w:tc>
      </w:tr>
    </w:tbl>
    <w:p w:rsidR="00FD7937" w:rsidRDefault="00B64F9A" w:rsidP="00A273DD">
      <w:pPr>
        <w:pStyle w:val="ListParagraph"/>
        <w:spacing w:line="360" w:lineRule="auto"/>
        <w:ind w:left="680"/>
        <w:rPr>
          <w:rFonts w:asciiTheme="minorBidi" w:hAnsiTheme="minorBidi" w:cstheme="minorBidi"/>
          <w:b w:val="0"/>
          <w:bCs w:val="0"/>
        </w:rPr>
      </w:pPr>
      <w:r>
        <w:rPr>
          <w:rFonts w:asciiTheme="minorBidi" w:hAnsiTheme="minorBidi" w:cstheme="minorBidi"/>
          <w:b w:val="0"/>
          <w:bCs w:val="0"/>
        </w:rPr>
        <w:t>* 2017 data was revised</w:t>
      </w:r>
    </w:p>
    <w:p w:rsidR="00A273DD" w:rsidRDefault="00A273DD">
      <w:pPr>
        <w:rPr>
          <w:rFonts w:asciiTheme="minorBidi" w:hAnsiTheme="minorBidi" w:cstheme="minorBidi"/>
        </w:rPr>
      </w:pPr>
      <w:r>
        <w:rPr>
          <w:rFonts w:asciiTheme="minorBidi" w:hAnsiTheme="minorBidi" w:cstheme="minorBidi"/>
        </w:rPr>
        <w:br w:type="page"/>
      </w:r>
    </w:p>
    <w:p w:rsidR="0064547A" w:rsidRPr="00ED1C6D" w:rsidRDefault="00ED1C6D" w:rsidP="00D35028">
      <w:pPr>
        <w:pStyle w:val="Heading2"/>
      </w:pPr>
      <w:r>
        <w:lastRenderedPageBreak/>
        <w:t>Nutritional Values per Capita per Day Compared to R</w:t>
      </w:r>
      <w:r w:rsidR="0064547A" w:rsidRPr="00ED1C6D">
        <w:t xml:space="preserve">ecommended </w:t>
      </w:r>
      <w:r w:rsidR="00366576">
        <w:t>Dietary Allowance</w:t>
      </w:r>
    </w:p>
    <w:p w:rsidR="0064547A" w:rsidRPr="0064547A" w:rsidRDefault="0064547A" w:rsidP="008913C5">
      <w:pPr>
        <w:spacing w:before="180" w:line="360" w:lineRule="auto"/>
        <w:rPr>
          <w:rFonts w:asciiTheme="minorBidi" w:hAnsiTheme="minorBidi" w:cstheme="minorBidi"/>
          <w:b w:val="0"/>
          <w:bCs w:val="0"/>
        </w:rPr>
      </w:pPr>
      <w:r w:rsidRPr="0064547A">
        <w:rPr>
          <w:rFonts w:asciiTheme="minorBidi" w:hAnsiTheme="minorBidi" w:cstheme="minorBidi"/>
          <w:b w:val="0"/>
          <w:bCs w:val="0"/>
        </w:rPr>
        <w:t xml:space="preserve">Table B shows a comparison between the supply of nutrients, minerals and vitamins per capita per day in 2018 and the recommended </w:t>
      </w:r>
      <w:r w:rsidR="00366576">
        <w:rPr>
          <w:rFonts w:asciiTheme="minorBidi" w:hAnsiTheme="minorBidi" w:cstheme="minorBidi"/>
          <w:b w:val="0"/>
          <w:bCs w:val="0"/>
        </w:rPr>
        <w:t>dietary allowance</w:t>
      </w:r>
      <w:r w:rsidRPr="0064547A">
        <w:rPr>
          <w:rFonts w:asciiTheme="minorBidi" w:hAnsiTheme="minorBidi" w:cstheme="minorBidi"/>
          <w:b w:val="0"/>
          <w:bCs w:val="0"/>
        </w:rPr>
        <w:t>.</w:t>
      </w:r>
    </w:p>
    <w:p w:rsidR="00FD7937" w:rsidRDefault="0064547A" w:rsidP="008913C5">
      <w:pPr>
        <w:pStyle w:val="ListParagraph"/>
        <w:spacing w:before="180" w:line="360" w:lineRule="auto"/>
        <w:ind w:left="0"/>
        <w:rPr>
          <w:rFonts w:asciiTheme="minorBidi" w:hAnsiTheme="minorBidi" w:cstheme="minorBidi"/>
          <w:b w:val="0"/>
          <w:bCs w:val="0"/>
        </w:rPr>
      </w:pPr>
      <w:r w:rsidRPr="0064547A">
        <w:rPr>
          <w:rFonts w:asciiTheme="minorBidi" w:hAnsiTheme="minorBidi" w:cstheme="minorBidi"/>
          <w:b w:val="0"/>
          <w:bCs w:val="0"/>
        </w:rPr>
        <w:t>The RDA</w:t>
      </w:r>
      <w:r w:rsidR="006B1A61">
        <w:rPr>
          <w:rFonts w:asciiTheme="minorBidi" w:hAnsiTheme="minorBidi" w:cstheme="minorBidi"/>
          <w:b w:val="0"/>
          <w:bCs w:val="0"/>
        </w:rPr>
        <w:t xml:space="preserve"> (Recommended Dietary Allowance) is set</w:t>
      </w:r>
      <w:r w:rsidRPr="0064547A">
        <w:rPr>
          <w:rFonts w:asciiTheme="minorBidi" w:hAnsiTheme="minorBidi" w:cstheme="minorBidi"/>
          <w:b w:val="0"/>
          <w:bCs w:val="0"/>
        </w:rPr>
        <w:t xml:space="preserve"> by </w:t>
      </w:r>
      <w:r w:rsidR="00D75D51" w:rsidRPr="00D75D51">
        <w:rPr>
          <w:rFonts w:asciiTheme="minorBidi" w:hAnsiTheme="minorBidi" w:cstheme="minorBidi"/>
          <w:b w:val="0"/>
          <w:bCs w:val="0"/>
        </w:rPr>
        <w:t>the Institute of Medicine (IOM) of the National Academies (United States)</w:t>
      </w:r>
      <w:r w:rsidRPr="0064547A">
        <w:rPr>
          <w:rFonts w:asciiTheme="minorBidi" w:hAnsiTheme="minorBidi" w:cstheme="minorBidi"/>
          <w:b w:val="0"/>
          <w:bCs w:val="0"/>
        </w:rPr>
        <w:t xml:space="preserve">, at a level that provides the </w:t>
      </w:r>
      <w:r w:rsidR="00D75D51">
        <w:rPr>
          <w:rFonts w:asciiTheme="minorBidi" w:hAnsiTheme="minorBidi" w:cstheme="minorBidi"/>
          <w:b w:val="0"/>
          <w:bCs w:val="0"/>
        </w:rPr>
        <w:t xml:space="preserve">recommended </w:t>
      </w:r>
      <w:r w:rsidRPr="0064547A">
        <w:rPr>
          <w:rFonts w:asciiTheme="minorBidi" w:hAnsiTheme="minorBidi" w:cstheme="minorBidi"/>
          <w:b w:val="0"/>
          <w:bCs w:val="0"/>
        </w:rPr>
        <w:t xml:space="preserve">nutritional intake </w:t>
      </w:r>
      <w:r w:rsidR="006B1A61">
        <w:rPr>
          <w:rFonts w:asciiTheme="minorBidi" w:hAnsiTheme="minorBidi" w:cstheme="minorBidi"/>
          <w:b w:val="0"/>
          <w:bCs w:val="0"/>
        </w:rPr>
        <w:t>for</w:t>
      </w:r>
      <w:r w:rsidRPr="0064547A">
        <w:rPr>
          <w:rFonts w:asciiTheme="minorBidi" w:hAnsiTheme="minorBidi" w:cstheme="minorBidi"/>
          <w:b w:val="0"/>
          <w:bCs w:val="0"/>
        </w:rPr>
        <w:t xml:space="preserve"> the majority of the population, </w:t>
      </w:r>
      <w:r w:rsidR="006B1A61">
        <w:rPr>
          <w:rFonts w:asciiTheme="minorBidi" w:hAnsiTheme="minorBidi" w:cstheme="minorBidi"/>
          <w:b w:val="0"/>
          <w:bCs w:val="0"/>
        </w:rPr>
        <w:t>excluding</w:t>
      </w:r>
      <w:r w:rsidRPr="0064547A">
        <w:rPr>
          <w:rFonts w:asciiTheme="minorBidi" w:hAnsiTheme="minorBidi" w:cstheme="minorBidi"/>
          <w:b w:val="0"/>
          <w:bCs w:val="0"/>
        </w:rPr>
        <w:t xml:space="preserve"> populations with special needs, such as infants, pregnant or </w:t>
      </w:r>
      <w:r w:rsidR="006B1A61">
        <w:rPr>
          <w:rFonts w:asciiTheme="minorBidi" w:hAnsiTheme="minorBidi" w:cstheme="minorBidi"/>
          <w:b w:val="0"/>
          <w:bCs w:val="0"/>
        </w:rPr>
        <w:t xml:space="preserve">nursing </w:t>
      </w:r>
      <w:r w:rsidRPr="0064547A">
        <w:rPr>
          <w:rFonts w:asciiTheme="minorBidi" w:hAnsiTheme="minorBidi" w:cstheme="minorBidi"/>
          <w:b w:val="0"/>
          <w:bCs w:val="0"/>
        </w:rPr>
        <w:t>women and</w:t>
      </w:r>
      <w:r w:rsidR="006B1A61">
        <w:rPr>
          <w:rFonts w:asciiTheme="minorBidi" w:hAnsiTheme="minorBidi" w:cstheme="minorBidi"/>
          <w:b w:val="0"/>
          <w:bCs w:val="0"/>
        </w:rPr>
        <w:t xml:space="preserve"> senior citizens over</w:t>
      </w:r>
      <w:r w:rsidRPr="0064547A">
        <w:rPr>
          <w:rFonts w:asciiTheme="minorBidi" w:hAnsiTheme="minorBidi" w:cstheme="minorBidi"/>
          <w:b w:val="0"/>
          <w:bCs w:val="0"/>
        </w:rPr>
        <w:t xml:space="preserve"> 70</w:t>
      </w:r>
      <w:r w:rsidR="006B1A61">
        <w:rPr>
          <w:rFonts w:asciiTheme="minorBidi" w:hAnsiTheme="minorBidi" w:cstheme="minorBidi"/>
          <w:b w:val="0"/>
          <w:bCs w:val="0"/>
        </w:rPr>
        <w:t xml:space="preserve"> years of age</w:t>
      </w:r>
      <w:r w:rsidRPr="0064547A">
        <w:rPr>
          <w:rFonts w:asciiTheme="minorBidi" w:hAnsiTheme="minorBidi" w:cstheme="minorBidi"/>
          <w:b w:val="0"/>
          <w:bCs w:val="0"/>
        </w:rPr>
        <w:t>.</w:t>
      </w:r>
    </w:p>
    <w:p w:rsidR="006B1A61" w:rsidRPr="006B1A61" w:rsidRDefault="006B1A61" w:rsidP="00086B22">
      <w:pPr>
        <w:pStyle w:val="ListParagraph"/>
        <w:spacing w:before="240" w:line="360" w:lineRule="auto"/>
        <w:ind w:left="0"/>
        <w:contextualSpacing w:val="0"/>
        <w:jc w:val="center"/>
        <w:rPr>
          <w:rFonts w:asciiTheme="minorBidi" w:hAnsiTheme="minorBidi" w:cstheme="minorBidi"/>
        </w:rPr>
      </w:pPr>
      <w:r>
        <w:rPr>
          <w:rFonts w:asciiTheme="minorBidi" w:hAnsiTheme="minorBidi" w:cstheme="minorBidi"/>
        </w:rPr>
        <w:t xml:space="preserve">Table B – Nutrients, Minerals and Vitamins </w:t>
      </w:r>
      <w:r w:rsidR="00366576">
        <w:rPr>
          <w:rFonts w:asciiTheme="minorBidi" w:hAnsiTheme="minorBidi" w:cstheme="minorBidi"/>
        </w:rPr>
        <w:t xml:space="preserve">per Capita per Day – Comparison </w:t>
      </w:r>
      <w:proofErr w:type="gramStart"/>
      <w:r w:rsidR="00366576">
        <w:rPr>
          <w:rFonts w:asciiTheme="minorBidi" w:hAnsiTheme="minorBidi" w:cstheme="minorBidi"/>
        </w:rPr>
        <w:t>Between</w:t>
      </w:r>
      <w:proofErr w:type="gramEnd"/>
      <w:r w:rsidR="00366576">
        <w:rPr>
          <w:rFonts w:asciiTheme="minorBidi" w:hAnsiTheme="minorBidi" w:cstheme="minorBidi"/>
        </w:rPr>
        <w:t xml:space="preserve"> the Supply and the Recommended Dietary Allowance</w:t>
      </w:r>
      <w:r w:rsidR="00A273DD">
        <w:rPr>
          <w:rFonts w:asciiTheme="minorBidi" w:hAnsiTheme="minorBidi" w:cstheme="minorBidi"/>
        </w:rPr>
        <w:t>, 2018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לוח ב"/>
        <w:tblDescription w:val="אבות מזון, מינרלים וויטמנים לנפש ליום - השוואה בין אספקה לכמות מומלצת לצריכה, 2016"/>
      </w:tblPr>
      <w:tblGrid>
        <w:gridCol w:w="2187"/>
        <w:gridCol w:w="3081"/>
        <w:gridCol w:w="1644"/>
        <w:gridCol w:w="2049"/>
      </w:tblGrid>
      <w:tr w:rsidR="000E0912" w:rsidRPr="00C925F9" w:rsidTr="000E0912">
        <w:trPr>
          <w:trHeight w:val="1138"/>
          <w:tblHeader/>
          <w:jc w:val="center"/>
        </w:trPr>
        <w:tc>
          <w:tcPr>
            <w:tcW w:w="2187" w:type="dxa"/>
            <w:tcBorders>
              <w:left w:val="single" w:sz="4" w:space="0" w:color="auto"/>
              <w:right w:val="nil"/>
            </w:tcBorders>
            <w:shd w:val="clear" w:color="auto" w:fill="CCCCFF"/>
            <w:vAlign w:val="center"/>
          </w:tcPr>
          <w:p w:rsidR="000E0912" w:rsidRPr="006F4BA2" w:rsidRDefault="000E0912" w:rsidP="000E0912">
            <w:pPr>
              <w:jc w:val="center"/>
              <w:rPr>
                <w:rFonts w:ascii="Arial" w:hAnsi="Arial" w:cs="Arial"/>
                <w:b w:val="0"/>
                <w:bCs w:val="0"/>
                <w:szCs w:val="24"/>
                <w:rtl/>
              </w:rPr>
            </w:pPr>
            <w:r w:rsidRPr="000E0912">
              <w:rPr>
                <w:rFonts w:ascii="Arial" w:hAnsi="Arial" w:cs="Arial"/>
                <w:szCs w:val="24"/>
              </w:rPr>
              <w:t>Nutrients, Minerals and Vitamins</w:t>
            </w:r>
          </w:p>
        </w:tc>
        <w:tc>
          <w:tcPr>
            <w:tcW w:w="3081" w:type="dxa"/>
            <w:tcBorders>
              <w:left w:val="nil"/>
            </w:tcBorders>
            <w:shd w:val="clear" w:color="auto" w:fill="CCCCFF"/>
            <w:vAlign w:val="center"/>
          </w:tcPr>
          <w:p w:rsidR="000E0912" w:rsidRPr="006F4BA2" w:rsidRDefault="000E0912" w:rsidP="000E0912">
            <w:pPr>
              <w:jc w:val="center"/>
              <w:rPr>
                <w:rFonts w:ascii="Arial" w:hAnsi="Arial" w:cs="Arial"/>
                <w:b w:val="0"/>
                <w:bCs w:val="0"/>
                <w:szCs w:val="24"/>
                <w:rtl/>
              </w:rPr>
            </w:pPr>
            <w:r>
              <w:rPr>
                <w:rFonts w:ascii="Arial" w:hAnsi="Arial" w:cs="Arial"/>
                <w:szCs w:val="24"/>
              </w:rPr>
              <w:t>Breakdown</w:t>
            </w:r>
          </w:p>
        </w:tc>
        <w:tc>
          <w:tcPr>
            <w:tcW w:w="1644" w:type="dxa"/>
            <w:shd w:val="clear" w:color="auto" w:fill="CCCCFF"/>
            <w:vAlign w:val="center"/>
          </w:tcPr>
          <w:p w:rsidR="000E0912" w:rsidRPr="006F4BA2" w:rsidRDefault="000E0912" w:rsidP="000E0912">
            <w:pPr>
              <w:jc w:val="center"/>
              <w:rPr>
                <w:rFonts w:ascii="Arial" w:hAnsi="Arial" w:cs="Arial"/>
                <w:b w:val="0"/>
                <w:bCs w:val="0"/>
                <w:szCs w:val="24"/>
                <w:rtl/>
              </w:rPr>
            </w:pPr>
            <w:r>
              <w:rPr>
                <w:rFonts w:ascii="Arial" w:hAnsi="Arial" w:cs="Arial"/>
                <w:szCs w:val="24"/>
              </w:rPr>
              <w:t>Supply per Capita per Day</w:t>
            </w:r>
            <w:r w:rsidR="00A273DD">
              <w:rPr>
                <w:rFonts w:ascii="Arial" w:hAnsi="Arial" w:cs="Arial"/>
                <w:b w:val="0"/>
                <w:bCs w:val="0"/>
                <w:szCs w:val="24"/>
              </w:rPr>
              <w:t xml:space="preserve"> </w:t>
            </w:r>
            <w:r w:rsidR="00A273DD" w:rsidRPr="00A273DD">
              <w:rPr>
                <w:rFonts w:ascii="Arial" w:hAnsi="Arial" w:cs="Arial"/>
                <w:szCs w:val="24"/>
              </w:rPr>
              <w:t>in 2018</w:t>
            </w:r>
          </w:p>
        </w:tc>
        <w:tc>
          <w:tcPr>
            <w:tcW w:w="2049" w:type="dxa"/>
            <w:tcBorders>
              <w:right w:val="single" w:sz="4" w:space="0" w:color="auto"/>
            </w:tcBorders>
            <w:shd w:val="clear" w:color="auto" w:fill="CCCCFF"/>
            <w:vAlign w:val="center"/>
          </w:tcPr>
          <w:p w:rsidR="000E0912" w:rsidRPr="006F4BA2" w:rsidRDefault="000E0912" w:rsidP="000E0912">
            <w:pPr>
              <w:jc w:val="center"/>
              <w:rPr>
                <w:rFonts w:ascii="Arial" w:hAnsi="Arial" w:cs="Arial"/>
                <w:b w:val="0"/>
                <w:bCs w:val="0"/>
                <w:szCs w:val="24"/>
                <w:rtl/>
              </w:rPr>
            </w:pPr>
            <w:r w:rsidRPr="000E0912">
              <w:rPr>
                <w:rFonts w:ascii="Arial" w:hAnsi="Arial" w:cs="Arial"/>
                <w:szCs w:val="24"/>
              </w:rPr>
              <w:t>Recommended Dietary Allowance</w:t>
            </w:r>
            <w:r>
              <w:rPr>
                <w:rFonts w:ascii="Arial" w:hAnsi="Arial" w:cs="Arial"/>
                <w:szCs w:val="24"/>
              </w:rPr>
              <w:t xml:space="preserve"> (RDA)</w:t>
            </w:r>
          </w:p>
        </w:tc>
      </w:tr>
      <w:tr w:rsidR="000E0912" w:rsidRPr="00C925F9" w:rsidTr="000E0912">
        <w:trPr>
          <w:trHeight w:val="518"/>
          <w:jc w:val="center"/>
        </w:trPr>
        <w:tc>
          <w:tcPr>
            <w:tcW w:w="2187" w:type="dxa"/>
            <w:tcBorders>
              <w:left w:val="single" w:sz="4" w:space="0" w:color="auto"/>
              <w:bottom w:val="nil"/>
            </w:tcBorders>
            <w:shd w:val="clear" w:color="auto" w:fill="DAEEF3" w:themeFill="accent5" w:themeFillTint="33"/>
            <w:vAlign w:val="center"/>
          </w:tcPr>
          <w:p w:rsidR="000E0912" w:rsidRPr="00046C0B" w:rsidRDefault="00A273DD" w:rsidP="000E0912">
            <w:pPr>
              <w:rPr>
                <w:rFonts w:ascii="Arial" w:hAnsi="Arial" w:cs="Arial"/>
                <w:b w:val="0"/>
                <w:bCs w:val="0"/>
                <w:szCs w:val="24"/>
              </w:rPr>
            </w:pPr>
            <w:r w:rsidRPr="00A273DD">
              <w:rPr>
                <w:rFonts w:ascii="Arial" w:hAnsi="Arial" w:cs="Arial"/>
                <w:color w:val="DAEEF3" w:themeColor="accent5" w:themeTint="33"/>
                <w:szCs w:val="24"/>
              </w:rPr>
              <w:t>Nutrients</w:t>
            </w:r>
            <w:r w:rsidR="003B6C17">
              <w:rPr>
                <w:rFonts w:ascii="Arial" w:hAnsi="Arial" w:cs="Arial"/>
                <w:color w:val="DAEEF3" w:themeColor="accent5" w:themeTint="33"/>
                <w:szCs w:val="24"/>
              </w:rPr>
              <w:t>-</w:t>
            </w:r>
            <w:r w:rsidRPr="00A273DD">
              <w:rPr>
                <w:rFonts w:ascii="Arial" w:hAnsi="Arial" w:cs="Arial"/>
                <w:color w:val="DAEEF3" w:themeColor="accent5" w:themeTint="33"/>
                <w:szCs w:val="24"/>
              </w:rPr>
              <w:t xml:space="preserve"> </w:t>
            </w:r>
            <w:r w:rsidRPr="00A273DD">
              <w:rPr>
                <w:rFonts w:ascii="Arial" w:hAnsi="Arial" w:cs="Arial"/>
                <w:b w:val="0"/>
                <w:bCs w:val="0"/>
                <w:color w:val="DAEEF3" w:themeColor="accent5" w:themeTint="33"/>
                <w:szCs w:val="24"/>
              </w:rPr>
              <w:t>(gram)</w:t>
            </w:r>
          </w:p>
        </w:tc>
        <w:tc>
          <w:tcPr>
            <w:tcW w:w="3081" w:type="dxa"/>
            <w:tcBorders>
              <w:top w:val="nil"/>
              <w:bottom w:val="nil"/>
            </w:tcBorders>
            <w:shd w:val="clear" w:color="auto" w:fill="DAEEF3" w:themeFill="accent5" w:themeFillTint="33"/>
            <w:vAlign w:val="center"/>
          </w:tcPr>
          <w:p w:rsidR="000E0912" w:rsidRPr="000E0912" w:rsidRDefault="000E0912" w:rsidP="000E0912">
            <w:pPr>
              <w:rPr>
                <w:rFonts w:asciiTheme="minorBidi" w:hAnsiTheme="minorBidi" w:cstheme="minorBidi"/>
                <w:b w:val="0"/>
                <w:bCs w:val="0"/>
              </w:rPr>
            </w:pPr>
            <w:r w:rsidRPr="000E0912">
              <w:rPr>
                <w:rFonts w:asciiTheme="minorBidi" w:hAnsiTheme="minorBidi" w:cstheme="minorBidi"/>
                <w:b w:val="0"/>
                <w:bCs w:val="0"/>
              </w:rPr>
              <w:t>Carbohydrates</w:t>
            </w:r>
          </w:p>
        </w:tc>
        <w:tc>
          <w:tcPr>
            <w:tcW w:w="1644" w:type="dxa"/>
            <w:tcBorders>
              <w:top w:val="nil"/>
              <w:bottom w:val="nil"/>
            </w:tcBorders>
            <w:shd w:val="clear" w:color="auto" w:fill="DAEEF3" w:themeFill="accent5" w:themeFillTint="33"/>
            <w:vAlign w:val="center"/>
          </w:tcPr>
          <w:p w:rsidR="000E0912" w:rsidRPr="000E0912" w:rsidRDefault="000E0912" w:rsidP="000E0912">
            <w:pPr>
              <w:spacing w:before="40" w:line="360" w:lineRule="auto"/>
              <w:ind w:left="355"/>
              <w:rPr>
                <w:rFonts w:ascii="Arial" w:hAnsi="Arial" w:cs="Arial"/>
                <w:b w:val="0"/>
                <w:bCs w:val="0"/>
                <w:szCs w:val="24"/>
                <w:rtl/>
              </w:rPr>
            </w:pPr>
            <w:r w:rsidRPr="000E0912">
              <w:rPr>
                <w:rFonts w:ascii="Arial" w:hAnsi="Arial" w:cs="Arial" w:hint="cs"/>
                <w:b w:val="0"/>
                <w:bCs w:val="0"/>
                <w:szCs w:val="24"/>
                <w:rtl/>
              </w:rPr>
              <w:t>503</w:t>
            </w:r>
          </w:p>
        </w:tc>
        <w:tc>
          <w:tcPr>
            <w:tcW w:w="2049" w:type="dxa"/>
            <w:tcBorders>
              <w:top w:val="nil"/>
              <w:bottom w:val="nil"/>
              <w:right w:val="single" w:sz="4" w:space="0" w:color="auto"/>
            </w:tcBorders>
            <w:shd w:val="clear" w:color="auto" w:fill="DAEEF3" w:themeFill="accent5" w:themeFillTint="33"/>
            <w:vAlign w:val="center"/>
          </w:tcPr>
          <w:p w:rsidR="000E0912" w:rsidRPr="000E0912" w:rsidRDefault="000E0912" w:rsidP="000E0912">
            <w:pPr>
              <w:spacing w:before="40" w:line="360" w:lineRule="auto"/>
              <w:ind w:left="553"/>
              <w:rPr>
                <w:rFonts w:ascii="Arial" w:hAnsi="Arial" w:cs="Arial"/>
                <w:b w:val="0"/>
                <w:bCs w:val="0"/>
                <w:szCs w:val="24"/>
                <w:rtl/>
              </w:rPr>
            </w:pPr>
            <w:r w:rsidRPr="000E0912">
              <w:rPr>
                <w:rFonts w:ascii="Arial" w:hAnsi="Arial" w:cs="Arial"/>
                <w:b w:val="0"/>
                <w:bCs w:val="0"/>
                <w:szCs w:val="24"/>
                <w:rtl/>
              </w:rPr>
              <w:t>130</w:t>
            </w:r>
          </w:p>
        </w:tc>
      </w:tr>
      <w:tr w:rsidR="000E0912" w:rsidRPr="00C925F9" w:rsidTr="000E0912">
        <w:trPr>
          <w:jc w:val="center"/>
        </w:trPr>
        <w:tc>
          <w:tcPr>
            <w:tcW w:w="2187" w:type="dxa"/>
            <w:tcBorders>
              <w:top w:val="nil"/>
              <w:left w:val="single" w:sz="4" w:space="0" w:color="auto"/>
              <w:bottom w:val="nil"/>
            </w:tcBorders>
            <w:shd w:val="clear" w:color="auto" w:fill="DAEEF3" w:themeFill="accent5" w:themeFillTint="33"/>
            <w:vAlign w:val="center"/>
          </w:tcPr>
          <w:p w:rsidR="000E0912" w:rsidRPr="00046C0B" w:rsidRDefault="000E0912" w:rsidP="000E0912">
            <w:pPr>
              <w:rPr>
                <w:rFonts w:ascii="Arial" w:hAnsi="Arial" w:cs="Arial"/>
                <w:b w:val="0"/>
                <w:bCs w:val="0"/>
                <w:szCs w:val="24"/>
              </w:rPr>
            </w:pPr>
            <w:r>
              <w:rPr>
                <w:rFonts w:ascii="Arial" w:hAnsi="Arial" w:cs="Arial"/>
                <w:szCs w:val="24"/>
              </w:rPr>
              <w:t xml:space="preserve">Nutrients </w:t>
            </w:r>
            <w:r w:rsidRPr="00A273DD">
              <w:rPr>
                <w:rFonts w:ascii="Arial" w:hAnsi="Arial" w:cs="Arial"/>
                <w:b w:val="0"/>
                <w:bCs w:val="0"/>
                <w:szCs w:val="24"/>
              </w:rPr>
              <w:t>(gram)</w:t>
            </w:r>
          </w:p>
        </w:tc>
        <w:tc>
          <w:tcPr>
            <w:tcW w:w="3081" w:type="dxa"/>
            <w:tcBorders>
              <w:top w:val="nil"/>
              <w:bottom w:val="nil"/>
            </w:tcBorders>
            <w:shd w:val="clear" w:color="auto" w:fill="DAEEF3" w:themeFill="accent5" w:themeFillTint="33"/>
            <w:vAlign w:val="center"/>
          </w:tcPr>
          <w:p w:rsidR="000E0912" w:rsidRPr="000E0912" w:rsidRDefault="000E0912" w:rsidP="000E0912">
            <w:pPr>
              <w:rPr>
                <w:rFonts w:asciiTheme="minorBidi" w:hAnsiTheme="minorBidi" w:cstheme="minorBidi"/>
                <w:b w:val="0"/>
                <w:bCs w:val="0"/>
              </w:rPr>
            </w:pPr>
            <w:r>
              <w:rPr>
                <w:rFonts w:asciiTheme="minorBidi" w:hAnsiTheme="minorBidi" w:cstheme="minorBidi"/>
                <w:b w:val="0"/>
                <w:bCs w:val="0"/>
              </w:rPr>
              <w:t>F</w:t>
            </w:r>
            <w:r w:rsidRPr="000E0912">
              <w:rPr>
                <w:rFonts w:asciiTheme="minorBidi" w:hAnsiTheme="minorBidi" w:cstheme="minorBidi"/>
                <w:b w:val="0"/>
                <w:bCs w:val="0"/>
              </w:rPr>
              <w:t>at</w:t>
            </w:r>
          </w:p>
        </w:tc>
        <w:tc>
          <w:tcPr>
            <w:tcW w:w="1644" w:type="dxa"/>
            <w:tcBorders>
              <w:top w:val="nil"/>
              <w:bottom w:val="nil"/>
            </w:tcBorders>
            <w:shd w:val="clear" w:color="auto" w:fill="DAEEF3" w:themeFill="accent5" w:themeFillTint="33"/>
            <w:vAlign w:val="center"/>
          </w:tcPr>
          <w:p w:rsidR="000E0912" w:rsidRPr="000E0912" w:rsidRDefault="000E0912" w:rsidP="000E0912">
            <w:pPr>
              <w:spacing w:line="360" w:lineRule="auto"/>
              <w:ind w:left="355"/>
              <w:rPr>
                <w:rFonts w:ascii="Arial" w:hAnsi="Arial" w:cs="Arial"/>
                <w:b w:val="0"/>
                <w:bCs w:val="0"/>
                <w:szCs w:val="24"/>
                <w:rtl/>
              </w:rPr>
            </w:pPr>
            <w:r w:rsidRPr="000E0912">
              <w:rPr>
                <w:rFonts w:ascii="Arial" w:hAnsi="Arial" w:cs="Arial" w:hint="cs"/>
                <w:b w:val="0"/>
                <w:bCs w:val="0"/>
                <w:szCs w:val="24"/>
                <w:rtl/>
              </w:rPr>
              <w:t>161</w:t>
            </w:r>
          </w:p>
        </w:tc>
        <w:tc>
          <w:tcPr>
            <w:tcW w:w="2049" w:type="dxa"/>
            <w:tcBorders>
              <w:top w:val="nil"/>
              <w:bottom w:val="nil"/>
              <w:right w:val="single" w:sz="4" w:space="0" w:color="auto"/>
            </w:tcBorders>
            <w:shd w:val="clear" w:color="auto" w:fill="DAEEF3" w:themeFill="accent5" w:themeFillTint="33"/>
            <w:vAlign w:val="center"/>
          </w:tcPr>
          <w:p w:rsidR="000E0912" w:rsidRPr="000E0912" w:rsidRDefault="000E0912" w:rsidP="000E0912">
            <w:pPr>
              <w:spacing w:line="360" w:lineRule="auto"/>
              <w:ind w:left="553"/>
              <w:rPr>
                <w:rFonts w:ascii="Arial" w:hAnsi="Arial" w:cs="Arial"/>
                <w:b w:val="0"/>
                <w:bCs w:val="0"/>
                <w:szCs w:val="24"/>
                <w:rtl/>
              </w:rPr>
            </w:pPr>
            <w:r w:rsidRPr="000E0912">
              <w:rPr>
                <w:rFonts w:ascii="Arial" w:hAnsi="Arial" w:cs="Arial"/>
                <w:b w:val="0"/>
                <w:bCs w:val="0"/>
                <w:szCs w:val="24"/>
              </w:rPr>
              <w:t>Not yet set</w:t>
            </w:r>
          </w:p>
        </w:tc>
      </w:tr>
      <w:tr w:rsidR="000E0912" w:rsidRPr="00C925F9" w:rsidTr="000E0912">
        <w:trPr>
          <w:trHeight w:val="669"/>
          <w:jc w:val="center"/>
        </w:trPr>
        <w:tc>
          <w:tcPr>
            <w:tcW w:w="2187" w:type="dxa"/>
            <w:tcBorders>
              <w:top w:val="nil"/>
              <w:left w:val="single" w:sz="4" w:space="0" w:color="auto"/>
              <w:bottom w:val="single" w:sz="4" w:space="0" w:color="auto"/>
            </w:tcBorders>
            <w:shd w:val="clear" w:color="auto" w:fill="DAEEF3" w:themeFill="accent5" w:themeFillTint="33"/>
            <w:vAlign w:val="center"/>
          </w:tcPr>
          <w:p w:rsidR="000E0912" w:rsidRPr="00046C0B" w:rsidRDefault="00A273DD" w:rsidP="003B6C17">
            <w:pPr>
              <w:rPr>
                <w:rFonts w:ascii="Arial" w:hAnsi="Arial" w:cs="Arial"/>
                <w:b w:val="0"/>
                <w:bCs w:val="0"/>
                <w:szCs w:val="24"/>
              </w:rPr>
            </w:pPr>
            <w:r w:rsidRPr="00A273DD">
              <w:rPr>
                <w:rFonts w:ascii="Arial" w:hAnsi="Arial" w:cs="Arial"/>
                <w:color w:val="DAEEF3" w:themeColor="accent5" w:themeTint="33"/>
                <w:szCs w:val="24"/>
              </w:rPr>
              <w:t>Nutrient</w:t>
            </w:r>
            <w:r w:rsidR="003B6C17">
              <w:rPr>
                <w:rFonts w:ascii="Arial" w:hAnsi="Arial" w:cs="Arial"/>
                <w:color w:val="DAEEF3" w:themeColor="accent5" w:themeTint="33"/>
                <w:szCs w:val="24"/>
              </w:rPr>
              <w:t>-</w:t>
            </w:r>
            <w:r w:rsidRPr="00A273DD">
              <w:rPr>
                <w:rFonts w:ascii="Arial" w:hAnsi="Arial" w:cs="Arial"/>
                <w:color w:val="DAEEF3" w:themeColor="accent5" w:themeTint="33"/>
                <w:szCs w:val="24"/>
              </w:rPr>
              <w:t xml:space="preserve"> </w:t>
            </w:r>
            <w:r w:rsidRPr="00A273DD">
              <w:rPr>
                <w:rFonts w:ascii="Arial" w:hAnsi="Arial" w:cs="Arial"/>
                <w:b w:val="0"/>
                <w:bCs w:val="0"/>
                <w:color w:val="DAEEF3" w:themeColor="accent5" w:themeTint="33"/>
                <w:szCs w:val="24"/>
              </w:rPr>
              <w:t>(gram)</w:t>
            </w:r>
          </w:p>
        </w:tc>
        <w:tc>
          <w:tcPr>
            <w:tcW w:w="3081" w:type="dxa"/>
            <w:tcBorders>
              <w:top w:val="nil"/>
              <w:bottom w:val="single" w:sz="4" w:space="0" w:color="auto"/>
            </w:tcBorders>
            <w:shd w:val="clear" w:color="auto" w:fill="DAEEF3" w:themeFill="accent5" w:themeFillTint="33"/>
            <w:vAlign w:val="center"/>
          </w:tcPr>
          <w:p w:rsidR="000E0912" w:rsidRPr="000E0912" w:rsidRDefault="000E0912" w:rsidP="000E0912">
            <w:pPr>
              <w:rPr>
                <w:rFonts w:asciiTheme="minorBidi" w:hAnsiTheme="minorBidi" w:cstheme="minorBidi"/>
                <w:b w:val="0"/>
                <w:bCs w:val="0"/>
              </w:rPr>
            </w:pPr>
            <w:r>
              <w:rPr>
                <w:rFonts w:asciiTheme="minorBidi" w:hAnsiTheme="minorBidi" w:cstheme="minorBidi"/>
                <w:b w:val="0"/>
                <w:bCs w:val="0"/>
              </w:rPr>
              <w:t>P</w:t>
            </w:r>
            <w:r w:rsidRPr="000E0912">
              <w:rPr>
                <w:rFonts w:asciiTheme="minorBidi" w:hAnsiTheme="minorBidi" w:cstheme="minorBidi"/>
                <w:b w:val="0"/>
                <w:bCs w:val="0"/>
              </w:rPr>
              <w:t>rotein</w:t>
            </w:r>
          </w:p>
        </w:tc>
        <w:tc>
          <w:tcPr>
            <w:tcW w:w="1644" w:type="dxa"/>
            <w:tcBorders>
              <w:top w:val="nil"/>
              <w:bottom w:val="single" w:sz="4" w:space="0" w:color="auto"/>
            </w:tcBorders>
            <w:shd w:val="clear" w:color="auto" w:fill="DAEEF3" w:themeFill="accent5" w:themeFillTint="33"/>
            <w:vAlign w:val="center"/>
          </w:tcPr>
          <w:p w:rsidR="000E0912" w:rsidRPr="000E0912" w:rsidRDefault="000E0912" w:rsidP="000E0912">
            <w:pPr>
              <w:spacing w:line="360" w:lineRule="auto"/>
              <w:ind w:left="355"/>
              <w:rPr>
                <w:rFonts w:ascii="Arial" w:hAnsi="Arial" w:cs="Arial"/>
                <w:b w:val="0"/>
                <w:bCs w:val="0"/>
                <w:szCs w:val="24"/>
                <w:rtl/>
              </w:rPr>
            </w:pPr>
            <w:r w:rsidRPr="000E0912">
              <w:rPr>
                <w:rFonts w:ascii="Arial" w:hAnsi="Arial" w:cs="Arial" w:hint="cs"/>
                <w:b w:val="0"/>
                <w:bCs w:val="0"/>
                <w:szCs w:val="24"/>
                <w:rtl/>
              </w:rPr>
              <w:t>115</w:t>
            </w:r>
          </w:p>
        </w:tc>
        <w:tc>
          <w:tcPr>
            <w:tcW w:w="2049" w:type="dxa"/>
            <w:tcBorders>
              <w:top w:val="nil"/>
              <w:bottom w:val="single" w:sz="4" w:space="0" w:color="auto"/>
              <w:right w:val="single" w:sz="4" w:space="0" w:color="auto"/>
            </w:tcBorders>
            <w:shd w:val="clear" w:color="auto" w:fill="DAEEF3" w:themeFill="accent5" w:themeFillTint="33"/>
            <w:vAlign w:val="center"/>
          </w:tcPr>
          <w:p w:rsidR="000E0912" w:rsidRPr="000E0912" w:rsidRDefault="000E0912" w:rsidP="000E0912">
            <w:pPr>
              <w:spacing w:line="360" w:lineRule="auto"/>
              <w:ind w:left="553"/>
              <w:rPr>
                <w:rFonts w:ascii="Arial" w:hAnsi="Arial" w:cs="Arial"/>
                <w:b w:val="0"/>
                <w:bCs w:val="0"/>
                <w:szCs w:val="24"/>
                <w:rtl/>
              </w:rPr>
            </w:pPr>
            <w:r w:rsidRPr="000E0912">
              <w:rPr>
                <w:rFonts w:ascii="Arial" w:hAnsi="Arial" w:cs="Arial"/>
                <w:b w:val="0"/>
                <w:bCs w:val="0"/>
                <w:szCs w:val="24"/>
                <w:rtl/>
              </w:rPr>
              <w:t>50</w:t>
            </w:r>
          </w:p>
        </w:tc>
      </w:tr>
      <w:tr w:rsidR="000E0912" w:rsidRPr="00C925F9" w:rsidTr="000E0912">
        <w:trPr>
          <w:trHeight w:val="607"/>
          <w:jc w:val="center"/>
        </w:trPr>
        <w:tc>
          <w:tcPr>
            <w:tcW w:w="2187" w:type="dxa"/>
            <w:tcBorders>
              <w:top w:val="single" w:sz="4" w:space="0" w:color="auto"/>
              <w:left w:val="single" w:sz="4" w:space="0" w:color="auto"/>
              <w:bottom w:val="nil"/>
            </w:tcBorders>
            <w:shd w:val="clear" w:color="auto" w:fill="FDE9D9" w:themeFill="accent6" w:themeFillTint="33"/>
            <w:vAlign w:val="center"/>
          </w:tcPr>
          <w:p w:rsidR="000E0912" w:rsidRPr="00046C0B" w:rsidRDefault="000E0912" w:rsidP="000E0912">
            <w:pPr>
              <w:rPr>
                <w:rFonts w:ascii="Arial" w:hAnsi="Arial" w:cs="Arial"/>
                <w:b w:val="0"/>
                <w:bCs w:val="0"/>
                <w:szCs w:val="24"/>
              </w:rPr>
            </w:pPr>
            <w:r>
              <w:rPr>
                <w:rFonts w:ascii="Arial" w:hAnsi="Arial" w:cs="Arial"/>
                <w:szCs w:val="24"/>
              </w:rPr>
              <w:t xml:space="preserve">Minerals </w:t>
            </w:r>
            <w:r w:rsidRPr="00A273DD">
              <w:rPr>
                <w:rFonts w:ascii="Arial" w:hAnsi="Arial" w:cs="Arial"/>
                <w:b w:val="0"/>
                <w:bCs w:val="0"/>
                <w:szCs w:val="24"/>
              </w:rPr>
              <w:t>(mg)</w:t>
            </w:r>
          </w:p>
        </w:tc>
        <w:tc>
          <w:tcPr>
            <w:tcW w:w="3081" w:type="dxa"/>
            <w:tcBorders>
              <w:top w:val="single" w:sz="4" w:space="0" w:color="auto"/>
              <w:bottom w:val="nil"/>
            </w:tcBorders>
            <w:shd w:val="clear" w:color="auto" w:fill="FDE9D9" w:themeFill="accent6" w:themeFillTint="33"/>
            <w:vAlign w:val="center"/>
          </w:tcPr>
          <w:p w:rsidR="000E0912" w:rsidRPr="000E0912" w:rsidRDefault="000E0912" w:rsidP="000E0912">
            <w:pPr>
              <w:rPr>
                <w:rFonts w:asciiTheme="minorBidi" w:hAnsiTheme="minorBidi" w:cstheme="minorBidi"/>
                <w:b w:val="0"/>
                <w:bCs w:val="0"/>
              </w:rPr>
            </w:pPr>
            <w:r>
              <w:rPr>
                <w:rFonts w:asciiTheme="minorBidi" w:hAnsiTheme="minorBidi" w:cstheme="minorBidi"/>
                <w:b w:val="0"/>
                <w:bCs w:val="0"/>
              </w:rPr>
              <w:t>C</w:t>
            </w:r>
            <w:r w:rsidRPr="000E0912">
              <w:rPr>
                <w:rFonts w:asciiTheme="minorBidi" w:hAnsiTheme="minorBidi" w:cstheme="minorBidi"/>
                <w:b w:val="0"/>
                <w:bCs w:val="0"/>
              </w:rPr>
              <w:t>alcium</w:t>
            </w:r>
          </w:p>
        </w:tc>
        <w:tc>
          <w:tcPr>
            <w:tcW w:w="1644" w:type="dxa"/>
            <w:tcBorders>
              <w:top w:val="single" w:sz="4" w:space="0" w:color="auto"/>
              <w:bottom w:val="nil"/>
            </w:tcBorders>
            <w:shd w:val="clear" w:color="auto" w:fill="FDE9D9" w:themeFill="accent6" w:themeFillTint="33"/>
            <w:vAlign w:val="center"/>
          </w:tcPr>
          <w:p w:rsidR="000E0912" w:rsidRPr="000E0912" w:rsidRDefault="000E0912" w:rsidP="000E0912">
            <w:pPr>
              <w:spacing w:line="360" w:lineRule="auto"/>
              <w:ind w:left="355"/>
              <w:rPr>
                <w:rFonts w:ascii="Arial" w:hAnsi="Arial" w:cs="Arial"/>
                <w:b w:val="0"/>
                <w:bCs w:val="0"/>
                <w:szCs w:val="24"/>
                <w:rtl/>
              </w:rPr>
            </w:pPr>
            <w:r w:rsidRPr="000E0912">
              <w:rPr>
                <w:rFonts w:ascii="Arial" w:hAnsi="Arial" w:cs="Arial"/>
                <w:b w:val="0"/>
                <w:bCs w:val="0"/>
                <w:szCs w:val="24"/>
              </w:rPr>
              <w:t>922*</w:t>
            </w:r>
          </w:p>
        </w:tc>
        <w:tc>
          <w:tcPr>
            <w:tcW w:w="2049" w:type="dxa"/>
            <w:tcBorders>
              <w:top w:val="single" w:sz="4" w:space="0" w:color="auto"/>
              <w:bottom w:val="nil"/>
              <w:right w:val="single" w:sz="4" w:space="0" w:color="auto"/>
            </w:tcBorders>
            <w:shd w:val="clear" w:color="auto" w:fill="FDE9D9" w:themeFill="accent6" w:themeFillTint="33"/>
            <w:vAlign w:val="center"/>
          </w:tcPr>
          <w:p w:rsidR="000E0912" w:rsidRPr="000E0912" w:rsidRDefault="000E0912" w:rsidP="000E0912">
            <w:pPr>
              <w:spacing w:line="360" w:lineRule="auto"/>
              <w:ind w:left="553"/>
              <w:rPr>
                <w:rFonts w:ascii="Arial" w:hAnsi="Arial" w:cs="Arial"/>
                <w:b w:val="0"/>
                <w:bCs w:val="0"/>
                <w:szCs w:val="24"/>
              </w:rPr>
            </w:pPr>
            <w:r w:rsidRPr="000E0912">
              <w:rPr>
                <w:rFonts w:ascii="Arial" w:hAnsi="Arial" w:cs="Arial"/>
                <w:b w:val="0"/>
                <w:bCs w:val="0"/>
                <w:szCs w:val="24"/>
              </w:rPr>
              <w:t>1,200</w:t>
            </w:r>
            <w:r w:rsidRPr="000E0912">
              <w:rPr>
                <w:rFonts w:ascii="Arial" w:hAnsi="Arial" w:cs="Arial" w:hint="cs"/>
                <w:b w:val="0"/>
                <w:bCs w:val="0"/>
                <w:szCs w:val="24"/>
                <w:rtl/>
              </w:rPr>
              <w:t xml:space="preserve"> </w:t>
            </w:r>
          </w:p>
        </w:tc>
      </w:tr>
      <w:tr w:rsidR="000E0912" w:rsidRPr="00C925F9" w:rsidTr="000E0912">
        <w:trPr>
          <w:trHeight w:val="603"/>
          <w:jc w:val="center"/>
        </w:trPr>
        <w:tc>
          <w:tcPr>
            <w:tcW w:w="2187" w:type="dxa"/>
            <w:tcBorders>
              <w:top w:val="nil"/>
              <w:left w:val="single" w:sz="4" w:space="0" w:color="auto"/>
              <w:bottom w:val="single" w:sz="4" w:space="0" w:color="auto"/>
            </w:tcBorders>
            <w:shd w:val="clear" w:color="auto" w:fill="FDE9D9" w:themeFill="accent6" w:themeFillTint="33"/>
            <w:vAlign w:val="center"/>
          </w:tcPr>
          <w:p w:rsidR="000E0912" w:rsidRPr="00046C0B" w:rsidRDefault="00A273DD" w:rsidP="000E0912">
            <w:pPr>
              <w:rPr>
                <w:rFonts w:ascii="Arial" w:hAnsi="Arial" w:cs="Arial"/>
                <w:b w:val="0"/>
                <w:bCs w:val="0"/>
                <w:szCs w:val="24"/>
              </w:rPr>
            </w:pPr>
            <w:r w:rsidRPr="00A273DD">
              <w:rPr>
                <w:rFonts w:ascii="Arial" w:hAnsi="Arial" w:cs="Arial"/>
                <w:color w:val="FDE9D9" w:themeColor="accent6" w:themeTint="33"/>
                <w:szCs w:val="24"/>
              </w:rPr>
              <w:t xml:space="preserve">Minerals </w:t>
            </w:r>
            <w:r w:rsidRPr="00A273DD">
              <w:rPr>
                <w:rFonts w:ascii="Arial" w:hAnsi="Arial" w:cs="Arial"/>
                <w:b w:val="0"/>
                <w:bCs w:val="0"/>
                <w:color w:val="FDE9D9" w:themeColor="accent6" w:themeTint="33"/>
                <w:szCs w:val="24"/>
              </w:rPr>
              <w:t>(mg)</w:t>
            </w:r>
          </w:p>
        </w:tc>
        <w:tc>
          <w:tcPr>
            <w:tcW w:w="3081" w:type="dxa"/>
            <w:tcBorders>
              <w:top w:val="nil"/>
              <w:bottom w:val="single" w:sz="4" w:space="0" w:color="auto"/>
            </w:tcBorders>
            <w:shd w:val="clear" w:color="auto" w:fill="FDE9D9" w:themeFill="accent6" w:themeFillTint="33"/>
            <w:vAlign w:val="center"/>
          </w:tcPr>
          <w:p w:rsidR="000E0912" w:rsidRPr="000E0912" w:rsidRDefault="000E0912" w:rsidP="000E0912">
            <w:pPr>
              <w:rPr>
                <w:rFonts w:asciiTheme="minorBidi" w:hAnsiTheme="minorBidi" w:cstheme="minorBidi"/>
                <w:b w:val="0"/>
                <w:bCs w:val="0"/>
              </w:rPr>
            </w:pPr>
            <w:r>
              <w:rPr>
                <w:rFonts w:asciiTheme="minorBidi" w:hAnsiTheme="minorBidi" w:cstheme="minorBidi"/>
                <w:b w:val="0"/>
                <w:bCs w:val="0"/>
              </w:rPr>
              <w:t>I</w:t>
            </w:r>
            <w:r w:rsidRPr="000E0912">
              <w:rPr>
                <w:rFonts w:asciiTheme="minorBidi" w:hAnsiTheme="minorBidi" w:cstheme="minorBidi"/>
                <w:b w:val="0"/>
                <w:bCs w:val="0"/>
              </w:rPr>
              <w:t>ron</w:t>
            </w:r>
          </w:p>
        </w:tc>
        <w:tc>
          <w:tcPr>
            <w:tcW w:w="1644" w:type="dxa"/>
            <w:tcBorders>
              <w:top w:val="nil"/>
              <w:bottom w:val="single" w:sz="4" w:space="0" w:color="auto"/>
            </w:tcBorders>
            <w:shd w:val="clear" w:color="auto" w:fill="FDE9D9" w:themeFill="accent6" w:themeFillTint="33"/>
            <w:vAlign w:val="center"/>
          </w:tcPr>
          <w:p w:rsidR="000E0912" w:rsidRPr="000E0912" w:rsidRDefault="000E0912" w:rsidP="000E0912">
            <w:pPr>
              <w:spacing w:line="360" w:lineRule="auto"/>
              <w:ind w:left="355"/>
              <w:rPr>
                <w:rFonts w:ascii="Arial" w:hAnsi="Arial" w:cs="Arial"/>
                <w:b w:val="0"/>
                <w:bCs w:val="0"/>
                <w:szCs w:val="24"/>
                <w:rtl/>
              </w:rPr>
            </w:pPr>
            <w:r w:rsidRPr="000E0912">
              <w:rPr>
                <w:rFonts w:ascii="Arial" w:hAnsi="Arial" w:cs="Arial" w:hint="cs"/>
                <w:b w:val="0"/>
                <w:bCs w:val="0"/>
                <w:szCs w:val="24"/>
                <w:rtl/>
              </w:rPr>
              <w:t xml:space="preserve">25 </w:t>
            </w:r>
          </w:p>
        </w:tc>
        <w:tc>
          <w:tcPr>
            <w:tcW w:w="2049" w:type="dxa"/>
            <w:tcBorders>
              <w:top w:val="nil"/>
              <w:bottom w:val="single" w:sz="4" w:space="0" w:color="auto"/>
              <w:right w:val="single" w:sz="4" w:space="0" w:color="auto"/>
            </w:tcBorders>
            <w:shd w:val="clear" w:color="auto" w:fill="FDE9D9" w:themeFill="accent6" w:themeFillTint="33"/>
            <w:vAlign w:val="center"/>
          </w:tcPr>
          <w:p w:rsidR="000E0912" w:rsidRPr="000E0912" w:rsidRDefault="000E0912" w:rsidP="000E0912">
            <w:pPr>
              <w:spacing w:line="360" w:lineRule="auto"/>
              <w:ind w:left="553"/>
              <w:rPr>
                <w:rFonts w:ascii="Arial" w:hAnsi="Arial" w:cs="Arial"/>
                <w:b w:val="0"/>
                <w:bCs w:val="0"/>
                <w:szCs w:val="24"/>
              </w:rPr>
            </w:pPr>
            <w:r w:rsidRPr="000E0912">
              <w:rPr>
                <w:rFonts w:ascii="Arial" w:hAnsi="Arial" w:cs="Arial"/>
                <w:b w:val="0"/>
                <w:bCs w:val="0"/>
                <w:szCs w:val="24"/>
                <w:rtl/>
              </w:rPr>
              <w:t>11</w:t>
            </w:r>
          </w:p>
        </w:tc>
      </w:tr>
      <w:tr w:rsidR="000E0912" w:rsidRPr="00C925F9" w:rsidTr="000E0912">
        <w:trPr>
          <w:trHeight w:val="653"/>
          <w:jc w:val="center"/>
        </w:trPr>
        <w:tc>
          <w:tcPr>
            <w:tcW w:w="2187" w:type="dxa"/>
            <w:tcBorders>
              <w:top w:val="single" w:sz="4" w:space="0" w:color="auto"/>
              <w:left w:val="single" w:sz="4" w:space="0" w:color="auto"/>
              <w:bottom w:val="nil"/>
            </w:tcBorders>
            <w:shd w:val="clear" w:color="auto" w:fill="FFFFCC"/>
            <w:vAlign w:val="center"/>
          </w:tcPr>
          <w:p w:rsidR="000E0912" w:rsidRPr="00A273DD" w:rsidRDefault="00A273DD" w:rsidP="000E0912">
            <w:pPr>
              <w:rPr>
                <w:rFonts w:ascii="Arial" w:hAnsi="Arial" w:cs="Arial"/>
                <w:b w:val="0"/>
                <w:bCs w:val="0"/>
                <w:color w:val="FFFFCC"/>
                <w:szCs w:val="24"/>
              </w:rPr>
            </w:pPr>
            <w:r w:rsidRPr="00A273DD">
              <w:rPr>
                <w:rFonts w:ascii="Arial" w:hAnsi="Arial" w:cs="Arial"/>
                <w:color w:val="FFFFCC"/>
                <w:szCs w:val="24"/>
              </w:rPr>
              <w:t xml:space="preserve">Vitamins </w:t>
            </w:r>
            <w:r w:rsidRPr="00A273DD">
              <w:rPr>
                <w:rFonts w:ascii="Arial" w:hAnsi="Arial" w:cs="Arial"/>
                <w:b w:val="0"/>
                <w:bCs w:val="0"/>
                <w:color w:val="FFFFCC"/>
                <w:szCs w:val="24"/>
              </w:rPr>
              <w:t>(mg)</w:t>
            </w:r>
            <w:r w:rsidR="000E0912" w:rsidRPr="00A273DD">
              <w:rPr>
                <w:rFonts w:ascii="Arial" w:hAnsi="Arial" w:cs="Arial"/>
                <w:color w:val="FFFFCC"/>
                <w:szCs w:val="24"/>
                <w:rtl/>
              </w:rPr>
              <w:t>)</w:t>
            </w:r>
          </w:p>
        </w:tc>
        <w:tc>
          <w:tcPr>
            <w:tcW w:w="3081" w:type="dxa"/>
            <w:tcBorders>
              <w:top w:val="single" w:sz="4" w:space="0" w:color="auto"/>
              <w:bottom w:val="nil"/>
            </w:tcBorders>
            <w:shd w:val="clear" w:color="auto" w:fill="FFFFCC"/>
            <w:vAlign w:val="center"/>
          </w:tcPr>
          <w:p w:rsidR="000E0912" w:rsidRPr="000E0912" w:rsidRDefault="000E0912" w:rsidP="000E0912">
            <w:pPr>
              <w:rPr>
                <w:rFonts w:asciiTheme="minorBidi" w:hAnsiTheme="minorBidi" w:cstheme="minorBidi"/>
                <w:b w:val="0"/>
                <w:bCs w:val="0"/>
              </w:rPr>
            </w:pPr>
            <w:r w:rsidRPr="000E0912">
              <w:rPr>
                <w:rFonts w:asciiTheme="minorBidi" w:hAnsiTheme="minorBidi" w:cstheme="minorBidi"/>
                <w:b w:val="0"/>
                <w:bCs w:val="0"/>
              </w:rPr>
              <w:t>Vitamin A (IU)</w:t>
            </w:r>
          </w:p>
        </w:tc>
        <w:tc>
          <w:tcPr>
            <w:tcW w:w="1644" w:type="dxa"/>
            <w:tcBorders>
              <w:top w:val="single" w:sz="4" w:space="0" w:color="auto"/>
              <w:bottom w:val="nil"/>
            </w:tcBorders>
            <w:shd w:val="clear" w:color="auto" w:fill="FFFFCC"/>
            <w:vAlign w:val="center"/>
          </w:tcPr>
          <w:p w:rsidR="000E0912" w:rsidRPr="000E0912" w:rsidRDefault="000E0912" w:rsidP="000E0912">
            <w:pPr>
              <w:tabs>
                <w:tab w:val="right" w:pos="977"/>
              </w:tabs>
              <w:spacing w:line="360" w:lineRule="auto"/>
              <w:ind w:left="355" w:right="426"/>
              <w:rPr>
                <w:rFonts w:ascii="Arial" w:hAnsi="Arial" w:cs="Arial"/>
                <w:b w:val="0"/>
                <w:bCs w:val="0"/>
                <w:szCs w:val="24"/>
              </w:rPr>
            </w:pPr>
            <w:r w:rsidRPr="000E0912">
              <w:rPr>
                <w:rFonts w:ascii="Arial" w:hAnsi="Arial" w:cs="Arial" w:hint="cs"/>
                <w:b w:val="0"/>
                <w:bCs w:val="0"/>
                <w:szCs w:val="24"/>
                <w:rtl/>
              </w:rPr>
              <w:t>7,248</w:t>
            </w:r>
          </w:p>
        </w:tc>
        <w:tc>
          <w:tcPr>
            <w:tcW w:w="2049" w:type="dxa"/>
            <w:tcBorders>
              <w:top w:val="single" w:sz="4" w:space="0" w:color="auto"/>
              <w:bottom w:val="nil"/>
              <w:right w:val="single" w:sz="4" w:space="0" w:color="auto"/>
            </w:tcBorders>
            <w:shd w:val="clear" w:color="auto" w:fill="FFFFCC"/>
            <w:vAlign w:val="center"/>
          </w:tcPr>
          <w:p w:rsidR="000E0912" w:rsidRPr="000E0912" w:rsidRDefault="000E0912" w:rsidP="000E0912">
            <w:pPr>
              <w:spacing w:line="360" w:lineRule="auto"/>
              <w:ind w:left="553" w:right="607"/>
              <w:rPr>
                <w:rFonts w:ascii="Arial" w:hAnsi="Arial" w:cs="Arial"/>
                <w:b w:val="0"/>
                <w:bCs w:val="0"/>
                <w:szCs w:val="24"/>
                <w:rtl/>
              </w:rPr>
            </w:pPr>
            <w:r w:rsidRPr="000E0912">
              <w:rPr>
                <w:rFonts w:ascii="Arial" w:hAnsi="Arial" w:cs="Arial"/>
                <w:b w:val="0"/>
                <w:bCs w:val="0"/>
                <w:szCs w:val="24"/>
                <w:rtl/>
              </w:rPr>
              <w:t>2,667</w:t>
            </w:r>
          </w:p>
        </w:tc>
      </w:tr>
      <w:tr w:rsidR="000E0912" w:rsidRPr="00C925F9" w:rsidTr="000E0912">
        <w:trPr>
          <w:jc w:val="center"/>
        </w:trPr>
        <w:tc>
          <w:tcPr>
            <w:tcW w:w="2187" w:type="dxa"/>
            <w:tcBorders>
              <w:top w:val="nil"/>
              <w:left w:val="single" w:sz="4" w:space="0" w:color="auto"/>
              <w:bottom w:val="nil"/>
            </w:tcBorders>
            <w:shd w:val="clear" w:color="auto" w:fill="FFFFCC"/>
          </w:tcPr>
          <w:p w:rsidR="000E0912" w:rsidRPr="00A273DD" w:rsidRDefault="00A273DD" w:rsidP="000E0912">
            <w:pPr>
              <w:rPr>
                <w:rFonts w:ascii="Arial" w:hAnsi="Arial" w:cs="Arial"/>
                <w:b w:val="0"/>
                <w:bCs w:val="0"/>
                <w:color w:val="FFFFCC"/>
                <w:szCs w:val="24"/>
              </w:rPr>
            </w:pPr>
            <w:r w:rsidRPr="00A273DD">
              <w:rPr>
                <w:rFonts w:ascii="Arial" w:hAnsi="Arial" w:cs="Arial"/>
                <w:color w:val="FFFFCC"/>
                <w:szCs w:val="24"/>
              </w:rPr>
              <w:t xml:space="preserve">Vitamins </w:t>
            </w:r>
            <w:r w:rsidRPr="00A273DD">
              <w:rPr>
                <w:rFonts w:ascii="Arial" w:hAnsi="Arial" w:cs="Arial"/>
                <w:b w:val="0"/>
                <w:bCs w:val="0"/>
                <w:color w:val="FFFFCC"/>
                <w:szCs w:val="24"/>
              </w:rPr>
              <w:t>(mg)</w:t>
            </w:r>
            <w:r w:rsidR="000E0912" w:rsidRPr="00A273DD">
              <w:rPr>
                <w:rFonts w:ascii="Arial" w:hAnsi="Arial" w:cs="Arial"/>
                <w:color w:val="FFFFCC"/>
                <w:szCs w:val="24"/>
                <w:rtl/>
              </w:rPr>
              <w:t>)</w:t>
            </w:r>
          </w:p>
        </w:tc>
        <w:tc>
          <w:tcPr>
            <w:tcW w:w="3081" w:type="dxa"/>
            <w:tcBorders>
              <w:top w:val="nil"/>
              <w:bottom w:val="nil"/>
            </w:tcBorders>
            <w:shd w:val="clear" w:color="auto" w:fill="FFFFCC"/>
            <w:vAlign w:val="center"/>
          </w:tcPr>
          <w:p w:rsidR="000E0912" w:rsidRPr="000E0912" w:rsidRDefault="000E0912" w:rsidP="000E0912">
            <w:pPr>
              <w:rPr>
                <w:rFonts w:asciiTheme="minorBidi" w:hAnsiTheme="minorBidi" w:cstheme="minorBidi"/>
                <w:b w:val="0"/>
                <w:bCs w:val="0"/>
              </w:rPr>
            </w:pPr>
            <w:r w:rsidRPr="000E0912">
              <w:rPr>
                <w:rFonts w:asciiTheme="minorBidi" w:hAnsiTheme="minorBidi" w:cstheme="minorBidi"/>
                <w:b w:val="0"/>
                <w:bCs w:val="0"/>
              </w:rPr>
              <w:t xml:space="preserve">Vitamin </w:t>
            </w:r>
            <w:r>
              <w:rPr>
                <w:rFonts w:asciiTheme="minorBidi" w:hAnsiTheme="minorBidi" w:cstheme="minorBidi"/>
                <w:b w:val="0"/>
                <w:bCs w:val="0"/>
              </w:rPr>
              <w:t>B</w:t>
            </w:r>
            <w:r w:rsidRPr="000E0912">
              <w:rPr>
                <w:rFonts w:asciiTheme="minorBidi" w:hAnsiTheme="minorBidi" w:cstheme="minorBidi"/>
                <w:b w:val="0"/>
                <w:bCs w:val="0"/>
                <w:vertAlign w:val="subscript"/>
              </w:rPr>
              <w:t>1</w:t>
            </w:r>
            <w:r w:rsidRPr="000E0912">
              <w:rPr>
                <w:rFonts w:asciiTheme="minorBidi" w:hAnsiTheme="minorBidi" w:cstheme="minorBidi"/>
                <w:b w:val="0"/>
                <w:bCs w:val="0"/>
              </w:rPr>
              <w:t xml:space="preserve"> (</w:t>
            </w:r>
            <w:r>
              <w:rPr>
                <w:rFonts w:asciiTheme="minorBidi" w:hAnsiTheme="minorBidi" w:cstheme="minorBidi"/>
                <w:b w:val="0"/>
                <w:bCs w:val="0"/>
              </w:rPr>
              <w:t>T</w:t>
            </w:r>
            <w:r w:rsidRPr="000E0912">
              <w:rPr>
                <w:rFonts w:asciiTheme="minorBidi" w:hAnsiTheme="minorBidi" w:cstheme="minorBidi"/>
                <w:b w:val="0"/>
                <w:bCs w:val="0"/>
              </w:rPr>
              <w:t>hiamine)</w:t>
            </w:r>
          </w:p>
        </w:tc>
        <w:tc>
          <w:tcPr>
            <w:tcW w:w="1644" w:type="dxa"/>
            <w:tcBorders>
              <w:top w:val="nil"/>
              <w:bottom w:val="nil"/>
            </w:tcBorders>
            <w:shd w:val="clear" w:color="auto" w:fill="FFFFCC"/>
            <w:vAlign w:val="center"/>
          </w:tcPr>
          <w:p w:rsidR="000E0912" w:rsidRPr="000E0912" w:rsidRDefault="000E0912" w:rsidP="000E0912">
            <w:pPr>
              <w:spacing w:line="360" w:lineRule="auto"/>
              <w:ind w:left="355" w:right="426"/>
              <w:rPr>
                <w:rFonts w:ascii="Arial" w:hAnsi="Arial" w:cs="Arial"/>
                <w:b w:val="0"/>
                <w:bCs w:val="0"/>
                <w:szCs w:val="24"/>
                <w:rtl/>
              </w:rPr>
            </w:pPr>
            <w:r w:rsidRPr="000E0912">
              <w:rPr>
                <w:rFonts w:ascii="Arial" w:hAnsi="Arial" w:cs="Arial" w:hint="cs"/>
                <w:b w:val="0"/>
                <w:bCs w:val="0"/>
                <w:szCs w:val="24"/>
                <w:rtl/>
              </w:rPr>
              <w:t>2.4</w:t>
            </w:r>
          </w:p>
        </w:tc>
        <w:tc>
          <w:tcPr>
            <w:tcW w:w="2049" w:type="dxa"/>
            <w:tcBorders>
              <w:top w:val="nil"/>
              <w:bottom w:val="nil"/>
              <w:right w:val="single" w:sz="4" w:space="0" w:color="auto"/>
            </w:tcBorders>
            <w:shd w:val="clear" w:color="auto" w:fill="FFFFCC"/>
            <w:vAlign w:val="center"/>
          </w:tcPr>
          <w:p w:rsidR="000E0912" w:rsidRPr="000E0912" w:rsidRDefault="000E0912" w:rsidP="000E0912">
            <w:pPr>
              <w:tabs>
                <w:tab w:val="right" w:pos="1082"/>
              </w:tabs>
              <w:spacing w:line="360" w:lineRule="auto"/>
              <w:ind w:left="553" w:right="607"/>
              <w:rPr>
                <w:rFonts w:ascii="Arial" w:hAnsi="Arial" w:cs="Arial"/>
                <w:b w:val="0"/>
                <w:bCs w:val="0"/>
                <w:szCs w:val="24"/>
              </w:rPr>
            </w:pPr>
            <w:r w:rsidRPr="000E0912">
              <w:rPr>
                <w:rFonts w:ascii="Arial" w:hAnsi="Arial" w:cs="Arial"/>
                <w:b w:val="0"/>
                <w:bCs w:val="0"/>
                <w:szCs w:val="24"/>
                <w:rtl/>
              </w:rPr>
              <w:t>1.2</w:t>
            </w:r>
          </w:p>
        </w:tc>
      </w:tr>
      <w:tr w:rsidR="000E0912" w:rsidRPr="00C925F9" w:rsidTr="000E0912">
        <w:trPr>
          <w:jc w:val="center"/>
        </w:trPr>
        <w:tc>
          <w:tcPr>
            <w:tcW w:w="2187" w:type="dxa"/>
            <w:tcBorders>
              <w:top w:val="nil"/>
              <w:left w:val="single" w:sz="4" w:space="0" w:color="auto"/>
              <w:bottom w:val="nil"/>
            </w:tcBorders>
            <w:shd w:val="clear" w:color="auto" w:fill="FFFFCC"/>
          </w:tcPr>
          <w:p w:rsidR="000E0912" w:rsidRPr="00046C0B" w:rsidRDefault="000E0912" w:rsidP="000E0912">
            <w:pPr>
              <w:rPr>
                <w:rFonts w:ascii="Arial" w:hAnsi="Arial" w:cs="Arial"/>
                <w:b w:val="0"/>
                <w:bCs w:val="0"/>
                <w:szCs w:val="24"/>
              </w:rPr>
            </w:pPr>
            <w:r>
              <w:rPr>
                <w:rFonts w:ascii="Arial" w:hAnsi="Arial" w:cs="Arial"/>
                <w:szCs w:val="24"/>
              </w:rPr>
              <w:t xml:space="preserve">Vitamins </w:t>
            </w:r>
            <w:r w:rsidRPr="00A273DD">
              <w:rPr>
                <w:rFonts w:ascii="Arial" w:hAnsi="Arial" w:cs="Arial"/>
                <w:b w:val="0"/>
                <w:bCs w:val="0"/>
                <w:szCs w:val="24"/>
              </w:rPr>
              <w:t>(mg)</w:t>
            </w:r>
          </w:p>
        </w:tc>
        <w:tc>
          <w:tcPr>
            <w:tcW w:w="3081" w:type="dxa"/>
            <w:tcBorders>
              <w:top w:val="nil"/>
              <w:bottom w:val="nil"/>
            </w:tcBorders>
            <w:shd w:val="clear" w:color="auto" w:fill="FFFFCC"/>
            <w:vAlign w:val="center"/>
          </w:tcPr>
          <w:p w:rsidR="000E0912" w:rsidRPr="000E0912" w:rsidRDefault="000E0912" w:rsidP="000E0912">
            <w:pPr>
              <w:rPr>
                <w:rFonts w:asciiTheme="minorBidi" w:hAnsiTheme="minorBidi" w:cstheme="minorBidi"/>
                <w:b w:val="0"/>
                <w:bCs w:val="0"/>
              </w:rPr>
            </w:pPr>
            <w:r w:rsidRPr="000E0912">
              <w:rPr>
                <w:rFonts w:asciiTheme="minorBidi" w:hAnsiTheme="minorBidi" w:cstheme="minorBidi"/>
                <w:b w:val="0"/>
                <w:bCs w:val="0"/>
              </w:rPr>
              <w:t xml:space="preserve">Vitamin </w:t>
            </w:r>
            <w:r>
              <w:rPr>
                <w:rFonts w:asciiTheme="minorBidi" w:hAnsiTheme="minorBidi" w:cstheme="minorBidi"/>
                <w:b w:val="0"/>
                <w:bCs w:val="0"/>
              </w:rPr>
              <w:t>B</w:t>
            </w:r>
            <w:r w:rsidRPr="000E0912">
              <w:rPr>
                <w:rFonts w:asciiTheme="minorBidi" w:hAnsiTheme="minorBidi" w:cstheme="minorBidi"/>
                <w:b w:val="0"/>
                <w:bCs w:val="0"/>
                <w:vertAlign w:val="subscript"/>
              </w:rPr>
              <w:t>2</w:t>
            </w:r>
            <w:r>
              <w:rPr>
                <w:rFonts w:asciiTheme="minorBidi" w:hAnsiTheme="minorBidi" w:cstheme="minorBidi"/>
                <w:b w:val="0"/>
                <w:bCs w:val="0"/>
              </w:rPr>
              <w:t xml:space="preserve"> (R</w:t>
            </w:r>
            <w:r w:rsidRPr="000E0912">
              <w:rPr>
                <w:rFonts w:asciiTheme="minorBidi" w:hAnsiTheme="minorBidi" w:cstheme="minorBidi"/>
                <w:b w:val="0"/>
                <w:bCs w:val="0"/>
              </w:rPr>
              <w:t>iboflavin)</w:t>
            </w:r>
          </w:p>
        </w:tc>
        <w:tc>
          <w:tcPr>
            <w:tcW w:w="1644" w:type="dxa"/>
            <w:tcBorders>
              <w:top w:val="nil"/>
              <w:bottom w:val="nil"/>
            </w:tcBorders>
            <w:shd w:val="clear" w:color="auto" w:fill="FFFFCC"/>
            <w:vAlign w:val="center"/>
          </w:tcPr>
          <w:p w:rsidR="000E0912" w:rsidRPr="000E0912" w:rsidRDefault="000E0912" w:rsidP="000E0912">
            <w:pPr>
              <w:spacing w:line="360" w:lineRule="auto"/>
              <w:ind w:left="355" w:right="426"/>
              <w:rPr>
                <w:rFonts w:ascii="Arial" w:hAnsi="Arial" w:cs="Arial"/>
                <w:b w:val="0"/>
                <w:bCs w:val="0"/>
                <w:szCs w:val="24"/>
                <w:rtl/>
              </w:rPr>
            </w:pPr>
            <w:r w:rsidRPr="000E0912">
              <w:rPr>
                <w:rFonts w:ascii="Arial" w:hAnsi="Arial" w:cs="Arial"/>
                <w:b w:val="0"/>
                <w:bCs w:val="0"/>
                <w:szCs w:val="24"/>
              </w:rPr>
              <w:t>2.3</w:t>
            </w:r>
          </w:p>
        </w:tc>
        <w:tc>
          <w:tcPr>
            <w:tcW w:w="2049" w:type="dxa"/>
            <w:tcBorders>
              <w:top w:val="nil"/>
              <w:bottom w:val="nil"/>
              <w:right w:val="single" w:sz="4" w:space="0" w:color="auto"/>
            </w:tcBorders>
            <w:shd w:val="clear" w:color="auto" w:fill="FFFFCC"/>
            <w:vAlign w:val="center"/>
          </w:tcPr>
          <w:p w:rsidR="000E0912" w:rsidRPr="000E0912" w:rsidRDefault="000E0912" w:rsidP="000E0912">
            <w:pPr>
              <w:tabs>
                <w:tab w:val="right" w:pos="1082"/>
              </w:tabs>
              <w:spacing w:line="360" w:lineRule="auto"/>
              <w:ind w:left="553" w:right="607"/>
              <w:rPr>
                <w:rFonts w:ascii="Arial" w:hAnsi="Arial" w:cs="Arial"/>
                <w:b w:val="0"/>
                <w:bCs w:val="0"/>
                <w:szCs w:val="24"/>
              </w:rPr>
            </w:pPr>
            <w:r w:rsidRPr="000E0912">
              <w:rPr>
                <w:rFonts w:ascii="Arial" w:hAnsi="Arial" w:cs="Arial"/>
                <w:b w:val="0"/>
                <w:bCs w:val="0"/>
                <w:szCs w:val="24"/>
                <w:rtl/>
              </w:rPr>
              <w:t>1.2</w:t>
            </w:r>
          </w:p>
        </w:tc>
      </w:tr>
      <w:tr w:rsidR="00A273DD" w:rsidRPr="00C925F9" w:rsidTr="000E0912">
        <w:trPr>
          <w:jc w:val="center"/>
        </w:trPr>
        <w:tc>
          <w:tcPr>
            <w:tcW w:w="2187" w:type="dxa"/>
            <w:tcBorders>
              <w:top w:val="nil"/>
              <w:left w:val="single" w:sz="4" w:space="0" w:color="auto"/>
              <w:bottom w:val="nil"/>
            </w:tcBorders>
            <w:shd w:val="clear" w:color="auto" w:fill="FFFFCC"/>
          </w:tcPr>
          <w:p w:rsidR="00A273DD" w:rsidRPr="00A273DD" w:rsidRDefault="00A273DD">
            <w:pPr>
              <w:rPr>
                <w:color w:val="FFFFCC"/>
              </w:rPr>
            </w:pPr>
            <w:r w:rsidRPr="00A273DD">
              <w:rPr>
                <w:rFonts w:ascii="Arial" w:hAnsi="Arial" w:cs="Arial"/>
                <w:color w:val="FFFFCC"/>
                <w:szCs w:val="24"/>
              </w:rPr>
              <w:t xml:space="preserve">Vitamins </w:t>
            </w:r>
            <w:r w:rsidRPr="00A273DD">
              <w:rPr>
                <w:rFonts w:ascii="Arial" w:hAnsi="Arial" w:cs="Arial"/>
                <w:b w:val="0"/>
                <w:bCs w:val="0"/>
                <w:color w:val="FFFFCC"/>
                <w:szCs w:val="24"/>
              </w:rPr>
              <w:t>(mg)</w:t>
            </w:r>
            <w:r w:rsidRPr="00A273DD">
              <w:rPr>
                <w:rFonts w:ascii="Arial" w:hAnsi="Arial" w:cs="Arial"/>
                <w:color w:val="FFFFCC"/>
                <w:szCs w:val="24"/>
                <w:rtl/>
              </w:rPr>
              <w:t>)</w:t>
            </w:r>
          </w:p>
        </w:tc>
        <w:tc>
          <w:tcPr>
            <w:tcW w:w="3081" w:type="dxa"/>
            <w:tcBorders>
              <w:top w:val="nil"/>
              <w:bottom w:val="nil"/>
            </w:tcBorders>
            <w:shd w:val="clear" w:color="auto" w:fill="FFFFCC"/>
            <w:vAlign w:val="center"/>
          </w:tcPr>
          <w:p w:rsidR="00A273DD" w:rsidRPr="000E0912" w:rsidRDefault="00A273DD" w:rsidP="000E0912">
            <w:pPr>
              <w:rPr>
                <w:rFonts w:asciiTheme="minorBidi" w:hAnsiTheme="minorBidi" w:cstheme="minorBidi"/>
                <w:b w:val="0"/>
                <w:bCs w:val="0"/>
              </w:rPr>
            </w:pPr>
            <w:r w:rsidRPr="000E0912">
              <w:rPr>
                <w:rFonts w:asciiTheme="minorBidi" w:hAnsiTheme="minorBidi" w:cstheme="minorBidi"/>
                <w:b w:val="0"/>
                <w:bCs w:val="0"/>
              </w:rPr>
              <w:t xml:space="preserve">Vitamin </w:t>
            </w:r>
            <w:r>
              <w:rPr>
                <w:rFonts w:asciiTheme="minorBidi" w:hAnsiTheme="minorBidi" w:cstheme="minorBidi"/>
                <w:b w:val="0"/>
                <w:bCs w:val="0"/>
              </w:rPr>
              <w:t>B</w:t>
            </w:r>
            <w:r w:rsidRPr="000E0912">
              <w:rPr>
                <w:rFonts w:asciiTheme="minorBidi" w:hAnsiTheme="minorBidi" w:cstheme="minorBidi"/>
                <w:b w:val="0"/>
                <w:bCs w:val="0"/>
                <w:vertAlign w:val="subscript"/>
              </w:rPr>
              <w:t>12</w:t>
            </w:r>
            <w:r w:rsidRPr="000E0912">
              <w:rPr>
                <w:rFonts w:asciiTheme="minorBidi" w:hAnsiTheme="minorBidi" w:cstheme="minorBidi"/>
                <w:b w:val="0"/>
                <w:bCs w:val="0"/>
              </w:rPr>
              <w:t xml:space="preserve"> (Niacin)</w:t>
            </w:r>
          </w:p>
        </w:tc>
        <w:tc>
          <w:tcPr>
            <w:tcW w:w="1644" w:type="dxa"/>
            <w:tcBorders>
              <w:top w:val="nil"/>
              <w:bottom w:val="nil"/>
            </w:tcBorders>
            <w:shd w:val="clear" w:color="auto" w:fill="FFFFCC"/>
            <w:vAlign w:val="center"/>
          </w:tcPr>
          <w:p w:rsidR="00A273DD" w:rsidRPr="000E0912" w:rsidRDefault="00A273DD" w:rsidP="000E0912">
            <w:pPr>
              <w:spacing w:line="360" w:lineRule="auto"/>
              <w:ind w:left="355" w:right="426"/>
              <w:rPr>
                <w:rFonts w:ascii="Arial" w:hAnsi="Arial" w:cs="Arial"/>
                <w:b w:val="0"/>
                <w:bCs w:val="0"/>
                <w:szCs w:val="24"/>
                <w:rtl/>
              </w:rPr>
            </w:pPr>
            <w:r w:rsidRPr="000E0912">
              <w:rPr>
                <w:rFonts w:ascii="Arial" w:hAnsi="Arial" w:cs="Arial" w:hint="cs"/>
                <w:b w:val="0"/>
                <w:bCs w:val="0"/>
                <w:szCs w:val="24"/>
                <w:rtl/>
              </w:rPr>
              <w:t>33.0</w:t>
            </w:r>
          </w:p>
        </w:tc>
        <w:tc>
          <w:tcPr>
            <w:tcW w:w="2049" w:type="dxa"/>
            <w:tcBorders>
              <w:top w:val="nil"/>
              <w:bottom w:val="nil"/>
              <w:right w:val="single" w:sz="4" w:space="0" w:color="auto"/>
            </w:tcBorders>
            <w:shd w:val="clear" w:color="auto" w:fill="FFFFCC"/>
            <w:vAlign w:val="center"/>
          </w:tcPr>
          <w:p w:rsidR="00A273DD" w:rsidRPr="000E0912" w:rsidRDefault="00A273DD" w:rsidP="000E0912">
            <w:pPr>
              <w:spacing w:line="360" w:lineRule="auto"/>
              <w:ind w:left="553" w:right="607"/>
              <w:rPr>
                <w:rFonts w:ascii="Arial" w:hAnsi="Arial" w:cs="Arial"/>
                <w:b w:val="0"/>
                <w:bCs w:val="0"/>
                <w:szCs w:val="24"/>
              </w:rPr>
            </w:pPr>
            <w:r w:rsidRPr="000E0912">
              <w:rPr>
                <w:rFonts w:ascii="Arial" w:hAnsi="Arial" w:cs="Arial"/>
                <w:b w:val="0"/>
                <w:bCs w:val="0"/>
                <w:szCs w:val="24"/>
                <w:rtl/>
              </w:rPr>
              <w:t>15.0</w:t>
            </w:r>
          </w:p>
        </w:tc>
      </w:tr>
      <w:tr w:rsidR="00A273DD" w:rsidRPr="00C925F9" w:rsidTr="000E0912">
        <w:trPr>
          <w:trHeight w:val="557"/>
          <w:jc w:val="center"/>
        </w:trPr>
        <w:tc>
          <w:tcPr>
            <w:tcW w:w="2187" w:type="dxa"/>
            <w:tcBorders>
              <w:top w:val="nil"/>
              <w:left w:val="single" w:sz="4" w:space="0" w:color="auto"/>
            </w:tcBorders>
            <w:shd w:val="clear" w:color="auto" w:fill="FFFFCC"/>
          </w:tcPr>
          <w:p w:rsidR="00A273DD" w:rsidRPr="00A273DD" w:rsidRDefault="00A273DD">
            <w:pPr>
              <w:rPr>
                <w:color w:val="FFFFCC"/>
              </w:rPr>
            </w:pPr>
            <w:r w:rsidRPr="00A273DD">
              <w:rPr>
                <w:rFonts w:ascii="Arial" w:hAnsi="Arial" w:cs="Arial"/>
                <w:color w:val="FFFFCC"/>
                <w:szCs w:val="24"/>
              </w:rPr>
              <w:t xml:space="preserve">Vitamins </w:t>
            </w:r>
            <w:r w:rsidRPr="00A273DD">
              <w:rPr>
                <w:rFonts w:ascii="Arial" w:hAnsi="Arial" w:cs="Arial"/>
                <w:b w:val="0"/>
                <w:bCs w:val="0"/>
                <w:color w:val="FFFFCC"/>
                <w:szCs w:val="24"/>
              </w:rPr>
              <w:t>(mg)</w:t>
            </w:r>
            <w:r w:rsidRPr="00A273DD">
              <w:rPr>
                <w:rFonts w:ascii="Arial" w:hAnsi="Arial" w:cs="Arial"/>
                <w:color w:val="FFFFCC"/>
                <w:szCs w:val="24"/>
                <w:rtl/>
              </w:rPr>
              <w:t>)</w:t>
            </w:r>
          </w:p>
        </w:tc>
        <w:tc>
          <w:tcPr>
            <w:tcW w:w="3081" w:type="dxa"/>
            <w:tcBorders>
              <w:top w:val="nil"/>
            </w:tcBorders>
            <w:shd w:val="clear" w:color="auto" w:fill="FFFFCC"/>
            <w:vAlign w:val="center"/>
          </w:tcPr>
          <w:p w:rsidR="00A273DD" w:rsidRPr="000E0912" w:rsidRDefault="00A273DD" w:rsidP="000E0912">
            <w:pPr>
              <w:rPr>
                <w:rFonts w:asciiTheme="minorBidi" w:hAnsiTheme="minorBidi" w:cstheme="minorBidi"/>
                <w:b w:val="0"/>
                <w:bCs w:val="0"/>
              </w:rPr>
            </w:pPr>
            <w:r>
              <w:rPr>
                <w:rFonts w:asciiTheme="minorBidi" w:hAnsiTheme="minorBidi" w:cstheme="minorBidi"/>
                <w:b w:val="0"/>
                <w:bCs w:val="0"/>
              </w:rPr>
              <w:t>Vitamin C (A</w:t>
            </w:r>
            <w:r w:rsidRPr="000E0912">
              <w:rPr>
                <w:rFonts w:asciiTheme="minorBidi" w:hAnsiTheme="minorBidi" w:cstheme="minorBidi"/>
                <w:b w:val="0"/>
                <w:bCs w:val="0"/>
              </w:rPr>
              <w:t>scorbic acid)</w:t>
            </w:r>
          </w:p>
        </w:tc>
        <w:tc>
          <w:tcPr>
            <w:tcW w:w="1644" w:type="dxa"/>
            <w:tcBorders>
              <w:top w:val="nil"/>
            </w:tcBorders>
            <w:shd w:val="clear" w:color="auto" w:fill="FFFFCC"/>
            <w:vAlign w:val="center"/>
          </w:tcPr>
          <w:p w:rsidR="00A273DD" w:rsidRPr="000E0912" w:rsidRDefault="00A273DD" w:rsidP="000E0912">
            <w:pPr>
              <w:spacing w:line="360" w:lineRule="auto"/>
              <w:ind w:left="355" w:right="426"/>
              <w:rPr>
                <w:rFonts w:ascii="Arial" w:hAnsi="Arial" w:cs="Arial"/>
                <w:b w:val="0"/>
                <w:bCs w:val="0"/>
                <w:szCs w:val="24"/>
                <w:rtl/>
              </w:rPr>
            </w:pPr>
            <w:r w:rsidRPr="000E0912">
              <w:rPr>
                <w:rFonts w:ascii="Arial" w:hAnsi="Arial" w:cs="Arial" w:hint="cs"/>
                <w:b w:val="0"/>
                <w:bCs w:val="0"/>
                <w:szCs w:val="24"/>
                <w:rtl/>
              </w:rPr>
              <w:t>188.9</w:t>
            </w:r>
          </w:p>
        </w:tc>
        <w:tc>
          <w:tcPr>
            <w:tcW w:w="2049" w:type="dxa"/>
            <w:tcBorders>
              <w:top w:val="nil"/>
              <w:right w:val="single" w:sz="4" w:space="0" w:color="auto"/>
            </w:tcBorders>
            <w:shd w:val="clear" w:color="auto" w:fill="FFFFCC"/>
            <w:vAlign w:val="center"/>
          </w:tcPr>
          <w:p w:rsidR="00A273DD" w:rsidRPr="000E0912" w:rsidRDefault="00A273DD" w:rsidP="000E0912">
            <w:pPr>
              <w:spacing w:line="360" w:lineRule="auto"/>
              <w:ind w:left="553" w:right="607"/>
              <w:rPr>
                <w:rFonts w:ascii="Arial" w:hAnsi="Arial" w:cs="Arial"/>
                <w:b w:val="0"/>
                <w:bCs w:val="0"/>
                <w:szCs w:val="24"/>
              </w:rPr>
            </w:pPr>
            <w:r w:rsidRPr="000E0912">
              <w:rPr>
                <w:rFonts w:ascii="Arial" w:hAnsi="Arial" w:cs="Arial"/>
                <w:b w:val="0"/>
                <w:bCs w:val="0"/>
                <w:szCs w:val="24"/>
                <w:rtl/>
              </w:rPr>
              <w:t>82.5</w:t>
            </w:r>
          </w:p>
        </w:tc>
      </w:tr>
    </w:tbl>
    <w:p w:rsidR="003A182F" w:rsidRDefault="000E0912" w:rsidP="003A30BF">
      <w:pPr>
        <w:pStyle w:val="ListParagraph"/>
        <w:spacing w:line="360" w:lineRule="auto"/>
        <w:ind w:left="907" w:hanging="170"/>
        <w:rPr>
          <w:rFonts w:asciiTheme="minorBidi" w:hAnsiTheme="minorBidi" w:cstheme="minorBidi"/>
          <w:b w:val="0"/>
          <w:bCs w:val="0"/>
        </w:rPr>
      </w:pPr>
      <w:r>
        <w:rPr>
          <w:rFonts w:asciiTheme="minorBidi" w:hAnsiTheme="minorBidi" w:cstheme="minorBidi"/>
          <w:b w:val="0"/>
          <w:bCs w:val="0"/>
        </w:rPr>
        <w:t xml:space="preserve">* Calcium added to milk products </w:t>
      </w:r>
      <w:r w:rsidR="00F2081E">
        <w:rPr>
          <w:rFonts w:asciiTheme="minorBidi" w:hAnsiTheme="minorBidi" w:cstheme="minorBidi"/>
          <w:b w:val="0"/>
          <w:bCs w:val="0"/>
        </w:rPr>
        <w:t xml:space="preserve">as a calcium supplement was not taken into consideration, due to the lack of data. </w:t>
      </w:r>
    </w:p>
    <w:p w:rsidR="00FB550B" w:rsidRDefault="00FB550B" w:rsidP="006178E0">
      <w:pPr>
        <w:spacing w:before="240" w:line="360" w:lineRule="auto"/>
        <w:rPr>
          <w:rFonts w:asciiTheme="minorBidi" w:hAnsiTheme="minorBidi" w:cstheme="minorBidi"/>
          <w:b w:val="0"/>
          <w:bCs w:val="0"/>
        </w:rPr>
      </w:pPr>
      <w:r>
        <w:rPr>
          <w:rFonts w:asciiTheme="minorBidi" w:hAnsiTheme="minorBidi" w:cstheme="minorBidi"/>
          <w:b w:val="0"/>
          <w:bCs w:val="0"/>
        </w:rPr>
        <w:t>In all the parameters, except for calcium, the food supply per capita per day in 2018 was more than the recommended amount.</w:t>
      </w:r>
      <w:r>
        <w:rPr>
          <w:rFonts w:asciiTheme="minorBidi" w:hAnsiTheme="minorBidi" w:cstheme="minorBidi"/>
          <w:b w:val="0"/>
          <w:bCs w:val="0"/>
        </w:rPr>
        <w:br w:type="page"/>
      </w:r>
    </w:p>
    <w:p w:rsidR="003A182F" w:rsidRPr="008913C5" w:rsidRDefault="00FB550B" w:rsidP="00D35028">
      <w:pPr>
        <w:pStyle w:val="Heading2"/>
      </w:pPr>
      <w:r w:rsidRPr="008913C5">
        <w:lastRenderedPageBreak/>
        <w:t>Minerals and Vitamins per Capita per Day</w:t>
      </w:r>
    </w:p>
    <w:p w:rsidR="00914203" w:rsidRPr="00914203" w:rsidRDefault="00914203" w:rsidP="008913C5">
      <w:pPr>
        <w:spacing w:before="180" w:line="360" w:lineRule="auto"/>
        <w:rPr>
          <w:rFonts w:asciiTheme="minorBidi" w:hAnsiTheme="minorBidi" w:cstheme="minorBidi"/>
          <w:b w:val="0"/>
          <w:bCs w:val="0"/>
        </w:rPr>
      </w:pPr>
      <w:r w:rsidRPr="00D35028">
        <w:rPr>
          <w:rFonts w:asciiTheme="minorBidi" w:hAnsiTheme="minorBidi" w:cstheme="minorBidi"/>
        </w:rPr>
        <w:t>Cereals and cereal products</w:t>
      </w:r>
      <w:r w:rsidRPr="00914203">
        <w:rPr>
          <w:rFonts w:asciiTheme="minorBidi" w:hAnsiTheme="minorBidi" w:cstheme="minorBidi"/>
          <w:b w:val="0"/>
          <w:bCs w:val="0"/>
        </w:rPr>
        <w:t xml:space="preserve"> are a major source of daily supply of minerals and vitamins per capita. Cereals and </w:t>
      </w:r>
      <w:r w:rsidR="00C95748">
        <w:rPr>
          <w:rFonts w:asciiTheme="minorBidi" w:hAnsiTheme="minorBidi" w:cstheme="minorBidi"/>
          <w:b w:val="0"/>
          <w:bCs w:val="0"/>
        </w:rPr>
        <w:t>cereal</w:t>
      </w:r>
      <w:r w:rsidRPr="00914203">
        <w:rPr>
          <w:rFonts w:asciiTheme="minorBidi" w:hAnsiTheme="minorBidi" w:cstheme="minorBidi"/>
          <w:b w:val="0"/>
          <w:bCs w:val="0"/>
        </w:rPr>
        <w:t xml:space="preserve"> products </w:t>
      </w:r>
      <w:r w:rsidR="00C95748">
        <w:rPr>
          <w:rFonts w:asciiTheme="minorBidi" w:hAnsiTheme="minorBidi" w:cstheme="minorBidi"/>
          <w:b w:val="0"/>
          <w:bCs w:val="0"/>
        </w:rPr>
        <w:t>constitute</w:t>
      </w:r>
      <w:r w:rsidRPr="00914203">
        <w:rPr>
          <w:rFonts w:asciiTheme="minorBidi" w:hAnsiTheme="minorBidi" w:cstheme="minorBidi"/>
          <w:b w:val="0"/>
          <w:bCs w:val="0"/>
        </w:rPr>
        <w:t xml:space="preserve"> 71% of the total supply of dietary fiber, 60% of the iron supply and 47% of the carbohydrate supply.</w:t>
      </w:r>
    </w:p>
    <w:p w:rsidR="00914203" w:rsidRPr="00914203" w:rsidRDefault="00914203" w:rsidP="00B726B4">
      <w:pPr>
        <w:spacing w:before="120" w:line="360" w:lineRule="auto"/>
        <w:rPr>
          <w:rFonts w:asciiTheme="minorBidi" w:hAnsiTheme="minorBidi" w:cstheme="minorBidi"/>
          <w:b w:val="0"/>
          <w:bCs w:val="0"/>
        </w:rPr>
      </w:pPr>
      <w:r w:rsidRPr="00D35028">
        <w:rPr>
          <w:rFonts w:asciiTheme="minorBidi" w:hAnsiTheme="minorBidi" w:cstheme="minorBidi"/>
        </w:rPr>
        <w:t>Sugar, sweets and honey</w:t>
      </w:r>
      <w:r w:rsidRPr="00914203">
        <w:rPr>
          <w:rFonts w:asciiTheme="minorBidi" w:hAnsiTheme="minorBidi" w:cstheme="minorBidi"/>
          <w:b w:val="0"/>
          <w:bCs w:val="0"/>
        </w:rPr>
        <w:t xml:space="preserve"> </w:t>
      </w:r>
      <w:r w:rsidR="00C95748">
        <w:rPr>
          <w:rFonts w:asciiTheme="minorBidi" w:hAnsiTheme="minorBidi" w:cstheme="minorBidi"/>
          <w:b w:val="0"/>
          <w:bCs w:val="0"/>
        </w:rPr>
        <w:t>provide</w:t>
      </w:r>
      <w:r w:rsidRPr="00914203">
        <w:rPr>
          <w:rFonts w:asciiTheme="minorBidi" w:hAnsiTheme="minorBidi" w:cstheme="minorBidi"/>
          <w:b w:val="0"/>
          <w:bCs w:val="0"/>
        </w:rPr>
        <w:t xml:space="preserve"> 25% of the carbohydrate supply.</w:t>
      </w:r>
    </w:p>
    <w:p w:rsidR="00914203" w:rsidRPr="00914203" w:rsidRDefault="00914203" w:rsidP="00B726B4">
      <w:pPr>
        <w:spacing w:before="120" w:line="360" w:lineRule="auto"/>
        <w:rPr>
          <w:rFonts w:asciiTheme="minorBidi" w:hAnsiTheme="minorBidi" w:cstheme="minorBidi"/>
          <w:b w:val="0"/>
          <w:bCs w:val="0"/>
        </w:rPr>
      </w:pPr>
      <w:r w:rsidRPr="00D35028">
        <w:rPr>
          <w:rFonts w:asciiTheme="minorBidi" w:hAnsiTheme="minorBidi" w:cstheme="minorBidi"/>
        </w:rPr>
        <w:t>Milk and milk products</w:t>
      </w:r>
      <w:r w:rsidRPr="00914203">
        <w:rPr>
          <w:rFonts w:asciiTheme="minorBidi" w:hAnsiTheme="minorBidi" w:cstheme="minorBidi"/>
          <w:b w:val="0"/>
          <w:bCs w:val="0"/>
        </w:rPr>
        <w:t xml:space="preserve"> </w:t>
      </w:r>
      <w:r w:rsidR="00C95748">
        <w:rPr>
          <w:rFonts w:asciiTheme="minorBidi" w:hAnsiTheme="minorBidi" w:cstheme="minorBidi"/>
          <w:b w:val="0"/>
          <w:bCs w:val="0"/>
        </w:rPr>
        <w:t>provide</w:t>
      </w:r>
      <w:r w:rsidRPr="00914203">
        <w:rPr>
          <w:rFonts w:asciiTheme="minorBidi" w:hAnsiTheme="minorBidi" w:cstheme="minorBidi"/>
          <w:b w:val="0"/>
          <w:bCs w:val="0"/>
        </w:rPr>
        <w:t xml:space="preserve"> 59% of the calcium supply.</w:t>
      </w:r>
    </w:p>
    <w:p w:rsidR="00FB550B" w:rsidRDefault="00914203" w:rsidP="00B726B4">
      <w:pPr>
        <w:spacing w:before="120" w:line="360" w:lineRule="auto"/>
        <w:rPr>
          <w:rFonts w:asciiTheme="minorBidi" w:hAnsiTheme="minorBidi" w:cstheme="minorBidi"/>
          <w:b w:val="0"/>
          <w:bCs w:val="0"/>
        </w:rPr>
      </w:pPr>
      <w:r w:rsidRPr="00D35028">
        <w:rPr>
          <w:rFonts w:asciiTheme="minorBidi" w:hAnsiTheme="minorBidi" w:cstheme="minorBidi"/>
        </w:rPr>
        <w:t>Vegetables and melons</w:t>
      </w:r>
      <w:r w:rsidRPr="00914203">
        <w:rPr>
          <w:rFonts w:asciiTheme="minorBidi" w:hAnsiTheme="minorBidi" w:cstheme="minorBidi"/>
          <w:b w:val="0"/>
          <w:bCs w:val="0"/>
        </w:rPr>
        <w:t xml:space="preserve"> </w:t>
      </w:r>
      <w:r w:rsidR="00C95748">
        <w:rPr>
          <w:rFonts w:asciiTheme="minorBidi" w:hAnsiTheme="minorBidi" w:cstheme="minorBidi"/>
          <w:b w:val="0"/>
          <w:bCs w:val="0"/>
        </w:rPr>
        <w:t xml:space="preserve">provide </w:t>
      </w:r>
      <w:r w:rsidRPr="00914203">
        <w:rPr>
          <w:rFonts w:asciiTheme="minorBidi" w:hAnsiTheme="minorBidi" w:cstheme="minorBidi"/>
          <w:b w:val="0"/>
          <w:bCs w:val="0"/>
        </w:rPr>
        <w:t>64% of the supply of vitamin A and 46% of the supply of ascorbic acid (vitamin C)</w:t>
      </w:r>
      <w:proofErr w:type="gramStart"/>
      <w:r w:rsidRPr="00914203">
        <w:rPr>
          <w:rFonts w:asciiTheme="minorBidi" w:hAnsiTheme="minorBidi" w:cstheme="minorBidi"/>
          <w:b w:val="0"/>
          <w:bCs w:val="0"/>
        </w:rPr>
        <w:t>,</w:t>
      </w:r>
      <w:proofErr w:type="gramEnd"/>
      <w:r w:rsidRPr="00914203">
        <w:rPr>
          <w:rFonts w:asciiTheme="minorBidi" w:hAnsiTheme="minorBidi" w:cstheme="minorBidi"/>
          <w:b w:val="0"/>
          <w:bCs w:val="0"/>
        </w:rPr>
        <w:t xml:space="preserve"> </w:t>
      </w:r>
      <w:r w:rsidRPr="00D35028">
        <w:rPr>
          <w:rFonts w:asciiTheme="minorBidi" w:hAnsiTheme="minorBidi" w:cstheme="minorBidi"/>
        </w:rPr>
        <w:t>fruits</w:t>
      </w:r>
      <w:r w:rsidRPr="00914203">
        <w:rPr>
          <w:rFonts w:asciiTheme="minorBidi" w:hAnsiTheme="minorBidi" w:cstheme="minorBidi"/>
          <w:b w:val="0"/>
          <w:bCs w:val="0"/>
        </w:rPr>
        <w:t xml:space="preserve"> are 40% of the supply of ascorbic acid (vitamin C).</w:t>
      </w:r>
    </w:p>
    <w:p w:rsidR="00C95748" w:rsidRPr="00C95748" w:rsidRDefault="00C95748" w:rsidP="00D35028">
      <w:pPr>
        <w:pStyle w:val="Heading2"/>
      </w:pPr>
      <w:r w:rsidRPr="00C95748">
        <w:t xml:space="preserve">Index of Import Dependency </w:t>
      </w:r>
    </w:p>
    <w:p w:rsidR="00C95748" w:rsidRPr="00C95748" w:rsidRDefault="00C95748" w:rsidP="009A29E5">
      <w:pPr>
        <w:pStyle w:val="ListParagraph"/>
        <w:spacing w:before="240" w:line="360" w:lineRule="auto"/>
        <w:ind w:left="0"/>
        <w:jc w:val="center"/>
        <w:rPr>
          <w:rFonts w:asciiTheme="minorBidi" w:hAnsiTheme="minorBidi" w:cstheme="minorBidi"/>
        </w:rPr>
      </w:pPr>
      <w:r>
        <w:rPr>
          <w:rFonts w:asciiTheme="minorBidi" w:hAnsiTheme="minorBidi" w:cstheme="minorBidi"/>
        </w:rPr>
        <w:t xml:space="preserve">Diagram 1 – Degree of Israel’s Dependency on Imports for Main Commodities, 2018 </w:t>
      </w:r>
    </w:p>
    <w:p w:rsidR="003A182F" w:rsidRDefault="0009477C" w:rsidP="00C95748">
      <w:pPr>
        <w:pStyle w:val="ListParagraph"/>
        <w:spacing w:line="360" w:lineRule="auto"/>
        <w:ind w:left="0"/>
        <w:jc w:val="center"/>
        <w:rPr>
          <w:rFonts w:asciiTheme="minorBidi" w:hAnsiTheme="minorBidi" w:cstheme="minorBidi"/>
          <w:b w:val="0"/>
          <w:bCs w:val="0"/>
        </w:rPr>
      </w:pPr>
      <w:r>
        <w:rPr>
          <w:rFonts w:asciiTheme="minorBidi" w:hAnsiTheme="minorBidi" w:cstheme="minorBidi"/>
          <w:b w:val="0"/>
          <w:bCs w:val="0"/>
          <w:noProof/>
          <w:lang w:eastAsia="en-US"/>
        </w:rPr>
        <w:drawing>
          <wp:inline distT="0" distB="0" distL="0" distR="0" wp14:anchorId="660817FD">
            <wp:extent cx="6209969" cy="3521968"/>
            <wp:effectExtent l="0" t="0" r="635" b="2540"/>
            <wp:docPr id="4" name="תמונה 4" descr="Diagram 1 – Degree of Israel’s Dependency on Imports for Main Commodities, 2018 " title="Diagram 1 – Degree of Israel’s Dependency on Imports for Main Commodities, 201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7251" cy="3526098"/>
                    </a:xfrm>
                    <a:prstGeom prst="rect">
                      <a:avLst/>
                    </a:prstGeom>
                    <a:noFill/>
                  </pic:spPr>
                </pic:pic>
              </a:graphicData>
            </a:graphic>
          </wp:inline>
        </w:drawing>
      </w:r>
    </w:p>
    <w:p w:rsidR="00A31B79" w:rsidRPr="00A31B79" w:rsidRDefault="00A31B79" w:rsidP="006178E0">
      <w:pPr>
        <w:pStyle w:val="ListParagraph"/>
        <w:ind w:left="567" w:hanging="170"/>
        <w:rPr>
          <w:rFonts w:asciiTheme="minorBidi" w:hAnsiTheme="minorBidi" w:cstheme="minorBidi"/>
          <w:b w:val="0"/>
          <w:bCs w:val="0"/>
        </w:rPr>
      </w:pPr>
      <w:r>
        <w:rPr>
          <w:rFonts w:asciiTheme="minorBidi" w:hAnsiTheme="minorBidi" w:cstheme="minorBidi"/>
          <w:b w:val="0"/>
          <w:bCs w:val="0"/>
        </w:rPr>
        <w:t xml:space="preserve">* </w:t>
      </w:r>
      <w:r w:rsidR="00B52635">
        <w:rPr>
          <w:rFonts w:asciiTheme="minorBidi" w:hAnsiTheme="minorBidi" w:cstheme="minorBidi"/>
          <w:b w:val="0"/>
          <w:bCs w:val="0"/>
        </w:rPr>
        <w:t>When the index of import dependency</w:t>
      </w:r>
      <w:r w:rsidRPr="00A31B79">
        <w:rPr>
          <w:rFonts w:asciiTheme="minorBidi" w:hAnsiTheme="minorBidi" w:cstheme="minorBidi"/>
          <w:b w:val="0"/>
          <w:bCs w:val="0"/>
        </w:rPr>
        <w:t xml:space="preserve"> is higher than 100%, it means that exports depend on imports. These cases occur, usually, if a particular component in the commodity</w:t>
      </w:r>
      <w:r>
        <w:rPr>
          <w:rFonts w:asciiTheme="minorBidi" w:hAnsiTheme="minorBidi" w:cstheme="minorBidi"/>
          <w:b w:val="0"/>
          <w:bCs w:val="0"/>
        </w:rPr>
        <w:t xml:space="preserve"> for export</w:t>
      </w:r>
      <w:r w:rsidRPr="00A31B79">
        <w:rPr>
          <w:rFonts w:asciiTheme="minorBidi" w:hAnsiTheme="minorBidi" w:cstheme="minorBidi"/>
          <w:b w:val="0"/>
          <w:bCs w:val="0"/>
        </w:rPr>
        <w:t xml:space="preserve"> is imported. </w:t>
      </w:r>
      <w:r w:rsidR="00B52635">
        <w:rPr>
          <w:rFonts w:asciiTheme="minorBidi" w:hAnsiTheme="minorBidi" w:cstheme="minorBidi"/>
          <w:b w:val="0"/>
          <w:bCs w:val="0"/>
        </w:rPr>
        <w:t>For e</w:t>
      </w:r>
      <w:r w:rsidRPr="00A31B79">
        <w:rPr>
          <w:rFonts w:asciiTheme="minorBidi" w:hAnsiTheme="minorBidi" w:cstheme="minorBidi"/>
          <w:b w:val="0"/>
          <w:bCs w:val="0"/>
        </w:rPr>
        <w:t>xample: Exports of jams depend on imports of raw sugar used for their production.</w:t>
      </w:r>
    </w:p>
    <w:p w:rsidR="00D732BE" w:rsidRPr="00D732BE" w:rsidRDefault="00D732BE" w:rsidP="00B726B4">
      <w:pPr>
        <w:spacing w:before="240" w:line="360" w:lineRule="auto"/>
        <w:rPr>
          <w:rFonts w:asciiTheme="minorBidi" w:hAnsiTheme="minorBidi" w:cstheme="minorBidi"/>
          <w:b w:val="0"/>
          <w:bCs w:val="0"/>
        </w:rPr>
      </w:pPr>
      <w:r w:rsidRPr="00D732BE">
        <w:rPr>
          <w:rFonts w:asciiTheme="minorBidi" w:hAnsiTheme="minorBidi" w:cstheme="minorBidi"/>
          <w:b w:val="0"/>
          <w:bCs w:val="0"/>
        </w:rPr>
        <w:t xml:space="preserve">Israel's dependence on imports of sugar, sweets and honey, cereals, fish, </w:t>
      </w:r>
      <w:r>
        <w:rPr>
          <w:rFonts w:asciiTheme="minorBidi" w:hAnsiTheme="minorBidi" w:cstheme="minorBidi"/>
          <w:b w:val="0"/>
          <w:bCs w:val="0"/>
        </w:rPr>
        <w:t xml:space="preserve">beef, legumes, peanuts and nuts is high. </w:t>
      </w:r>
    </w:p>
    <w:p w:rsidR="00D732BE" w:rsidRPr="00D732BE" w:rsidRDefault="00D732BE" w:rsidP="00B726B4">
      <w:pPr>
        <w:spacing w:before="120" w:line="360" w:lineRule="auto"/>
        <w:rPr>
          <w:rFonts w:asciiTheme="minorBidi" w:hAnsiTheme="minorBidi" w:cstheme="minorBidi"/>
          <w:b w:val="0"/>
          <w:bCs w:val="0"/>
        </w:rPr>
      </w:pPr>
      <w:r w:rsidRPr="00D732BE">
        <w:rPr>
          <w:rFonts w:asciiTheme="minorBidi" w:hAnsiTheme="minorBidi" w:cstheme="minorBidi"/>
          <w:b w:val="0"/>
          <w:bCs w:val="0"/>
        </w:rPr>
        <w:t xml:space="preserve">The index </w:t>
      </w:r>
      <w:r w:rsidR="00E15AF1">
        <w:rPr>
          <w:rFonts w:asciiTheme="minorBidi" w:hAnsiTheme="minorBidi" w:cstheme="minorBidi"/>
          <w:b w:val="0"/>
          <w:bCs w:val="0"/>
        </w:rPr>
        <w:t xml:space="preserve">of import dependency </w:t>
      </w:r>
      <w:r w:rsidRPr="00D732BE">
        <w:rPr>
          <w:rFonts w:asciiTheme="minorBidi" w:hAnsiTheme="minorBidi" w:cstheme="minorBidi"/>
          <w:b w:val="0"/>
          <w:bCs w:val="0"/>
        </w:rPr>
        <w:t xml:space="preserve">on imports of sugar and sweets </w:t>
      </w:r>
      <w:r w:rsidR="00E15AF1">
        <w:rPr>
          <w:rFonts w:asciiTheme="minorBidi" w:hAnsiTheme="minorBidi" w:cstheme="minorBidi"/>
          <w:b w:val="0"/>
          <w:bCs w:val="0"/>
        </w:rPr>
        <w:t>is</w:t>
      </w:r>
      <w:r w:rsidRPr="00D732BE">
        <w:rPr>
          <w:rFonts w:asciiTheme="minorBidi" w:hAnsiTheme="minorBidi" w:cstheme="minorBidi"/>
          <w:b w:val="0"/>
          <w:bCs w:val="0"/>
        </w:rPr>
        <w:t xml:space="preserve"> 116% and the </w:t>
      </w:r>
      <w:r w:rsidR="00E15AF1">
        <w:rPr>
          <w:rFonts w:asciiTheme="minorBidi" w:hAnsiTheme="minorBidi" w:cstheme="minorBidi"/>
          <w:b w:val="0"/>
          <w:bCs w:val="0"/>
        </w:rPr>
        <w:t xml:space="preserve">dependency </w:t>
      </w:r>
      <w:r w:rsidRPr="00D732BE">
        <w:rPr>
          <w:rFonts w:asciiTheme="minorBidi" w:hAnsiTheme="minorBidi" w:cstheme="minorBidi"/>
          <w:b w:val="0"/>
          <w:bCs w:val="0"/>
        </w:rPr>
        <w:t xml:space="preserve">index on cereals and </w:t>
      </w:r>
      <w:r w:rsidR="00E15AF1">
        <w:rPr>
          <w:rFonts w:asciiTheme="minorBidi" w:hAnsiTheme="minorBidi" w:cstheme="minorBidi"/>
          <w:b w:val="0"/>
          <w:bCs w:val="0"/>
        </w:rPr>
        <w:t xml:space="preserve">cereal </w:t>
      </w:r>
      <w:r w:rsidRPr="00D732BE">
        <w:rPr>
          <w:rFonts w:asciiTheme="minorBidi" w:hAnsiTheme="minorBidi" w:cstheme="minorBidi"/>
          <w:b w:val="0"/>
          <w:bCs w:val="0"/>
        </w:rPr>
        <w:t xml:space="preserve">products </w:t>
      </w:r>
      <w:r w:rsidR="00E15AF1">
        <w:rPr>
          <w:rFonts w:asciiTheme="minorBidi" w:hAnsiTheme="minorBidi" w:cstheme="minorBidi"/>
          <w:b w:val="0"/>
          <w:bCs w:val="0"/>
        </w:rPr>
        <w:t>is 99%;</w:t>
      </w:r>
      <w:r w:rsidRPr="00D732BE">
        <w:rPr>
          <w:rFonts w:asciiTheme="minorBidi" w:hAnsiTheme="minorBidi" w:cstheme="minorBidi"/>
          <w:b w:val="0"/>
          <w:bCs w:val="0"/>
        </w:rPr>
        <w:t xml:space="preserve"> 91% of Israel's fish supply depends on imports.</w:t>
      </w:r>
    </w:p>
    <w:p w:rsidR="00A31B79" w:rsidRDefault="00D732BE" w:rsidP="008913C5">
      <w:pPr>
        <w:spacing w:before="180" w:line="360" w:lineRule="auto"/>
        <w:rPr>
          <w:rFonts w:asciiTheme="minorBidi" w:hAnsiTheme="minorBidi" w:cstheme="minorBidi"/>
          <w:b w:val="0"/>
          <w:bCs w:val="0"/>
        </w:rPr>
      </w:pPr>
      <w:r w:rsidRPr="00D732BE">
        <w:rPr>
          <w:rFonts w:asciiTheme="minorBidi" w:hAnsiTheme="minorBidi" w:cstheme="minorBidi"/>
          <w:b w:val="0"/>
          <w:bCs w:val="0"/>
        </w:rPr>
        <w:lastRenderedPageBreak/>
        <w:t xml:space="preserve">In contrast, Israel produces about 100% of the chicken and turkey meat available to the public, and the dependence on milk and </w:t>
      </w:r>
      <w:r w:rsidR="00E15AF1">
        <w:rPr>
          <w:rFonts w:asciiTheme="minorBidi" w:hAnsiTheme="minorBidi" w:cstheme="minorBidi"/>
          <w:b w:val="0"/>
          <w:bCs w:val="0"/>
        </w:rPr>
        <w:t>dairy</w:t>
      </w:r>
      <w:r w:rsidRPr="00D732BE">
        <w:rPr>
          <w:rFonts w:asciiTheme="minorBidi" w:hAnsiTheme="minorBidi" w:cstheme="minorBidi"/>
          <w:b w:val="0"/>
          <w:bCs w:val="0"/>
        </w:rPr>
        <w:t xml:space="preserve"> products is only 9%.</w:t>
      </w:r>
    </w:p>
    <w:p w:rsidR="00A17096" w:rsidRPr="00A17096" w:rsidRDefault="00A17096" w:rsidP="00D35028">
      <w:pPr>
        <w:pStyle w:val="Heading2"/>
      </w:pPr>
      <w:r w:rsidRPr="00A17096">
        <w:t>C</w:t>
      </w:r>
      <w:r w:rsidR="00D22081">
        <w:t>alorie S</w:t>
      </w:r>
      <w:r>
        <w:t xml:space="preserve">upply </w:t>
      </w:r>
      <w:r w:rsidRPr="00A17096">
        <w:t>1950</w:t>
      </w:r>
      <w:r>
        <w:t>-2018</w:t>
      </w:r>
    </w:p>
    <w:p w:rsidR="00A17096" w:rsidRPr="00A17096" w:rsidRDefault="00A17096" w:rsidP="008913C5">
      <w:pPr>
        <w:spacing w:before="180" w:line="360" w:lineRule="auto"/>
        <w:rPr>
          <w:rFonts w:asciiTheme="minorBidi" w:hAnsiTheme="minorBidi" w:cstheme="minorBidi"/>
          <w:b w:val="0"/>
          <w:bCs w:val="0"/>
        </w:rPr>
      </w:pPr>
      <w:r w:rsidRPr="00A17096">
        <w:rPr>
          <w:rFonts w:asciiTheme="minorBidi" w:hAnsiTheme="minorBidi" w:cstheme="minorBidi"/>
          <w:b w:val="0"/>
          <w:bCs w:val="0"/>
        </w:rPr>
        <w:t>The composition of the food supply has undergone several changes over the years.</w:t>
      </w:r>
    </w:p>
    <w:p w:rsidR="00D22081" w:rsidRDefault="00A17096" w:rsidP="008913C5">
      <w:pPr>
        <w:spacing w:before="180" w:line="360" w:lineRule="auto"/>
        <w:rPr>
          <w:rFonts w:asciiTheme="minorBidi" w:hAnsiTheme="minorBidi" w:cstheme="minorBidi"/>
          <w:b w:val="0"/>
          <w:bCs w:val="0"/>
        </w:rPr>
      </w:pPr>
      <w:r w:rsidRPr="00A17096">
        <w:rPr>
          <w:rFonts w:asciiTheme="minorBidi" w:hAnsiTheme="minorBidi" w:cstheme="minorBidi"/>
          <w:b w:val="0"/>
          <w:bCs w:val="0"/>
        </w:rPr>
        <w:t xml:space="preserve">The data series of food sources over the years show the history of agriculture and </w:t>
      </w:r>
      <w:r w:rsidR="008913C5">
        <w:rPr>
          <w:rFonts w:asciiTheme="minorBidi" w:hAnsiTheme="minorBidi" w:cstheme="minorBidi"/>
          <w:b w:val="0"/>
          <w:bCs w:val="0"/>
        </w:rPr>
        <w:t>diet</w:t>
      </w:r>
      <w:r w:rsidRPr="00A17096">
        <w:rPr>
          <w:rFonts w:asciiTheme="minorBidi" w:hAnsiTheme="minorBidi" w:cstheme="minorBidi"/>
          <w:b w:val="0"/>
          <w:bCs w:val="0"/>
        </w:rPr>
        <w:t xml:space="preserve"> in Israel, the changes in local food consumption habits that are reflected in the food supply and the changes in the import and export trends of food</w:t>
      </w:r>
      <w:r w:rsidR="00D22081">
        <w:rPr>
          <w:rFonts w:asciiTheme="minorBidi" w:hAnsiTheme="minorBidi" w:cstheme="minorBidi"/>
          <w:b w:val="0"/>
          <w:bCs w:val="0"/>
        </w:rPr>
        <w:t xml:space="preserve"> commodities. </w:t>
      </w:r>
    </w:p>
    <w:p w:rsidR="00D22081" w:rsidRPr="00D22081" w:rsidRDefault="00D22081" w:rsidP="0009477C">
      <w:pPr>
        <w:spacing w:before="240" w:line="360" w:lineRule="auto"/>
        <w:jc w:val="center"/>
        <w:rPr>
          <w:rFonts w:asciiTheme="minorBidi" w:hAnsiTheme="minorBidi" w:cstheme="minorBidi"/>
        </w:rPr>
      </w:pPr>
      <w:r>
        <w:rPr>
          <w:rFonts w:asciiTheme="minorBidi" w:hAnsiTheme="minorBidi" w:cstheme="minorBidi"/>
        </w:rPr>
        <w:t xml:space="preserve">Diagram 2 – </w:t>
      </w:r>
      <w:r w:rsidR="008913C5">
        <w:rPr>
          <w:rFonts w:asciiTheme="minorBidi" w:hAnsiTheme="minorBidi" w:cstheme="minorBidi"/>
        </w:rPr>
        <w:t xml:space="preserve">Dietary </w:t>
      </w:r>
      <w:r>
        <w:rPr>
          <w:rFonts w:asciiTheme="minorBidi" w:hAnsiTheme="minorBidi" w:cstheme="minorBidi"/>
        </w:rPr>
        <w:t>Energy Supply</w:t>
      </w:r>
      <w:r w:rsidR="008913C5">
        <w:rPr>
          <w:rFonts w:asciiTheme="minorBidi" w:hAnsiTheme="minorBidi" w:cstheme="minorBidi"/>
        </w:rPr>
        <w:t xml:space="preserve"> </w:t>
      </w:r>
      <w:r>
        <w:rPr>
          <w:rFonts w:asciiTheme="minorBidi" w:hAnsiTheme="minorBidi" w:cstheme="minorBidi"/>
        </w:rPr>
        <w:t>– Main Sources, 1950-2018</w:t>
      </w:r>
    </w:p>
    <w:p w:rsidR="00D22081" w:rsidRDefault="0009477C" w:rsidP="00D22081">
      <w:pPr>
        <w:spacing w:line="360" w:lineRule="auto"/>
        <w:jc w:val="center"/>
        <w:rPr>
          <w:rFonts w:asciiTheme="minorBidi" w:hAnsiTheme="minorBidi" w:cstheme="minorBidi"/>
          <w:b w:val="0"/>
          <w:bCs w:val="0"/>
        </w:rPr>
      </w:pPr>
      <w:r>
        <w:rPr>
          <w:rFonts w:asciiTheme="minorBidi" w:hAnsiTheme="minorBidi" w:cstheme="minorBidi"/>
          <w:b w:val="0"/>
          <w:bCs w:val="0"/>
          <w:noProof/>
          <w:lang w:eastAsia="en-US"/>
        </w:rPr>
        <w:drawing>
          <wp:inline distT="0" distB="0" distL="0" distR="0" wp14:anchorId="16BD7826">
            <wp:extent cx="5736590" cy="2786380"/>
            <wp:effectExtent l="0" t="0" r="0" b="0"/>
            <wp:docPr id="6" name="תמונה 6" descr="Diagram 2 – Dietary Energy Supply – Main Sources, 1950-2018" title="Diagram 2 – Dietary Energy Supply – Main Sources, 1950-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6590" cy="2786380"/>
                    </a:xfrm>
                    <a:prstGeom prst="rect">
                      <a:avLst/>
                    </a:prstGeom>
                    <a:noFill/>
                  </pic:spPr>
                </pic:pic>
              </a:graphicData>
            </a:graphic>
          </wp:inline>
        </w:drawing>
      </w:r>
    </w:p>
    <w:p w:rsidR="002C308C" w:rsidRDefault="00D22081" w:rsidP="0009477C">
      <w:pPr>
        <w:pStyle w:val="ListParagraph"/>
        <w:spacing w:line="360" w:lineRule="auto"/>
        <w:ind w:left="709"/>
        <w:rPr>
          <w:rFonts w:asciiTheme="minorBidi" w:hAnsiTheme="minorBidi" w:cstheme="minorBidi"/>
          <w:b w:val="0"/>
          <w:bCs w:val="0"/>
        </w:rPr>
      </w:pPr>
      <w:r>
        <w:rPr>
          <w:rFonts w:asciiTheme="minorBidi" w:hAnsiTheme="minorBidi" w:cstheme="minorBidi"/>
          <w:b w:val="0"/>
          <w:bCs w:val="0"/>
        </w:rPr>
        <w:t>* As of 2010, the food groups have been changes, see Definitions and Explanations.</w:t>
      </w:r>
    </w:p>
    <w:p w:rsidR="008913C5" w:rsidRPr="00953906" w:rsidRDefault="00953906" w:rsidP="003F2C9B">
      <w:pPr>
        <w:spacing w:before="240" w:line="360" w:lineRule="auto"/>
        <w:rPr>
          <w:rFonts w:asciiTheme="minorBidi" w:hAnsiTheme="minorBidi" w:cstheme="minorBidi"/>
          <w:b w:val="0"/>
          <w:bCs w:val="0"/>
        </w:rPr>
      </w:pPr>
      <w:r w:rsidRPr="00953906">
        <w:rPr>
          <w:rFonts w:asciiTheme="minorBidi" w:hAnsiTheme="minorBidi" w:cstheme="minorBidi"/>
          <w:b w:val="0"/>
          <w:bCs w:val="0"/>
        </w:rPr>
        <w:t xml:space="preserve">The most notable change in the </w:t>
      </w:r>
      <w:r w:rsidR="008913C5">
        <w:rPr>
          <w:rFonts w:asciiTheme="minorBidi" w:hAnsiTheme="minorBidi" w:cstheme="minorBidi"/>
          <w:b w:val="0"/>
          <w:bCs w:val="0"/>
        </w:rPr>
        <w:t xml:space="preserve">dietary </w:t>
      </w:r>
      <w:r w:rsidRPr="00953906">
        <w:rPr>
          <w:rFonts w:asciiTheme="minorBidi" w:hAnsiTheme="minorBidi" w:cstheme="minorBidi"/>
          <w:b w:val="0"/>
          <w:bCs w:val="0"/>
        </w:rPr>
        <w:t xml:space="preserve">energy supply was a continuous decline in the relative share of </w:t>
      </w:r>
      <w:r w:rsidR="008913C5">
        <w:rPr>
          <w:rFonts w:asciiTheme="minorBidi" w:hAnsiTheme="minorBidi" w:cstheme="minorBidi"/>
          <w:b w:val="0"/>
          <w:bCs w:val="0"/>
        </w:rPr>
        <w:t xml:space="preserve">dietary </w:t>
      </w:r>
      <w:r w:rsidRPr="00953906">
        <w:rPr>
          <w:rFonts w:asciiTheme="minorBidi" w:hAnsiTheme="minorBidi" w:cstheme="minorBidi"/>
          <w:b w:val="0"/>
          <w:bCs w:val="0"/>
        </w:rPr>
        <w:t xml:space="preserve">energy supplied </w:t>
      </w:r>
      <w:r w:rsidR="008913C5">
        <w:rPr>
          <w:rFonts w:asciiTheme="minorBidi" w:hAnsiTheme="minorBidi" w:cstheme="minorBidi"/>
          <w:b w:val="0"/>
          <w:bCs w:val="0"/>
        </w:rPr>
        <w:t>by</w:t>
      </w:r>
      <w:r w:rsidRPr="00953906">
        <w:rPr>
          <w:rFonts w:asciiTheme="minorBidi" w:hAnsiTheme="minorBidi" w:cstheme="minorBidi"/>
          <w:b w:val="0"/>
          <w:bCs w:val="0"/>
        </w:rPr>
        <w:t xml:space="preserve"> cereals and </w:t>
      </w:r>
      <w:r w:rsidR="008913C5">
        <w:rPr>
          <w:rFonts w:asciiTheme="minorBidi" w:hAnsiTheme="minorBidi" w:cstheme="minorBidi"/>
          <w:b w:val="0"/>
          <w:bCs w:val="0"/>
        </w:rPr>
        <w:t>cereal</w:t>
      </w:r>
      <w:r w:rsidRPr="00953906">
        <w:rPr>
          <w:rFonts w:asciiTheme="minorBidi" w:hAnsiTheme="minorBidi" w:cstheme="minorBidi"/>
          <w:b w:val="0"/>
          <w:bCs w:val="0"/>
        </w:rPr>
        <w:t xml:space="preserve"> products </w:t>
      </w:r>
      <w:r w:rsidR="008913C5">
        <w:rPr>
          <w:rFonts w:asciiTheme="minorBidi" w:hAnsiTheme="minorBidi" w:cstheme="minorBidi"/>
          <w:b w:val="0"/>
          <w:bCs w:val="0"/>
        </w:rPr>
        <w:t>from 1950-</w:t>
      </w:r>
      <w:r w:rsidRPr="00953906">
        <w:rPr>
          <w:rFonts w:asciiTheme="minorBidi" w:hAnsiTheme="minorBidi" w:cstheme="minorBidi"/>
          <w:b w:val="0"/>
          <w:bCs w:val="0"/>
        </w:rPr>
        <w:t xml:space="preserve">2000 (from 48% to 31%). In </w:t>
      </w:r>
      <w:r w:rsidR="008913C5" w:rsidRPr="00953906">
        <w:rPr>
          <w:rFonts w:asciiTheme="minorBidi" w:hAnsiTheme="minorBidi" w:cstheme="minorBidi"/>
          <w:b w:val="0"/>
          <w:bCs w:val="0"/>
        </w:rPr>
        <w:t>2000</w:t>
      </w:r>
      <w:r w:rsidR="008913C5">
        <w:rPr>
          <w:rFonts w:asciiTheme="minorBidi" w:hAnsiTheme="minorBidi" w:cstheme="minorBidi"/>
          <w:b w:val="0"/>
          <w:bCs w:val="0"/>
        </w:rPr>
        <w:t>-</w:t>
      </w:r>
      <w:r w:rsidRPr="00953906">
        <w:rPr>
          <w:rFonts w:asciiTheme="minorBidi" w:hAnsiTheme="minorBidi" w:cstheme="minorBidi"/>
          <w:b w:val="0"/>
          <w:bCs w:val="0"/>
        </w:rPr>
        <w:t>2018 there were slight fluctuations over the years.</w:t>
      </w:r>
    </w:p>
    <w:p w:rsidR="00953906" w:rsidRPr="00953906" w:rsidRDefault="00953906" w:rsidP="008913C5">
      <w:pPr>
        <w:spacing w:before="180" w:line="360" w:lineRule="auto"/>
        <w:rPr>
          <w:rFonts w:asciiTheme="minorBidi" w:hAnsiTheme="minorBidi" w:cstheme="minorBidi"/>
          <w:b w:val="0"/>
          <w:bCs w:val="0"/>
        </w:rPr>
      </w:pPr>
      <w:r w:rsidRPr="00953906">
        <w:rPr>
          <w:rFonts w:asciiTheme="minorBidi" w:hAnsiTheme="minorBidi" w:cstheme="minorBidi"/>
          <w:b w:val="0"/>
          <w:bCs w:val="0"/>
        </w:rPr>
        <w:t>In the relative share of oils and fats there has been a gradual increase from 13% in 1950 to 19% in 2010. Since then, there have been slight fluctuations and no clear trend has been observed.</w:t>
      </w:r>
    </w:p>
    <w:p w:rsidR="00512A73" w:rsidRDefault="00953906" w:rsidP="006178E0">
      <w:pPr>
        <w:spacing w:before="180" w:line="360" w:lineRule="auto"/>
        <w:rPr>
          <w:rFonts w:asciiTheme="minorBidi" w:hAnsiTheme="minorBidi" w:cstheme="minorBidi"/>
          <w:b w:val="0"/>
          <w:bCs w:val="0"/>
        </w:rPr>
      </w:pPr>
      <w:r w:rsidRPr="00953906">
        <w:rPr>
          <w:rFonts w:asciiTheme="minorBidi" w:hAnsiTheme="minorBidi" w:cstheme="minorBidi"/>
          <w:b w:val="0"/>
          <w:bCs w:val="0"/>
        </w:rPr>
        <w:t xml:space="preserve">In the </w:t>
      </w:r>
      <w:r w:rsidR="008913C5">
        <w:rPr>
          <w:rFonts w:asciiTheme="minorBidi" w:hAnsiTheme="minorBidi" w:cstheme="minorBidi"/>
          <w:b w:val="0"/>
          <w:bCs w:val="0"/>
        </w:rPr>
        <w:t xml:space="preserve">dietary energy </w:t>
      </w:r>
      <w:r w:rsidRPr="00953906">
        <w:rPr>
          <w:rFonts w:asciiTheme="minorBidi" w:hAnsiTheme="minorBidi" w:cstheme="minorBidi"/>
          <w:b w:val="0"/>
          <w:bCs w:val="0"/>
        </w:rPr>
        <w:t xml:space="preserve">supply </w:t>
      </w:r>
      <w:r w:rsidR="008913C5">
        <w:rPr>
          <w:rFonts w:asciiTheme="minorBidi" w:hAnsiTheme="minorBidi" w:cstheme="minorBidi"/>
          <w:b w:val="0"/>
          <w:bCs w:val="0"/>
        </w:rPr>
        <w:t xml:space="preserve">from </w:t>
      </w:r>
      <w:r w:rsidRPr="00953906">
        <w:rPr>
          <w:rFonts w:asciiTheme="minorBidi" w:hAnsiTheme="minorBidi" w:cstheme="minorBidi"/>
          <w:b w:val="0"/>
          <w:bCs w:val="0"/>
        </w:rPr>
        <w:t xml:space="preserve">meat, there was an increase </w:t>
      </w:r>
      <w:r w:rsidR="004715E8">
        <w:rPr>
          <w:rFonts w:asciiTheme="minorBidi" w:hAnsiTheme="minorBidi" w:cstheme="minorBidi"/>
          <w:b w:val="0"/>
          <w:bCs w:val="0"/>
        </w:rPr>
        <w:t xml:space="preserve">in </w:t>
      </w:r>
      <w:r w:rsidR="00B42F3B">
        <w:rPr>
          <w:rFonts w:asciiTheme="minorBidi" w:hAnsiTheme="minorBidi" w:cstheme="minorBidi"/>
          <w:b w:val="0"/>
          <w:bCs w:val="0"/>
        </w:rPr>
        <w:t>1950-</w:t>
      </w:r>
      <w:r w:rsidR="004715E8">
        <w:rPr>
          <w:rFonts w:asciiTheme="minorBidi" w:hAnsiTheme="minorBidi" w:cstheme="minorBidi"/>
          <w:b w:val="0"/>
          <w:bCs w:val="0"/>
        </w:rPr>
        <w:t xml:space="preserve">2011 </w:t>
      </w:r>
      <w:r w:rsidR="00B42F3B">
        <w:rPr>
          <w:rFonts w:asciiTheme="minorBidi" w:hAnsiTheme="minorBidi" w:cstheme="minorBidi"/>
          <w:b w:val="0"/>
          <w:bCs w:val="0"/>
        </w:rPr>
        <w:t>–</w:t>
      </w:r>
      <w:r w:rsidRPr="00953906">
        <w:rPr>
          <w:rFonts w:asciiTheme="minorBidi" w:hAnsiTheme="minorBidi" w:cstheme="minorBidi"/>
          <w:b w:val="0"/>
          <w:bCs w:val="0"/>
        </w:rPr>
        <w:t xml:space="preserve"> from 4% to 11%. And since then, </w:t>
      </w:r>
      <w:r w:rsidR="00B42F3B">
        <w:rPr>
          <w:rFonts w:asciiTheme="minorBidi" w:hAnsiTheme="minorBidi" w:cstheme="minorBidi"/>
          <w:b w:val="0"/>
          <w:bCs w:val="0"/>
        </w:rPr>
        <w:t xml:space="preserve">there has been </w:t>
      </w:r>
      <w:r w:rsidRPr="00953906">
        <w:rPr>
          <w:rFonts w:asciiTheme="minorBidi" w:hAnsiTheme="minorBidi" w:cstheme="minorBidi"/>
          <w:b w:val="0"/>
          <w:bCs w:val="0"/>
        </w:rPr>
        <w:t>stability in the relative share of meat (about 11% in 2018).</w:t>
      </w:r>
      <w:r w:rsidR="00512A73">
        <w:rPr>
          <w:rFonts w:asciiTheme="minorBidi" w:hAnsiTheme="minorBidi" w:cstheme="minorBidi"/>
          <w:b w:val="0"/>
          <w:bCs w:val="0"/>
        </w:rPr>
        <w:br w:type="page"/>
      </w:r>
    </w:p>
    <w:p w:rsidR="00512A73" w:rsidRPr="001F049F" w:rsidRDefault="00512A73" w:rsidP="00512A73">
      <w:pPr>
        <w:spacing w:before="180" w:line="360" w:lineRule="auto"/>
        <w:jc w:val="center"/>
        <w:rPr>
          <w:rFonts w:asciiTheme="minorBidi" w:hAnsiTheme="minorBidi" w:cstheme="minorBidi"/>
        </w:rPr>
      </w:pPr>
      <w:r w:rsidRPr="001F049F">
        <w:rPr>
          <w:rFonts w:asciiTheme="minorBidi" w:hAnsiTheme="minorBidi" w:cstheme="minorBidi"/>
        </w:rPr>
        <w:lastRenderedPageBreak/>
        <w:t>Diagram 3 –</w:t>
      </w:r>
      <w:r w:rsidRPr="00512A73">
        <w:rPr>
          <w:rFonts w:asciiTheme="minorBidi" w:hAnsiTheme="minorBidi" w:cstheme="minorBidi"/>
        </w:rPr>
        <w:t xml:space="preserve"> </w:t>
      </w:r>
      <w:r>
        <w:rPr>
          <w:rFonts w:asciiTheme="minorBidi" w:hAnsiTheme="minorBidi" w:cstheme="minorBidi"/>
        </w:rPr>
        <w:t>Animal Protein Supply per Capita per Day, 1950 and 2018</w:t>
      </w:r>
    </w:p>
    <w:p w:rsidR="00512A73" w:rsidRDefault="00512A73" w:rsidP="006178E0">
      <w:pPr>
        <w:spacing w:line="360" w:lineRule="auto"/>
        <w:rPr>
          <w:rFonts w:asciiTheme="minorBidi" w:hAnsiTheme="minorBidi" w:cstheme="minorBidi"/>
          <w:b w:val="0"/>
          <w:bCs w:val="0"/>
        </w:rPr>
      </w:pPr>
      <w:r>
        <w:rPr>
          <w:rFonts w:asciiTheme="minorBidi" w:hAnsiTheme="minorBidi" w:cstheme="minorBidi"/>
          <w:b w:val="0"/>
          <w:bCs w:val="0"/>
          <w:noProof/>
          <w:lang w:eastAsia="en-US"/>
        </w:rPr>
        <w:drawing>
          <wp:inline distT="0" distB="0" distL="0" distR="0" wp14:anchorId="5A6D180D" wp14:editId="26409679">
            <wp:extent cx="6575728" cy="2064655"/>
            <wp:effectExtent l="19050" t="19050" r="15875" b="12065"/>
            <wp:docPr id="7" name="תמונה 7" descr="Diagram 3 – Animal Protein Supply per Capita per Day, 1950 and 2018" title="Diagram 3 – Animal Protein Supply per Capita per Day, 1950 and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9954" cy="2065982"/>
                    </a:xfrm>
                    <a:prstGeom prst="rect">
                      <a:avLst/>
                    </a:prstGeom>
                    <a:noFill/>
                    <a:ln>
                      <a:solidFill>
                        <a:schemeClr val="tx1"/>
                      </a:solidFill>
                    </a:ln>
                  </pic:spPr>
                </pic:pic>
              </a:graphicData>
            </a:graphic>
          </wp:inline>
        </w:drawing>
      </w:r>
    </w:p>
    <w:p w:rsidR="00512A73" w:rsidRDefault="00512A73" w:rsidP="006178E0">
      <w:pPr>
        <w:spacing w:before="240" w:line="360" w:lineRule="auto"/>
        <w:rPr>
          <w:rFonts w:asciiTheme="minorBidi" w:hAnsiTheme="minorBidi" w:cstheme="minorBidi"/>
          <w:b w:val="0"/>
          <w:bCs w:val="0"/>
        </w:rPr>
      </w:pPr>
      <w:r w:rsidRPr="003D7209">
        <w:rPr>
          <w:rFonts w:asciiTheme="minorBidi" w:hAnsiTheme="minorBidi" w:cstheme="minorBidi"/>
          <w:b w:val="0"/>
          <w:bCs w:val="0"/>
        </w:rPr>
        <w:t xml:space="preserve">Over the years there has been a change in the sources of animal protein supply. The relative share of meat has tripled, while the relative share of other food sources - milk and </w:t>
      </w:r>
      <w:r>
        <w:rPr>
          <w:rFonts w:asciiTheme="minorBidi" w:hAnsiTheme="minorBidi" w:cstheme="minorBidi"/>
          <w:b w:val="0"/>
          <w:bCs w:val="0"/>
        </w:rPr>
        <w:t>dairy</w:t>
      </w:r>
      <w:r w:rsidRPr="003D7209">
        <w:rPr>
          <w:rFonts w:asciiTheme="minorBidi" w:hAnsiTheme="minorBidi" w:cstheme="minorBidi"/>
          <w:b w:val="0"/>
          <w:bCs w:val="0"/>
        </w:rPr>
        <w:t xml:space="preserve"> products, eggs and fish </w:t>
      </w:r>
      <w:r>
        <w:rPr>
          <w:rFonts w:asciiTheme="minorBidi" w:hAnsiTheme="minorBidi" w:cstheme="minorBidi"/>
          <w:b w:val="0"/>
          <w:bCs w:val="0"/>
        </w:rPr>
        <w:t xml:space="preserve">decreased. </w:t>
      </w:r>
    </w:p>
    <w:p w:rsidR="00512A73" w:rsidRDefault="00512A73" w:rsidP="00512A73">
      <w:pPr>
        <w:pStyle w:val="Heading2"/>
        <w:rPr>
          <w:color w:val="215868" w:themeColor="accent5" w:themeShade="80"/>
        </w:rPr>
      </w:pPr>
      <w:r w:rsidRPr="003D7209">
        <w:rPr>
          <w:color w:val="215868" w:themeColor="accent5" w:themeShade="80"/>
        </w:rPr>
        <w:t>Calorie Availability per Capita per Day, International Comparison</w:t>
      </w:r>
    </w:p>
    <w:p w:rsidR="00512A73" w:rsidRDefault="00512A73" w:rsidP="00A70A38">
      <w:pPr>
        <w:pStyle w:val="ListParagraph"/>
        <w:spacing w:before="240" w:line="360" w:lineRule="auto"/>
        <w:ind w:left="0"/>
        <w:jc w:val="center"/>
        <w:rPr>
          <w:rFonts w:asciiTheme="minorBidi" w:hAnsiTheme="minorBidi" w:cstheme="minorBidi"/>
        </w:rPr>
      </w:pPr>
      <w:r>
        <w:rPr>
          <w:rFonts w:asciiTheme="minorBidi" w:hAnsiTheme="minorBidi" w:cstheme="minorBidi"/>
        </w:rPr>
        <w:t>Diagram 4 – Calorie Availability per Capita per Day, 2017 – Selected Countries</w:t>
      </w:r>
    </w:p>
    <w:p w:rsidR="00512A73" w:rsidRDefault="00D17E2A" w:rsidP="006178E0">
      <w:pPr>
        <w:spacing w:line="360" w:lineRule="auto"/>
        <w:jc w:val="center"/>
        <w:rPr>
          <w:rFonts w:asciiTheme="minorBidi" w:hAnsiTheme="minorBidi" w:cstheme="minorBidi"/>
          <w:b w:val="0"/>
          <w:bCs w:val="0"/>
        </w:rPr>
      </w:pPr>
      <w:r>
        <w:rPr>
          <w:rFonts w:asciiTheme="minorBidi" w:hAnsiTheme="minorBidi" w:cstheme="minorBidi"/>
          <w:b w:val="0"/>
          <w:bCs w:val="0"/>
          <w:noProof/>
          <w:lang w:eastAsia="en-US"/>
        </w:rPr>
        <w:drawing>
          <wp:inline distT="0" distB="0" distL="0" distR="0" wp14:anchorId="05BFFA50">
            <wp:extent cx="5377180" cy="3602990"/>
            <wp:effectExtent l="0" t="0" r="0" b="0"/>
            <wp:docPr id="9" name="תמונה 9" descr="Diagram 4 – Calorie Availability per Capita per Day, 2017 – Selected Countries " title="Diagram 4 – Calorie Availability per Capita per Day, 2017 – Selected Countr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7180" cy="3602990"/>
                    </a:xfrm>
                    <a:prstGeom prst="rect">
                      <a:avLst/>
                    </a:prstGeom>
                    <a:noFill/>
                  </pic:spPr>
                </pic:pic>
              </a:graphicData>
            </a:graphic>
          </wp:inline>
        </w:drawing>
      </w:r>
    </w:p>
    <w:p w:rsidR="00512A73" w:rsidRDefault="00512A73" w:rsidP="00512A73">
      <w:pPr>
        <w:spacing w:before="180" w:line="360" w:lineRule="auto"/>
        <w:rPr>
          <w:rFonts w:asciiTheme="minorBidi" w:hAnsiTheme="minorBidi" w:cstheme="minorBidi"/>
          <w:b w:val="0"/>
          <w:bCs w:val="0"/>
        </w:rPr>
      </w:pPr>
      <w:r w:rsidRPr="008331B3">
        <w:rPr>
          <w:rFonts w:asciiTheme="minorBidi" w:hAnsiTheme="minorBidi" w:cstheme="minorBidi"/>
          <w:b w:val="0"/>
          <w:bCs w:val="0"/>
        </w:rPr>
        <w:t xml:space="preserve">In Israel, the availability of calories is slightly higher than in all the countries surveyed. The gaps between the availability of calories in Israel and the other countries, which </w:t>
      </w:r>
      <w:r>
        <w:rPr>
          <w:rFonts w:asciiTheme="minorBidi" w:hAnsiTheme="minorBidi" w:cstheme="minorBidi"/>
          <w:b w:val="0"/>
          <w:bCs w:val="0"/>
        </w:rPr>
        <w:t>are</w:t>
      </w:r>
      <w:r w:rsidRPr="008331B3">
        <w:rPr>
          <w:rFonts w:asciiTheme="minorBidi" w:hAnsiTheme="minorBidi" w:cstheme="minorBidi"/>
          <w:b w:val="0"/>
          <w:bCs w:val="0"/>
        </w:rPr>
        <w:t xml:space="preserve"> large</w:t>
      </w:r>
      <w:r>
        <w:rPr>
          <w:rFonts w:asciiTheme="minorBidi" w:hAnsiTheme="minorBidi" w:cstheme="minorBidi"/>
          <w:b w:val="0"/>
          <w:bCs w:val="0"/>
        </w:rPr>
        <w:t>r</w:t>
      </w:r>
      <w:r w:rsidRPr="008331B3">
        <w:rPr>
          <w:rFonts w:asciiTheme="minorBidi" w:hAnsiTheme="minorBidi" w:cstheme="minorBidi"/>
          <w:b w:val="0"/>
          <w:bCs w:val="0"/>
        </w:rPr>
        <w:t>, have narrowed greatly over the years.</w:t>
      </w:r>
    </w:p>
    <w:p w:rsidR="00512A73" w:rsidRDefault="00512A73">
      <w:pPr>
        <w:rPr>
          <w:rFonts w:asciiTheme="minorBidi" w:hAnsiTheme="minorBidi" w:cstheme="minorBidi"/>
        </w:rPr>
      </w:pPr>
      <w:r>
        <w:rPr>
          <w:rFonts w:asciiTheme="minorBidi" w:hAnsiTheme="minorBidi" w:cstheme="minorBidi"/>
        </w:rPr>
        <w:br w:type="page"/>
      </w:r>
    </w:p>
    <w:p w:rsidR="00512A73" w:rsidRPr="008331B3" w:rsidRDefault="00512A73" w:rsidP="00512A73">
      <w:pPr>
        <w:spacing w:before="180" w:line="360" w:lineRule="auto"/>
        <w:rPr>
          <w:rFonts w:asciiTheme="minorBidi" w:hAnsiTheme="minorBidi" w:cstheme="minorBidi"/>
        </w:rPr>
      </w:pPr>
      <w:r w:rsidRPr="008331B3">
        <w:rPr>
          <w:rFonts w:asciiTheme="minorBidi" w:hAnsiTheme="minorBidi" w:cstheme="minorBidi"/>
        </w:rPr>
        <w:lastRenderedPageBreak/>
        <w:t xml:space="preserve">Definitions and Explanations </w:t>
      </w:r>
    </w:p>
    <w:p w:rsidR="00512A73" w:rsidRPr="002676FF" w:rsidRDefault="00512A73" w:rsidP="00512A73">
      <w:pPr>
        <w:spacing w:before="180" w:line="360" w:lineRule="auto"/>
        <w:rPr>
          <w:rFonts w:asciiTheme="minorBidi" w:hAnsiTheme="minorBidi" w:cstheme="minorBidi"/>
          <w:b w:val="0"/>
          <w:bCs w:val="0"/>
        </w:rPr>
      </w:pPr>
      <w:r w:rsidRPr="002676FF">
        <w:rPr>
          <w:rFonts w:asciiTheme="minorBidi" w:hAnsiTheme="minorBidi" w:cstheme="minorBidi"/>
          <w:b w:val="0"/>
          <w:bCs w:val="0"/>
        </w:rPr>
        <w:t xml:space="preserve">The food supply calculation includes the natural content of vitamins and minerals in </w:t>
      </w:r>
      <w:r>
        <w:rPr>
          <w:rFonts w:asciiTheme="minorBidi" w:hAnsiTheme="minorBidi" w:cstheme="minorBidi"/>
          <w:b w:val="0"/>
          <w:bCs w:val="0"/>
        </w:rPr>
        <w:t xml:space="preserve">commodities </w:t>
      </w:r>
      <w:r w:rsidRPr="002676FF">
        <w:rPr>
          <w:rFonts w:asciiTheme="minorBidi" w:hAnsiTheme="minorBidi" w:cstheme="minorBidi"/>
          <w:b w:val="0"/>
          <w:bCs w:val="0"/>
        </w:rPr>
        <w:t xml:space="preserve">and does not include food supplements marketed separately or food </w:t>
      </w:r>
      <w:r>
        <w:rPr>
          <w:rFonts w:asciiTheme="minorBidi" w:hAnsiTheme="minorBidi" w:cstheme="minorBidi"/>
          <w:b w:val="0"/>
          <w:bCs w:val="0"/>
        </w:rPr>
        <w:t xml:space="preserve">additives </w:t>
      </w:r>
      <w:r w:rsidRPr="002676FF">
        <w:rPr>
          <w:rFonts w:asciiTheme="minorBidi" w:hAnsiTheme="minorBidi" w:cstheme="minorBidi"/>
          <w:b w:val="0"/>
          <w:bCs w:val="0"/>
        </w:rPr>
        <w:t xml:space="preserve">such as calcium </w:t>
      </w:r>
      <w:r>
        <w:rPr>
          <w:rFonts w:asciiTheme="minorBidi" w:hAnsiTheme="minorBidi" w:cstheme="minorBidi"/>
          <w:b w:val="0"/>
          <w:bCs w:val="0"/>
        </w:rPr>
        <w:t xml:space="preserve">in </w:t>
      </w:r>
      <w:r w:rsidRPr="002676FF">
        <w:rPr>
          <w:rFonts w:asciiTheme="minorBidi" w:hAnsiTheme="minorBidi" w:cstheme="minorBidi"/>
          <w:b w:val="0"/>
          <w:bCs w:val="0"/>
        </w:rPr>
        <w:t>milk. Moreover, imported high-calorie foods are not included, for example</w:t>
      </w:r>
      <w:r>
        <w:rPr>
          <w:rFonts w:asciiTheme="minorBidi" w:hAnsiTheme="minorBidi" w:cstheme="minorBidi"/>
          <w:b w:val="0"/>
          <w:bCs w:val="0"/>
        </w:rPr>
        <w:t>,</w:t>
      </w:r>
      <w:r w:rsidRPr="002676FF">
        <w:rPr>
          <w:rFonts w:asciiTheme="minorBidi" w:hAnsiTheme="minorBidi" w:cstheme="minorBidi"/>
          <w:b w:val="0"/>
          <w:bCs w:val="0"/>
        </w:rPr>
        <w:t xml:space="preserve"> high-calorie </w:t>
      </w:r>
      <w:r>
        <w:rPr>
          <w:rFonts w:asciiTheme="minorBidi" w:hAnsiTheme="minorBidi" w:cstheme="minorBidi"/>
          <w:b w:val="0"/>
          <w:bCs w:val="0"/>
        </w:rPr>
        <w:t xml:space="preserve">sport </w:t>
      </w:r>
      <w:r w:rsidRPr="002676FF">
        <w:rPr>
          <w:rFonts w:asciiTheme="minorBidi" w:hAnsiTheme="minorBidi" w:cstheme="minorBidi"/>
          <w:b w:val="0"/>
          <w:bCs w:val="0"/>
        </w:rPr>
        <w:t>drinks.</w:t>
      </w:r>
    </w:p>
    <w:p w:rsidR="00512A73" w:rsidRDefault="00512A73" w:rsidP="00512A73">
      <w:pPr>
        <w:spacing w:before="180" w:line="360" w:lineRule="auto"/>
        <w:rPr>
          <w:rFonts w:asciiTheme="minorBidi" w:hAnsiTheme="minorBidi" w:cstheme="minorBidi"/>
          <w:b w:val="0"/>
          <w:bCs w:val="0"/>
        </w:rPr>
      </w:pPr>
      <w:r w:rsidRPr="002676FF">
        <w:rPr>
          <w:rFonts w:asciiTheme="minorBidi" w:hAnsiTheme="minorBidi" w:cstheme="minorBidi"/>
          <w:b w:val="0"/>
          <w:bCs w:val="0"/>
        </w:rPr>
        <w:t xml:space="preserve">The calculation of the food balance </w:t>
      </w:r>
      <w:r>
        <w:rPr>
          <w:rFonts w:asciiTheme="minorBidi" w:hAnsiTheme="minorBidi" w:cstheme="minorBidi"/>
          <w:b w:val="0"/>
          <w:bCs w:val="0"/>
        </w:rPr>
        <w:t xml:space="preserve">sheet </w:t>
      </w:r>
      <w:r w:rsidRPr="002676FF">
        <w:rPr>
          <w:rFonts w:asciiTheme="minorBidi" w:hAnsiTheme="minorBidi" w:cstheme="minorBidi"/>
          <w:b w:val="0"/>
          <w:bCs w:val="0"/>
        </w:rPr>
        <w:t>provides information to policy makers on the amount of self-supply of food in the country and on the degree of the State of Israel</w:t>
      </w:r>
      <w:r>
        <w:rPr>
          <w:rFonts w:asciiTheme="minorBidi" w:hAnsiTheme="minorBidi" w:cstheme="minorBidi"/>
          <w:b w:val="0"/>
          <w:bCs w:val="0"/>
        </w:rPr>
        <w:t>’s</w:t>
      </w:r>
      <w:r w:rsidRPr="002676FF">
        <w:rPr>
          <w:rFonts w:asciiTheme="minorBidi" w:hAnsiTheme="minorBidi" w:cstheme="minorBidi"/>
          <w:b w:val="0"/>
          <w:bCs w:val="0"/>
        </w:rPr>
        <w:t xml:space="preserve"> dependence on imports, according to the composition of the food. The information also helps in planning the subsidy policy of basic food products and making decisions regarding the amount of customs duty on imports, the import quotas set by the Ministry of Agriculture, supplements of vitamins and minerals to basic products and more.</w:t>
      </w:r>
    </w:p>
    <w:p w:rsidR="00512A73" w:rsidRPr="002676FF" w:rsidRDefault="00512A73" w:rsidP="00512A73">
      <w:pPr>
        <w:spacing w:before="180" w:line="360" w:lineRule="auto"/>
        <w:rPr>
          <w:rFonts w:asciiTheme="minorBidi" w:hAnsiTheme="minorBidi" w:cstheme="minorBidi"/>
          <w:b w:val="0"/>
          <w:bCs w:val="0"/>
        </w:rPr>
      </w:pPr>
      <w:r w:rsidRPr="002676FF">
        <w:rPr>
          <w:rFonts w:asciiTheme="minorBidi" w:hAnsiTheme="minorBidi" w:cstheme="minorBidi"/>
          <w:b w:val="0"/>
          <w:bCs w:val="0"/>
        </w:rPr>
        <w:t xml:space="preserve">Following a re-examination of the Food and Agriculture Organization (FAO) guidelines, since 2010 the food groups "Cereals and </w:t>
      </w:r>
      <w:r>
        <w:rPr>
          <w:rFonts w:asciiTheme="minorBidi" w:hAnsiTheme="minorBidi" w:cstheme="minorBidi"/>
          <w:b w:val="0"/>
          <w:bCs w:val="0"/>
        </w:rPr>
        <w:t>cereal</w:t>
      </w:r>
      <w:r w:rsidRPr="002676FF">
        <w:rPr>
          <w:rFonts w:asciiTheme="minorBidi" w:hAnsiTheme="minorBidi" w:cstheme="minorBidi"/>
          <w:b w:val="0"/>
          <w:bCs w:val="0"/>
        </w:rPr>
        <w:t xml:space="preserve"> products", "Vegetables and </w:t>
      </w:r>
      <w:r>
        <w:rPr>
          <w:rFonts w:asciiTheme="minorBidi" w:hAnsiTheme="minorBidi" w:cstheme="minorBidi"/>
          <w:b w:val="0"/>
          <w:bCs w:val="0"/>
        </w:rPr>
        <w:t>melons</w:t>
      </w:r>
      <w:r w:rsidRPr="002676FF">
        <w:rPr>
          <w:rFonts w:asciiTheme="minorBidi" w:hAnsiTheme="minorBidi" w:cstheme="minorBidi"/>
          <w:b w:val="0"/>
          <w:bCs w:val="0"/>
        </w:rPr>
        <w:t>" and "Fruits" have been changed:</w:t>
      </w:r>
    </w:p>
    <w:p w:rsidR="00512A73" w:rsidRPr="00601005" w:rsidRDefault="00512A73" w:rsidP="00601005">
      <w:pPr>
        <w:pStyle w:val="ListParagraph"/>
        <w:numPr>
          <w:ilvl w:val="0"/>
          <w:numId w:val="13"/>
        </w:numPr>
        <w:spacing w:before="180" w:line="360" w:lineRule="auto"/>
        <w:rPr>
          <w:rFonts w:asciiTheme="minorBidi" w:hAnsiTheme="minorBidi" w:cstheme="minorBidi"/>
          <w:b w:val="0"/>
          <w:bCs w:val="0"/>
        </w:rPr>
      </w:pPr>
      <w:r w:rsidRPr="00601005">
        <w:rPr>
          <w:rFonts w:asciiTheme="minorBidi" w:hAnsiTheme="minorBidi" w:cstheme="minorBidi"/>
          <w:b w:val="0"/>
          <w:bCs w:val="0"/>
        </w:rPr>
        <w:t>"Corn" was transferred from the "Vegetables and melons" group to the "Cereals and cereal products" group.</w:t>
      </w:r>
    </w:p>
    <w:p w:rsidR="00512A73" w:rsidRPr="00601005" w:rsidRDefault="00512A73" w:rsidP="00601005">
      <w:pPr>
        <w:pStyle w:val="ListParagraph"/>
        <w:numPr>
          <w:ilvl w:val="0"/>
          <w:numId w:val="13"/>
        </w:numPr>
        <w:spacing w:before="180" w:line="360" w:lineRule="auto"/>
        <w:rPr>
          <w:rFonts w:asciiTheme="minorBidi" w:hAnsiTheme="minorBidi" w:cstheme="minorBidi"/>
          <w:b w:val="0"/>
          <w:bCs w:val="0"/>
        </w:rPr>
      </w:pPr>
      <w:r w:rsidRPr="00601005">
        <w:rPr>
          <w:rFonts w:asciiTheme="minorBidi" w:hAnsiTheme="minorBidi" w:cstheme="minorBidi"/>
          <w:b w:val="0"/>
          <w:bCs w:val="0"/>
        </w:rPr>
        <w:t>"Grapes" does not include grapes used for locally produced wine.</w:t>
      </w:r>
    </w:p>
    <w:p w:rsidR="00512A73" w:rsidRDefault="00512A73" w:rsidP="00512A73">
      <w:pPr>
        <w:spacing w:before="180" w:line="360" w:lineRule="auto"/>
        <w:rPr>
          <w:rFonts w:asciiTheme="minorBidi" w:hAnsiTheme="minorBidi" w:cstheme="minorBidi"/>
          <w:b w:val="0"/>
          <w:bCs w:val="0"/>
        </w:rPr>
      </w:pPr>
      <w:r w:rsidRPr="002676FF">
        <w:rPr>
          <w:rFonts w:asciiTheme="minorBidi" w:hAnsiTheme="minorBidi" w:cstheme="minorBidi"/>
          <w:b w:val="0"/>
          <w:bCs w:val="0"/>
        </w:rPr>
        <w:t xml:space="preserve">Therefore, caution should be exercised </w:t>
      </w:r>
      <w:r>
        <w:rPr>
          <w:rFonts w:asciiTheme="minorBidi" w:hAnsiTheme="minorBidi" w:cstheme="minorBidi"/>
          <w:b w:val="0"/>
          <w:bCs w:val="0"/>
        </w:rPr>
        <w:t>when comparing</w:t>
      </w:r>
      <w:r w:rsidRPr="002676FF">
        <w:rPr>
          <w:rFonts w:asciiTheme="minorBidi" w:hAnsiTheme="minorBidi" w:cstheme="minorBidi"/>
          <w:b w:val="0"/>
          <w:bCs w:val="0"/>
        </w:rPr>
        <w:t xml:space="preserve"> to data previous </w:t>
      </w:r>
      <w:r>
        <w:rPr>
          <w:rFonts w:asciiTheme="minorBidi" w:hAnsiTheme="minorBidi" w:cstheme="minorBidi"/>
          <w:b w:val="0"/>
          <w:bCs w:val="0"/>
        </w:rPr>
        <w:t>to</w:t>
      </w:r>
      <w:r w:rsidRPr="002676FF">
        <w:rPr>
          <w:rFonts w:asciiTheme="minorBidi" w:hAnsiTheme="minorBidi" w:cstheme="minorBidi"/>
          <w:b w:val="0"/>
          <w:bCs w:val="0"/>
        </w:rPr>
        <w:t xml:space="preserve"> 2010.</w:t>
      </w:r>
    </w:p>
    <w:p w:rsidR="00512A73" w:rsidRPr="008F46CC" w:rsidRDefault="00512A73" w:rsidP="00512A73">
      <w:pPr>
        <w:spacing w:before="180" w:line="360" w:lineRule="auto"/>
        <w:rPr>
          <w:rFonts w:asciiTheme="minorBidi" w:hAnsiTheme="minorBidi" w:cstheme="minorBidi"/>
        </w:rPr>
      </w:pPr>
      <w:r w:rsidRPr="008F46CC">
        <w:rPr>
          <w:rFonts w:asciiTheme="minorBidi" w:hAnsiTheme="minorBidi" w:cstheme="minorBidi"/>
        </w:rPr>
        <w:t xml:space="preserve">Import Dependency </w:t>
      </w:r>
      <w:r>
        <w:rPr>
          <w:rFonts w:asciiTheme="minorBidi" w:hAnsiTheme="minorBidi" w:cstheme="minorBidi"/>
        </w:rPr>
        <w:t>Ratio</w:t>
      </w:r>
    </w:p>
    <w:p w:rsidR="00512A73" w:rsidRPr="00653036" w:rsidRDefault="00512A73" w:rsidP="00512A73">
      <w:pPr>
        <w:spacing w:before="180" w:line="360" w:lineRule="auto"/>
        <w:rPr>
          <w:rFonts w:asciiTheme="minorBidi" w:hAnsiTheme="minorBidi" w:cstheme="minorBidi"/>
          <w:b w:val="0"/>
          <w:bCs w:val="0"/>
        </w:rPr>
      </w:pPr>
      <w:r w:rsidRPr="00653036">
        <w:rPr>
          <w:rFonts w:asciiTheme="minorBidi" w:hAnsiTheme="minorBidi" w:cstheme="minorBidi"/>
          <w:b w:val="0"/>
          <w:bCs w:val="0"/>
        </w:rPr>
        <w:t>The Import Dependency Ratio (IDR) provides information on the degree of dependence of the State of Israel on food imports.</w:t>
      </w:r>
    </w:p>
    <w:p w:rsidR="00512A73" w:rsidRPr="00653036" w:rsidRDefault="00512A73" w:rsidP="00512A73">
      <w:pPr>
        <w:spacing w:before="180" w:line="360" w:lineRule="auto"/>
        <w:rPr>
          <w:rFonts w:asciiTheme="minorBidi" w:hAnsiTheme="minorBidi" w:cstheme="minorBidi"/>
          <w:b w:val="0"/>
          <w:bCs w:val="0"/>
        </w:rPr>
      </w:pPr>
      <w:r w:rsidRPr="00653036">
        <w:rPr>
          <w:rFonts w:asciiTheme="minorBidi" w:hAnsiTheme="minorBidi" w:cstheme="minorBidi"/>
          <w:b w:val="0"/>
          <w:bCs w:val="0"/>
        </w:rPr>
        <w:t xml:space="preserve">It is calculated according to the </w:t>
      </w:r>
      <w:r>
        <w:rPr>
          <w:rFonts w:asciiTheme="minorBidi" w:hAnsiTheme="minorBidi" w:cstheme="minorBidi"/>
          <w:b w:val="0"/>
          <w:bCs w:val="0"/>
        </w:rPr>
        <w:t>i</w:t>
      </w:r>
      <w:r w:rsidRPr="00653036">
        <w:rPr>
          <w:rFonts w:asciiTheme="minorBidi" w:hAnsiTheme="minorBidi" w:cstheme="minorBidi"/>
          <w:b w:val="0"/>
          <w:bCs w:val="0"/>
        </w:rPr>
        <w:t xml:space="preserve">nternational </w:t>
      </w:r>
      <w:r>
        <w:rPr>
          <w:rFonts w:asciiTheme="minorBidi" w:hAnsiTheme="minorBidi" w:cstheme="minorBidi"/>
          <w:b w:val="0"/>
          <w:bCs w:val="0"/>
        </w:rPr>
        <w:t>d</w:t>
      </w:r>
      <w:r w:rsidRPr="00653036">
        <w:rPr>
          <w:rFonts w:asciiTheme="minorBidi" w:hAnsiTheme="minorBidi" w:cstheme="minorBidi"/>
          <w:b w:val="0"/>
          <w:bCs w:val="0"/>
        </w:rPr>
        <w:t xml:space="preserve">efinition of the International Food Organization (FAO). The </w:t>
      </w:r>
      <w:r>
        <w:rPr>
          <w:rFonts w:asciiTheme="minorBidi" w:hAnsiTheme="minorBidi" w:cstheme="minorBidi"/>
          <w:b w:val="0"/>
          <w:bCs w:val="0"/>
        </w:rPr>
        <w:t>ratio</w:t>
      </w:r>
      <w:r w:rsidRPr="00653036">
        <w:rPr>
          <w:rFonts w:asciiTheme="minorBidi" w:hAnsiTheme="minorBidi" w:cstheme="minorBidi"/>
          <w:b w:val="0"/>
          <w:bCs w:val="0"/>
        </w:rPr>
        <w:t xml:space="preserve"> does not take into account the change in inventory, as the inventory is not marked by its source - domestic production or imports - and it is assumed that the food source is similar over the years.</w:t>
      </w:r>
    </w:p>
    <w:p w:rsidR="00512A73" w:rsidRDefault="00512A73" w:rsidP="00512A73">
      <w:pPr>
        <w:spacing w:before="180" w:line="360" w:lineRule="auto"/>
        <w:rPr>
          <w:rFonts w:asciiTheme="minorBidi" w:hAnsiTheme="minorBidi" w:cstheme="minorBidi"/>
          <w:b w:val="0"/>
          <w:bCs w:val="0"/>
        </w:rPr>
      </w:pPr>
      <w:r w:rsidRPr="00653036">
        <w:rPr>
          <w:rFonts w:asciiTheme="minorBidi" w:hAnsiTheme="minorBidi" w:cstheme="minorBidi"/>
          <w:b w:val="0"/>
          <w:bCs w:val="0"/>
        </w:rPr>
        <w:t xml:space="preserve">The calculation is made on the existing supply, before </w:t>
      </w:r>
      <w:r>
        <w:rPr>
          <w:rFonts w:asciiTheme="minorBidi" w:hAnsiTheme="minorBidi" w:cstheme="minorBidi"/>
          <w:b w:val="0"/>
          <w:bCs w:val="0"/>
        </w:rPr>
        <w:t>deducting</w:t>
      </w:r>
      <w:r w:rsidRPr="00653036">
        <w:rPr>
          <w:rFonts w:asciiTheme="minorBidi" w:hAnsiTheme="minorBidi" w:cstheme="minorBidi"/>
          <w:b w:val="0"/>
          <w:bCs w:val="0"/>
        </w:rPr>
        <w:t xml:space="preserve"> industrial uses, depreciation, seeds and animal nutrition.</w:t>
      </w:r>
    </w:p>
    <w:p w:rsidR="00512A73" w:rsidRPr="00653036" w:rsidRDefault="00512A73" w:rsidP="003B6C17">
      <w:pPr>
        <w:rPr>
          <w:rFonts w:asciiTheme="minorBidi" w:hAnsiTheme="minorBidi" w:cstheme="minorBidi"/>
          <w:b w:val="0"/>
          <w:bCs w:val="0"/>
        </w:rPr>
      </w:pPr>
      <w:r w:rsidRPr="00653036">
        <w:rPr>
          <w:rFonts w:asciiTheme="minorBidi" w:hAnsiTheme="minorBidi" w:cstheme="minorBidi"/>
          <w:b w:val="0"/>
          <w:bCs w:val="0"/>
        </w:rPr>
        <w:t xml:space="preserve">100 </w:t>
      </w:r>
      <w:r w:rsidRPr="00577D19">
        <w:rPr>
          <w:rFonts w:asciiTheme="minorBidi" w:hAnsiTheme="minorBidi" w:cstheme="minorBidi"/>
          <w:b w:val="0"/>
          <w:bCs w:val="0"/>
        </w:rPr>
        <w:t xml:space="preserve">* </w:t>
      </w:r>
      <w:r>
        <w:rPr>
          <w:rFonts w:asciiTheme="minorBidi" w:hAnsiTheme="minorBidi" w:cstheme="minorBidi"/>
          <w:b w:val="0"/>
          <w:bCs w:val="0"/>
          <w:u w:val="single"/>
        </w:rPr>
        <w:t>I</w:t>
      </w:r>
      <w:r w:rsidRPr="00577D19">
        <w:rPr>
          <w:rFonts w:asciiTheme="minorBidi" w:hAnsiTheme="minorBidi" w:cstheme="minorBidi"/>
          <w:b w:val="0"/>
          <w:bCs w:val="0"/>
          <w:u w:val="single"/>
        </w:rPr>
        <w:t xml:space="preserve">mports </w:t>
      </w:r>
      <w:r>
        <w:rPr>
          <w:rFonts w:asciiTheme="minorBidi" w:hAnsiTheme="minorBidi" w:cstheme="minorBidi"/>
          <w:b w:val="0"/>
          <w:bCs w:val="0"/>
        </w:rPr>
        <w:t>= Import D</w:t>
      </w:r>
      <w:r w:rsidRPr="00653036">
        <w:rPr>
          <w:rFonts w:asciiTheme="minorBidi" w:hAnsiTheme="minorBidi" w:cstheme="minorBidi"/>
          <w:b w:val="0"/>
          <w:bCs w:val="0"/>
        </w:rPr>
        <w:t xml:space="preserve">ependency </w:t>
      </w:r>
      <w:r>
        <w:rPr>
          <w:rFonts w:asciiTheme="minorBidi" w:hAnsiTheme="minorBidi" w:cstheme="minorBidi"/>
          <w:b w:val="0"/>
          <w:bCs w:val="0"/>
        </w:rPr>
        <w:t>Ratio</w:t>
      </w:r>
    </w:p>
    <w:p w:rsidR="001F049F" w:rsidRDefault="00512A73" w:rsidP="00A70A38">
      <w:pPr>
        <w:ind w:firstLine="709"/>
        <w:rPr>
          <w:rFonts w:asciiTheme="minorBidi" w:hAnsiTheme="minorBidi" w:cstheme="minorBidi"/>
          <w:b w:val="0"/>
          <w:bCs w:val="0"/>
        </w:rPr>
      </w:pPr>
      <w:r w:rsidRPr="00653036">
        <w:rPr>
          <w:rFonts w:asciiTheme="minorBidi" w:hAnsiTheme="minorBidi" w:cstheme="minorBidi"/>
          <w:b w:val="0"/>
          <w:bCs w:val="0"/>
        </w:rPr>
        <w:t>Exports - (imports + production)</w:t>
      </w:r>
    </w:p>
    <w:sectPr w:rsidR="001F049F" w:rsidSect="0022123C">
      <w:footerReference w:type="even" r:id="rId13"/>
      <w:footerReference w:type="default" r:id="rId14"/>
      <w:headerReference w:type="first" r:id="rId15"/>
      <w:footerReference w:type="first" r:id="rId16"/>
      <w:pgSz w:w="11906" w:h="16838" w:code="9"/>
      <w:pgMar w:top="1440" w:right="748" w:bottom="851" w:left="720" w:header="709" w:footer="737" w:gutter="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72BB" w:rsidRDefault="00A072BB">
      <w:r>
        <w:separator/>
      </w:r>
    </w:p>
  </w:endnote>
  <w:endnote w:type="continuationSeparator" w:id="0">
    <w:p w:rsidR="00A072BB" w:rsidRDefault="00A07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Guttman Hatzvi">
    <w:panose1 w:val="02010401010101010101"/>
    <w:charset w:val="B1"/>
    <w:family w:val="auto"/>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20C6" w:rsidRDefault="004620C6" w:rsidP="00B10CF8">
    <w:pPr>
      <w:pStyle w:val="Footer"/>
      <w:framePr w:wrap="around" w:vAnchor="text" w:hAnchor="text" w:xAlign="right"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4620C6" w:rsidRDefault="004620C6">
    <w:pPr>
      <w:pStyle w:val="Footer"/>
      <w:ind w:firstLine="360"/>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20C6" w:rsidRDefault="004620C6" w:rsidP="00A02DEA">
    <w:pPr>
      <w:pStyle w:val="Footer"/>
      <w:framePr w:wrap="around" w:vAnchor="text" w:hAnchor="text" w:xAlign="right" w:y="1"/>
      <w:rPr>
        <w:rStyle w:val="PageNumber"/>
      </w:rPr>
    </w:pPr>
    <w:r>
      <w:rPr>
        <w:rStyle w:val="PageNumber"/>
        <w:rtl/>
      </w:rPr>
      <w:fldChar w:fldCharType="begin"/>
    </w:r>
    <w:r>
      <w:rPr>
        <w:rStyle w:val="PageNumber"/>
      </w:rPr>
      <w:instrText xml:space="preserve">PAGE  </w:instrText>
    </w:r>
    <w:r>
      <w:rPr>
        <w:rStyle w:val="PageNumber"/>
        <w:rtl/>
      </w:rPr>
      <w:fldChar w:fldCharType="separate"/>
    </w:r>
    <w:r w:rsidR="00EF0AF8">
      <w:rPr>
        <w:rStyle w:val="PageNumber"/>
        <w:noProof/>
      </w:rPr>
      <w:t>7</w:t>
    </w:r>
    <w:r>
      <w:rPr>
        <w:rStyle w:val="PageNumber"/>
        <w:rtl/>
      </w:rPr>
      <w:fldChar w:fldCharType="end"/>
    </w:r>
  </w:p>
  <w:p w:rsidR="004620C6" w:rsidRPr="00A273DD" w:rsidRDefault="001A5ACC" w:rsidP="00A273DD">
    <w:pPr>
      <w:pStyle w:val="Footer"/>
      <w:rPr>
        <w:rFonts w:ascii="Arial" w:hAnsi="Arial" w:cs="Arial"/>
        <w:b w:val="0"/>
        <w:bCs w:val="0"/>
        <w:sz w:val="22"/>
        <w:szCs w:val="22"/>
        <w:rtl/>
      </w:rPr>
    </w:pPr>
    <w:r w:rsidRPr="00A273DD">
      <w:rPr>
        <w:rFonts w:ascii="Arial" w:hAnsi="Arial" w:cs="Arial"/>
        <w:szCs w:val="24"/>
      </w:rPr>
      <w:t>Food Balance Sheet 2018</w:t>
    </w:r>
    <w:r w:rsidRPr="00A273DD">
      <w:rPr>
        <w:rFonts w:ascii="Arial" w:hAnsi="Arial" w:cs="Arial"/>
        <w:szCs w:val="24"/>
      </w:rPr>
      <w:tab/>
    </w:r>
    <w:r w:rsidR="00A273DD">
      <w:rPr>
        <w:rFonts w:ascii="Arial" w:hAnsi="Arial" w:cs="Arial"/>
        <w:szCs w:val="24"/>
      </w:rPr>
      <w:t>M</w:t>
    </w:r>
    <w:r w:rsidRPr="00A273DD">
      <w:rPr>
        <w:rFonts w:ascii="Arial" w:hAnsi="Arial" w:cs="Arial"/>
        <w:szCs w:val="24"/>
      </w:rPr>
      <w:t>ay</w:t>
    </w:r>
    <w:r w:rsidR="00A273DD">
      <w:rPr>
        <w:rFonts w:ascii="Arial" w:hAnsi="Arial" w:cs="Arial"/>
        <w:szCs w:val="24"/>
      </w:rPr>
      <w:t xml:space="preserve"> 3,</w:t>
    </w:r>
    <w:r w:rsidRPr="00A273DD">
      <w:rPr>
        <w:rFonts w:ascii="Arial" w:hAnsi="Arial" w:cs="Arial"/>
        <w:szCs w:val="24"/>
      </w:rPr>
      <w:t xml:space="preserve"> 2020</w:t>
    </w:r>
  </w:p>
  <w:p w:rsidR="004620C6" w:rsidRPr="00745617" w:rsidRDefault="004620C6" w:rsidP="00BA2181">
    <w:pPr>
      <w:pStyle w:val="Footer"/>
      <w:rPr>
        <w:rFonts w:ascii="Arial" w:hAnsi="Arial" w:cs="Arial"/>
        <w:b w:val="0"/>
        <w:bCs w:val="0"/>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123C" w:rsidRPr="005D3873" w:rsidRDefault="0022123C" w:rsidP="0022123C">
    <w:pPr>
      <w:pStyle w:val="Footer"/>
      <w:pBdr>
        <w:top w:val="single" w:sz="4" w:space="1" w:color="auto"/>
        <w:left w:val="single" w:sz="4" w:space="4" w:color="auto"/>
        <w:bottom w:val="single" w:sz="4" w:space="1" w:color="auto"/>
        <w:right w:val="single" w:sz="4" w:space="4" w:color="auto"/>
      </w:pBdr>
      <w:tabs>
        <w:tab w:val="clear" w:pos="4153"/>
        <w:tab w:val="clear" w:pos="8306"/>
        <w:tab w:val="left" w:pos="3193"/>
      </w:tabs>
      <w:spacing w:line="360" w:lineRule="auto"/>
      <w:jc w:val="center"/>
      <w:rPr>
        <w:rFonts w:ascii="Arial" w:hAnsi="Arial" w:cs="Arial"/>
        <w:szCs w:val="24"/>
      </w:rPr>
    </w:pPr>
    <w:r w:rsidRPr="005D3873">
      <w:rPr>
        <w:rFonts w:ascii="Arial" w:hAnsi="Arial" w:cs="Arial"/>
        <w:szCs w:val="24"/>
      </w:rPr>
      <w:t>Written by</w:t>
    </w:r>
    <w:r w:rsidR="0073595E" w:rsidRPr="005D3873">
      <w:rPr>
        <w:rFonts w:ascii="Arial" w:hAnsi="Arial" w:cs="Arial"/>
        <w:szCs w:val="24"/>
      </w:rPr>
      <w:t xml:space="preserve"> Yonat </w:t>
    </w:r>
    <w:proofErr w:type="spellStart"/>
    <w:r w:rsidR="0073595E" w:rsidRPr="005D3873">
      <w:rPr>
        <w:rFonts w:ascii="Arial" w:hAnsi="Arial" w:cs="Arial"/>
        <w:szCs w:val="24"/>
      </w:rPr>
      <w:t>Kenat-Sheinfeld</w:t>
    </w:r>
    <w:proofErr w:type="spellEnd"/>
    <w:r w:rsidR="0073595E" w:rsidRPr="005D3873">
      <w:rPr>
        <w:rFonts w:ascii="Arial" w:hAnsi="Arial" w:cs="Arial"/>
        <w:szCs w:val="24"/>
      </w:rPr>
      <w:t>, Agriculture and Environment Sector</w:t>
    </w:r>
    <w:r w:rsidRPr="005D3873">
      <w:rPr>
        <w:rFonts w:ascii="Arial" w:hAnsi="Arial" w:cs="Arial"/>
        <w:szCs w:val="24"/>
      </w:rPr>
      <w:t xml:space="preserve"> </w:t>
    </w:r>
  </w:p>
  <w:p w:rsidR="004620C6" w:rsidRPr="005D3873" w:rsidRDefault="0022123C" w:rsidP="00A273DD">
    <w:pPr>
      <w:pStyle w:val="Footer"/>
      <w:pBdr>
        <w:top w:val="single" w:sz="4" w:space="1" w:color="auto"/>
        <w:left w:val="single" w:sz="4" w:space="4" w:color="auto"/>
        <w:bottom w:val="single" w:sz="4" w:space="1" w:color="auto"/>
        <w:right w:val="single" w:sz="4" w:space="4" w:color="auto"/>
      </w:pBdr>
      <w:spacing w:line="360" w:lineRule="auto"/>
      <w:jc w:val="center"/>
      <w:rPr>
        <w:sz w:val="32"/>
        <w:szCs w:val="32"/>
      </w:rPr>
    </w:pPr>
    <w:r w:rsidRPr="005D3873">
      <w:rPr>
        <w:rFonts w:ascii="Arial" w:hAnsi="Arial" w:cs="Arial"/>
        <w:szCs w:val="24"/>
      </w:rPr>
      <w:t xml:space="preserve">For explanations, please contact the </w:t>
    </w:r>
    <w:proofErr w:type="spellStart"/>
    <w:r w:rsidR="00A273DD" w:rsidRPr="005D3873">
      <w:rPr>
        <w:rFonts w:ascii="Arial" w:hAnsi="Arial" w:cs="Arial"/>
        <w:szCs w:val="24"/>
      </w:rPr>
      <w:t>Statisticsl</w:t>
    </w:r>
    <w:proofErr w:type="spellEnd"/>
    <w:r w:rsidR="00A273DD" w:rsidRPr="005D3873">
      <w:rPr>
        <w:rFonts w:ascii="Arial" w:hAnsi="Arial" w:cs="Arial"/>
        <w:szCs w:val="24"/>
      </w:rPr>
      <w:t xml:space="preserve"> Information Center</w:t>
    </w:r>
    <w:r w:rsidRPr="005D3873">
      <w:rPr>
        <w:rFonts w:ascii="Arial" w:hAnsi="Arial" w:cs="Arial"/>
        <w:szCs w:val="24"/>
      </w:rPr>
      <w:t xml:space="preserve"> at +972-2-</w:t>
    </w:r>
    <w:r w:rsidR="00A273DD" w:rsidRPr="005D3873">
      <w:rPr>
        <w:rFonts w:ascii="Arial" w:hAnsi="Arial" w:cs="Arial"/>
        <w:szCs w:val="24"/>
      </w:rPr>
      <w:t>659</w:t>
    </w:r>
    <w:r w:rsidRPr="005D3873">
      <w:rPr>
        <w:rFonts w:ascii="Arial" w:hAnsi="Arial" w:cs="Arial"/>
        <w:szCs w:val="24"/>
      </w:rPr>
      <w:t>-</w:t>
    </w:r>
    <w:r w:rsidR="00A273DD" w:rsidRPr="005D3873">
      <w:rPr>
        <w:rFonts w:ascii="Arial" w:hAnsi="Arial" w:cs="Arial"/>
        <w:szCs w:val="24"/>
      </w:rPr>
      <w:t>2666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72BB" w:rsidRDefault="00A072BB">
      <w:r>
        <w:separator/>
      </w:r>
    </w:p>
  </w:footnote>
  <w:footnote w:type="continuationSeparator" w:id="0">
    <w:p w:rsidR="00A072BB" w:rsidRDefault="00A072BB">
      <w:r>
        <w:continuationSeparator/>
      </w:r>
    </w:p>
  </w:footnote>
  <w:footnote w:id="1">
    <w:p w:rsidR="0073595E" w:rsidRPr="003B6C17" w:rsidRDefault="0073595E" w:rsidP="0073595E">
      <w:pPr>
        <w:pStyle w:val="FootnoteText"/>
        <w:rPr>
          <w:rFonts w:asciiTheme="minorBidi" w:hAnsiTheme="minorBidi" w:cstheme="minorBidi"/>
          <w:b w:val="0"/>
          <w:bCs w:val="0"/>
          <w:sz w:val="24"/>
          <w:szCs w:val="24"/>
        </w:rPr>
      </w:pPr>
      <w:r w:rsidRPr="003B6C17">
        <w:rPr>
          <w:rStyle w:val="FootnoteReference"/>
          <w:rFonts w:asciiTheme="minorBidi" w:hAnsiTheme="minorBidi" w:cstheme="minorBidi"/>
          <w:b w:val="0"/>
          <w:bCs w:val="0"/>
          <w:sz w:val="24"/>
          <w:szCs w:val="24"/>
        </w:rPr>
        <w:footnoteRef/>
      </w:r>
      <w:r w:rsidRPr="003B6C17">
        <w:rPr>
          <w:rFonts w:asciiTheme="minorBidi" w:hAnsiTheme="minorBidi" w:cstheme="minorBidi"/>
          <w:b w:val="0"/>
          <w:bCs w:val="0"/>
          <w:sz w:val="24"/>
          <w:szCs w:val="24"/>
          <w:rtl/>
        </w:rPr>
        <w:t xml:space="preserve"> </w:t>
      </w:r>
      <w:proofErr w:type="gramStart"/>
      <w:r w:rsidRPr="003B6C17">
        <w:rPr>
          <w:rFonts w:asciiTheme="minorBidi" w:hAnsiTheme="minorBidi" w:cstheme="minorBidi"/>
          <w:b w:val="0"/>
          <w:bCs w:val="0"/>
          <w:sz w:val="24"/>
          <w:szCs w:val="24"/>
        </w:rPr>
        <w:t>Including watermelons and melons.</w:t>
      </w:r>
      <w:proofErr w:type="gramEnd"/>
      <w:r w:rsidRPr="003B6C17">
        <w:rPr>
          <w:rFonts w:asciiTheme="minorBidi" w:hAnsiTheme="minorBidi" w:cstheme="minorBidi"/>
          <w:b w:val="0"/>
          <w:bCs w:val="0"/>
          <w:sz w:val="24"/>
          <w:szCs w:val="24"/>
        </w:rPr>
        <w:t xml:space="preserve"> </w:t>
      </w:r>
    </w:p>
    <w:p w:rsidR="0073595E" w:rsidRPr="00B64F9A" w:rsidRDefault="0073595E" w:rsidP="0073595E">
      <w:pPr>
        <w:pStyle w:val="FootnoteText"/>
        <w:rPr>
          <w:rFonts w:asciiTheme="minorBidi" w:hAnsiTheme="minorBidi" w:cstheme="minorBidi"/>
          <w:b w:val="0"/>
          <w:bCs w:val="0"/>
        </w:rPr>
      </w:pPr>
    </w:p>
  </w:footnote>
  <w:footnote w:id="2">
    <w:p w:rsidR="001A5ACC" w:rsidRPr="00B64F9A" w:rsidRDefault="0073595E" w:rsidP="00A273DD">
      <w:pPr>
        <w:pStyle w:val="FootnoteText"/>
        <w:ind w:left="170" w:hanging="170"/>
        <w:rPr>
          <w:rFonts w:asciiTheme="minorBidi" w:hAnsiTheme="minorBidi" w:cstheme="minorBidi"/>
          <w:b w:val="0"/>
          <w:bCs w:val="0"/>
        </w:rPr>
      </w:pPr>
      <w:r w:rsidRPr="00A273DD">
        <w:rPr>
          <w:rStyle w:val="FootnoteReference"/>
          <w:rFonts w:asciiTheme="minorBidi" w:hAnsiTheme="minorBidi" w:cstheme="minorBidi"/>
          <w:b w:val="0"/>
          <w:bCs w:val="0"/>
          <w:sz w:val="24"/>
          <w:szCs w:val="24"/>
        </w:rPr>
        <w:footnoteRef/>
      </w:r>
      <w:r w:rsidRPr="00A273DD">
        <w:rPr>
          <w:rFonts w:asciiTheme="minorBidi" w:hAnsiTheme="minorBidi" w:cstheme="minorBidi"/>
          <w:b w:val="0"/>
          <w:bCs w:val="0"/>
          <w:sz w:val="24"/>
          <w:szCs w:val="24"/>
          <w:rtl/>
        </w:rPr>
        <w:t xml:space="preserve"> </w:t>
      </w:r>
      <w:r w:rsidRPr="00A273DD">
        <w:rPr>
          <w:rFonts w:asciiTheme="minorBidi" w:hAnsiTheme="minorBidi" w:cstheme="minorBidi"/>
          <w:b w:val="0"/>
          <w:bCs w:val="0"/>
          <w:sz w:val="24"/>
          <w:szCs w:val="24"/>
        </w:rPr>
        <w:t xml:space="preserve">As of 2010, there was a change in the definitions of cereals and cereal products, fruits and </w:t>
      </w:r>
      <w:proofErr w:type="gramStart"/>
      <w:r w:rsidRPr="00A273DD">
        <w:rPr>
          <w:rFonts w:asciiTheme="minorBidi" w:hAnsiTheme="minorBidi" w:cstheme="minorBidi"/>
          <w:b w:val="0"/>
          <w:bCs w:val="0"/>
          <w:sz w:val="24"/>
          <w:szCs w:val="24"/>
        </w:rPr>
        <w:t>vegetables,</w:t>
      </w:r>
      <w:proofErr w:type="gramEnd"/>
      <w:r w:rsidRPr="00A273DD">
        <w:rPr>
          <w:rFonts w:asciiTheme="minorBidi" w:hAnsiTheme="minorBidi" w:cstheme="minorBidi"/>
          <w:b w:val="0"/>
          <w:bCs w:val="0"/>
          <w:sz w:val="24"/>
          <w:szCs w:val="24"/>
        </w:rPr>
        <w:t xml:space="preserve"> see Definitions and Explanations.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0A90" w:rsidRPr="00C51E33" w:rsidRDefault="00591DDE" w:rsidP="00EF08B1">
    <w:pPr>
      <w:pStyle w:val="Header"/>
      <w:rPr>
        <w:rFonts w:ascii="Arial" w:hAnsi="Arial" w:cs="Arial"/>
        <w:szCs w:val="24"/>
        <w:rtl/>
      </w:rPr>
    </w:pPr>
    <w:r>
      <w:rPr>
        <w:rFonts w:ascii="Arial" w:hAnsi="Arial" w:cs="Arial"/>
        <w:noProof/>
        <w:szCs w:val="24"/>
        <w:lang w:eastAsia="en-US"/>
      </w:rPr>
      <w:drawing>
        <wp:inline distT="0" distB="0" distL="0" distR="0" wp14:anchorId="4CE473D2" wp14:editId="733C215E">
          <wp:extent cx="1140460" cy="1045845"/>
          <wp:effectExtent l="0" t="0" r="2540" b="1905"/>
          <wp:docPr id="2" name="Picture 2" descr="logo central bureau of ststistics" title="logo central bureau of sts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mas+eng&amp;ara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40460" cy="1045845"/>
                  </a:xfrm>
                  <a:prstGeom prst="rect">
                    <a:avLst/>
                  </a:prstGeom>
                  <a:noFill/>
                  <a:ln>
                    <a:noFill/>
                  </a:ln>
                </pic:spPr>
              </pic:pic>
            </a:graphicData>
          </a:graphic>
        </wp:inline>
      </w:drawing>
    </w:r>
    <w:r w:rsidR="00660A90">
      <w:rPr>
        <w:rFonts w:ascii="Arial" w:hAnsi="Arial" w:cs="Arial"/>
        <w:szCs w:val="24"/>
      </w:rPr>
      <w:t>State of Israel</w:t>
    </w:r>
  </w:p>
  <w:p w:rsidR="00660A90" w:rsidRPr="00C51E33" w:rsidRDefault="00660A90" w:rsidP="00660A90">
    <w:pPr>
      <w:pStyle w:val="Header"/>
      <w:rPr>
        <w:sz w:val="18"/>
        <w:szCs w:val="18"/>
        <w:rtl/>
      </w:rPr>
    </w:pPr>
  </w:p>
  <w:p w:rsidR="00660A90" w:rsidRPr="00591DDE" w:rsidRDefault="00660A90" w:rsidP="00660A90">
    <w:pPr>
      <w:pStyle w:val="Header"/>
      <w:jc w:val="center"/>
      <w:rPr>
        <w:rFonts w:ascii="Arial" w:hAnsi="Arial" w:cs="Guttman Hatzvi"/>
        <w:color w:val="000080"/>
        <w:sz w:val="56"/>
        <w:szCs w:val="56"/>
        <w:rtl/>
        <w14:shadow w14:blurRad="50800" w14:dist="38100" w14:dir="2700000" w14:sx="100000" w14:sy="100000" w14:kx="0" w14:ky="0" w14:algn="tl">
          <w14:srgbClr w14:val="000000">
            <w14:alpha w14:val="60000"/>
          </w14:srgbClr>
        </w14:shadow>
      </w:rPr>
    </w:pPr>
    <w:r w:rsidRPr="00591DDE">
      <w:rPr>
        <w:rFonts w:ascii="Arial" w:hAnsi="Arial" w:cs="Guttman Hatzvi"/>
        <w:color w:val="000080"/>
        <w:sz w:val="56"/>
        <w:szCs w:val="56"/>
        <w14:shadow w14:blurRad="50800" w14:dist="38100" w14:dir="2700000" w14:sx="100000" w14:sy="100000" w14:kx="0" w14:ky="0" w14:algn="tl">
          <w14:srgbClr w14:val="000000">
            <w14:alpha w14:val="60000"/>
          </w14:srgbClr>
        </w14:shadow>
      </w:rPr>
      <w:t>Media Release</w:t>
    </w:r>
  </w:p>
  <w:p w:rsidR="00660A90" w:rsidRPr="00C51E33" w:rsidRDefault="00660A90" w:rsidP="00660A90">
    <w:pPr>
      <w:pStyle w:val="Header"/>
      <w:jc w:val="center"/>
      <w:rPr>
        <w:rFonts w:ascii="Arial" w:hAnsi="Arial" w:cs="Arial"/>
        <w:b w:val="0"/>
        <w:bCs w:val="0"/>
        <w:sz w:val="8"/>
        <w:szCs w:val="8"/>
        <w:rtl/>
      </w:rPr>
    </w:pPr>
  </w:p>
  <w:p w:rsidR="00660A90" w:rsidRPr="00AF7CB2" w:rsidRDefault="00EF0AF8" w:rsidP="00C008B3">
    <w:pPr>
      <w:pStyle w:val="Header"/>
      <w:jc w:val="center"/>
      <w:rPr>
        <w:rFonts w:ascii="Arial" w:hAnsi="Arial" w:cs="Arial"/>
        <w:b w:val="0"/>
        <w:bCs w:val="0"/>
        <w:sz w:val="20"/>
        <w:szCs w:val="20"/>
      </w:rPr>
    </w:pPr>
    <w:hyperlink r:id="rId2" w:history="1">
      <w:r w:rsidR="00C008B3" w:rsidRPr="000F7D5A">
        <w:rPr>
          <w:rStyle w:val="Hyperlink"/>
          <w:rFonts w:ascii="Arial" w:hAnsi="Arial" w:cs="Arial"/>
          <w:b w:val="0"/>
          <w:bCs w:val="0"/>
          <w:sz w:val="20"/>
          <w:szCs w:val="20"/>
        </w:rPr>
        <w:t>info@cbs.gov.il</w:t>
      </w:r>
    </w:hyperlink>
    <w:r w:rsidR="00C008B3">
      <w:rPr>
        <w:rFonts w:ascii="Arial" w:hAnsi="Arial" w:cs="Arial"/>
        <w:b w:val="0"/>
        <w:bCs w:val="0"/>
        <w:sz w:val="20"/>
        <w:szCs w:val="20"/>
      </w:rPr>
      <w:t xml:space="preserve"> </w:t>
    </w:r>
    <w:hyperlink r:id="rId3" w:history="1">
      <w:r w:rsidR="00C008B3" w:rsidRPr="000F7D5A">
        <w:rPr>
          <w:rStyle w:val="Hyperlink"/>
          <w:rFonts w:ascii="Arial" w:hAnsi="Arial" w:cs="Arial"/>
          <w:b w:val="0"/>
          <w:bCs w:val="0"/>
          <w:sz w:val="20"/>
          <w:szCs w:val="20"/>
        </w:rPr>
        <w:t>www.cbs.gov.il</w:t>
      </w:r>
    </w:hyperlink>
    <w:r w:rsidR="00C008B3">
      <w:rPr>
        <w:rFonts w:ascii="Arial" w:hAnsi="Arial" w:cs="Arial"/>
        <w:b w:val="0"/>
        <w:bCs w:val="0"/>
        <w:sz w:val="20"/>
        <w:szCs w:val="20"/>
      </w:rPr>
      <w:t xml:space="preserve"> </w:t>
    </w:r>
    <w:r w:rsidR="00660A90">
      <w:rPr>
        <w:rFonts w:ascii="Arial" w:hAnsi="Arial" w:cs="Arial"/>
        <w:b w:val="0"/>
        <w:bCs w:val="0"/>
        <w:sz w:val="20"/>
        <w:szCs w:val="20"/>
      </w:rPr>
      <w:t>Fax: 02-6521340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23FFF"/>
    <w:multiLevelType w:val="hybridMultilevel"/>
    <w:tmpl w:val="A926C0C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5965591"/>
    <w:multiLevelType w:val="multilevel"/>
    <w:tmpl w:val="F4121E5C"/>
    <w:lvl w:ilvl="0">
      <w:start w:val="1"/>
      <w:numFmt w:val="bullet"/>
      <w:lvlText w:val=""/>
      <w:lvlJc w:val="left"/>
      <w:pPr>
        <w:tabs>
          <w:tab w:val="num" w:pos="780"/>
        </w:tabs>
        <w:ind w:left="780" w:hanging="360"/>
      </w:pPr>
      <w:rPr>
        <w:rFonts w:ascii="Symbol" w:hAnsi="Symbol" w:hint="default"/>
      </w:rPr>
    </w:lvl>
    <w:lvl w:ilvl="1">
      <w:start w:val="1"/>
      <w:numFmt w:val="bullet"/>
      <w:lvlText w:val="o"/>
      <w:lvlJc w:val="left"/>
      <w:pPr>
        <w:tabs>
          <w:tab w:val="num" w:pos="1500"/>
        </w:tabs>
        <w:ind w:left="1500" w:hanging="360"/>
      </w:pPr>
      <w:rPr>
        <w:rFonts w:ascii="Courier New" w:hAnsi="Courier New" w:cs="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cs="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cs="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2">
    <w:nsid w:val="18CA2B55"/>
    <w:multiLevelType w:val="hybridMultilevel"/>
    <w:tmpl w:val="2BB4F8C2"/>
    <w:lvl w:ilvl="0" w:tplc="DCC04C56">
      <w:start w:val="1"/>
      <w:numFmt w:val="bullet"/>
      <w:lvlText w:val=""/>
      <w:lvlJc w:val="left"/>
      <w:pPr>
        <w:tabs>
          <w:tab w:val="num" w:pos="720"/>
        </w:tabs>
        <w:ind w:left="720" w:right="720" w:hanging="360"/>
      </w:pPr>
      <w:rPr>
        <w:rFonts w:ascii="Symbol" w:hAnsi="Symbol" w:hint="default"/>
        <w:lang w:bidi="he-IL"/>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nsid w:val="1A3B08C0"/>
    <w:multiLevelType w:val="hybridMultilevel"/>
    <w:tmpl w:val="B8F074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24A3C76"/>
    <w:multiLevelType w:val="hybridMultilevel"/>
    <w:tmpl w:val="5450D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EF50F7"/>
    <w:multiLevelType w:val="hybridMultilevel"/>
    <w:tmpl w:val="9DD803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70919C5"/>
    <w:multiLevelType w:val="hybridMultilevel"/>
    <w:tmpl w:val="1212AB90"/>
    <w:lvl w:ilvl="0" w:tplc="58005D20">
      <w:start w:val="1"/>
      <w:numFmt w:val="hebrew1"/>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7">
    <w:nsid w:val="3D645CC9"/>
    <w:multiLevelType w:val="hybridMultilevel"/>
    <w:tmpl w:val="20024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171AF5"/>
    <w:multiLevelType w:val="hybridMultilevel"/>
    <w:tmpl w:val="90D815F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7A4259C"/>
    <w:multiLevelType w:val="hybridMultilevel"/>
    <w:tmpl w:val="309A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D63544"/>
    <w:multiLevelType w:val="hybridMultilevel"/>
    <w:tmpl w:val="39A24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1D70417"/>
    <w:multiLevelType w:val="hybridMultilevel"/>
    <w:tmpl w:val="F4121E5C"/>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2">
    <w:nsid w:val="7E0726AD"/>
    <w:multiLevelType w:val="hybridMultilevel"/>
    <w:tmpl w:val="8C88B8B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1"/>
  </w:num>
  <w:num w:numId="3">
    <w:abstractNumId w:val="1"/>
  </w:num>
  <w:num w:numId="4">
    <w:abstractNumId w:val="2"/>
  </w:num>
  <w:num w:numId="5">
    <w:abstractNumId w:val="8"/>
  </w:num>
  <w:num w:numId="6">
    <w:abstractNumId w:val="0"/>
  </w:num>
  <w:num w:numId="7">
    <w:abstractNumId w:val="12"/>
  </w:num>
  <w:num w:numId="8">
    <w:abstractNumId w:val="3"/>
  </w:num>
  <w:num w:numId="9">
    <w:abstractNumId w:val="5"/>
  </w:num>
  <w:num w:numId="10">
    <w:abstractNumId w:val="4"/>
  </w:num>
  <w:num w:numId="11">
    <w:abstractNumId w:val="9"/>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69"/>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A6C"/>
    <w:rsid w:val="0000103C"/>
    <w:rsid w:val="0000235F"/>
    <w:rsid w:val="00005D42"/>
    <w:rsid w:val="000072D6"/>
    <w:rsid w:val="00011B98"/>
    <w:rsid w:val="000128E4"/>
    <w:rsid w:val="00013F75"/>
    <w:rsid w:val="00014313"/>
    <w:rsid w:val="00015B98"/>
    <w:rsid w:val="00015C3C"/>
    <w:rsid w:val="00015E72"/>
    <w:rsid w:val="0001662F"/>
    <w:rsid w:val="00016DEE"/>
    <w:rsid w:val="00020482"/>
    <w:rsid w:val="000206DF"/>
    <w:rsid w:val="00020749"/>
    <w:rsid w:val="00022EE8"/>
    <w:rsid w:val="000230ED"/>
    <w:rsid w:val="00023D9F"/>
    <w:rsid w:val="0002529D"/>
    <w:rsid w:val="00025337"/>
    <w:rsid w:val="000255FB"/>
    <w:rsid w:val="00025AD6"/>
    <w:rsid w:val="00027AF8"/>
    <w:rsid w:val="000301D7"/>
    <w:rsid w:val="00031110"/>
    <w:rsid w:val="00031DBA"/>
    <w:rsid w:val="000358E0"/>
    <w:rsid w:val="000372B4"/>
    <w:rsid w:val="000377E4"/>
    <w:rsid w:val="0004091E"/>
    <w:rsid w:val="00041CDF"/>
    <w:rsid w:val="00041E68"/>
    <w:rsid w:val="0004205B"/>
    <w:rsid w:val="0004279D"/>
    <w:rsid w:val="000438A5"/>
    <w:rsid w:val="00043F3B"/>
    <w:rsid w:val="000454C8"/>
    <w:rsid w:val="00046976"/>
    <w:rsid w:val="0005020A"/>
    <w:rsid w:val="0005669D"/>
    <w:rsid w:val="00057F7C"/>
    <w:rsid w:val="00060572"/>
    <w:rsid w:val="000607CE"/>
    <w:rsid w:val="00062334"/>
    <w:rsid w:val="000653F9"/>
    <w:rsid w:val="00066341"/>
    <w:rsid w:val="00070454"/>
    <w:rsid w:val="000709D9"/>
    <w:rsid w:val="00072ED7"/>
    <w:rsid w:val="00073C15"/>
    <w:rsid w:val="00075190"/>
    <w:rsid w:val="00075669"/>
    <w:rsid w:val="00075B84"/>
    <w:rsid w:val="000804D5"/>
    <w:rsid w:val="00080605"/>
    <w:rsid w:val="00080D9D"/>
    <w:rsid w:val="00082188"/>
    <w:rsid w:val="00083370"/>
    <w:rsid w:val="000834D1"/>
    <w:rsid w:val="000838ED"/>
    <w:rsid w:val="0008484D"/>
    <w:rsid w:val="0008610E"/>
    <w:rsid w:val="0008688D"/>
    <w:rsid w:val="00086B22"/>
    <w:rsid w:val="00086C30"/>
    <w:rsid w:val="00087D78"/>
    <w:rsid w:val="000907D7"/>
    <w:rsid w:val="00091856"/>
    <w:rsid w:val="0009194C"/>
    <w:rsid w:val="00093CDA"/>
    <w:rsid w:val="0009477C"/>
    <w:rsid w:val="00096893"/>
    <w:rsid w:val="000A0E87"/>
    <w:rsid w:val="000A19C7"/>
    <w:rsid w:val="000A1EE7"/>
    <w:rsid w:val="000A38D7"/>
    <w:rsid w:val="000A5998"/>
    <w:rsid w:val="000A659B"/>
    <w:rsid w:val="000A6B10"/>
    <w:rsid w:val="000A77F2"/>
    <w:rsid w:val="000A7BA7"/>
    <w:rsid w:val="000B64B8"/>
    <w:rsid w:val="000C032E"/>
    <w:rsid w:val="000C1233"/>
    <w:rsid w:val="000C149F"/>
    <w:rsid w:val="000C208D"/>
    <w:rsid w:val="000C4381"/>
    <w:rsid w:val="000C5883"/>
    <w:rsid w:val="000C70C2"/>
    <w:rsid w:val="000D0F27"/>
    <w:rsid w:val="000D12AC"/>
    <w:rsid w:val="000D1B71"/>
    <w:rsid w:val="000D1CE5"/>
    <w:rsid w:val="000D2408"/>
    <w:rsid w:val="000D4516"/>
    <w:rsid w:val="000D5377"/>
    <w:rsid w:val="000D6F1C"/>
    <w:rsid w:val="000E0912"/>
    <w:rsid w:val="000E12D0"/>
    <w:rsid w:val="000E1F1B"/>
    <w:rsid w:val="000E2685"/>
    <w:rsid w:val="000E339C"/>
    <w:rsid w:val="000E5116"/>
    <w:rsid w:val="000E598D"/>
    <w:rsid w:val="000E6578"/>
    <w:rsid w:val="000E7A65"/>
    <w:rsid w:val="000F129C"/>
    <w:rsid w:val="000F251E"/>
    <w:rsid w:val="000F2A3B"/>
    <w:rsid w:val="000F2DF6"/>
    <w:rsid w:val="000F369E"/>
    <w:rsid w:val="00100559"/>
    <w:rsid w:val="0010328F"/>
    <w:rsid w:val="0010369E"/>
    <w:rsid w:val="00103833"/>
    <w:rsid w:val="001045B6"/>
    <w:rsid w:val="00105BDB"/>
    <w:rsid w:val="001069FA"/>
    <w:rsid w:val="00107726"/>
    <w:rsid w:val="00107739"/>
    <w:rsid w:val="00107C03"/>
    <w:rsid w:val="00110A5F"/>
    <w:rsid w:val="0011486D"/>
    <w:rsid w:val="00114892"/>
    <w:rsid w:val="00114B63"/>
    <w:rsid w:val="001151B1"/>
    <w:rsid w:val="00115E5A"/>
    <w:rsid w:val="0012016D"/>
    <w:rsid w:val="001210D6"/>
    <w:rsid w:val="00123031"/>
    <w:rsid w:val="00123CB6"/>
    <w:rsid w:val="00125786"/>
    <w:rsid w:val="00126476"/>
    <w:rsid w:val="00126C0F"/>
    <w:rsid w:val="001276BF"/>
    <w:rsid w:val="00130AAA"/>
    <w:rsid w:val="0013112E"/>
    <w:rsid w:val="001315F5"/>
    <w:rsid w:val="0013248D"/>
    <w:rsid w:val="00132BE5"/>
    <w:rsid w:val="00133465"/>
    <w:rsid w:val="001349C8"/>
    <w:rsid w:val="0013632B"/>
    <w:rsid w:val="00137614"/>
    <w:rsid w:val="00140A18"/>
    <w:rsid w:val="0014202C"/>
    <w:rsid w:val="00142AEA"/>
    <w:rsid w:val="00143911"/>
    <w:rsid w:val="00144529"/>
    <w:rsid w:val="00146E76"/>
    <w:rsid w:val="00146E8C"/>
    <w:rsid w:val="001478EB"/>
    <w:rsid w:val="00147AB5"/>
    <w:rsid w:val="00150177"/>
    <w:rsid w:val="00151E24"/>
    <w:rsid w:val="0015243A"/>
    <w:rsid w:val="00152C81"/>
    <w:rsid w:val="00152EC0"/>
    <w:rsid w:val="00154580"/>
    <w:rsid w:val="00155218"/>
    <w:rsid w:val="00155C8E"/>
    <w:rsid w:val="00161631"/>
    <w:rsid w:val="00162A61"/>
    <w:rsid w:val="00163B2F"/>
    <w:rsid w:val="00163DC5"/>
    <w:rsid w:val="00164D19"/>
    <w:rsid w:val="00164FEF"/>
    <w:rsid w:val="00166DEF"/>
    <w:rsid w:val="00167D27"/>
    <w:rsid w:val="00173215"/>
    <w:rsid w:val="00174F5D"/>
    <w:rsid w:val="001750E1"/>
    <w:rsid w:val="00175922"/>
    <w:rsid w:val="00177876"/>
    <w:rsid w:val="001779BB"/>
    <w:rsid w:val="00180779"/>
    <w:rsid w:val="00181222"/>
    <w:rsid w:val="001814E9"/>
    <w:rsid w:val="001821DD"/>
    <w:rsid w:val="00183C5C"/>
    <w:rsid w:val="00184C55"/>
    <w:rsid w:val="00185B06"/>
    <w:rsid w:val="00185BA1"/>
    <w:rsid w:val="0018790A"/>
    <w:rsid w:val="00191E0A"/>
    <w:rsid w:val="0019210C"/>
    <w:rsid w:val="00195176"/>
    <w:rsid w:val="00197286"/>
    <w:rsid w:val="001A05A5"/>
    <w:rsid w:val="001A0C8D"/>
    <w:rsid w:val="001A0EF3"/>
    <w:rsid w:val="001A1942"/>
    <w:rsid w:val="001A25AB"/>
    <w:rsid w:val="001A4E34"/>
    <w:rsid w:val="001A5ACC"/>
    <w:rsid w:val="001A6431"/>
    <w:rsid w:val="001A6643"/>
    <w:rsid w:val="001A70C9"/>
    <w:rsid w:val="001A7135"/>
    <w:rsid w:val="001B12D5"/>
    <w:rsid w:val="001B2598"/>
    <w:rsid w:val="001B396D"/>
    <w:rsid w:val="001B580C"/>
    <w:rsid w:val="001B707E"/>
    <w:rsid w:val="001C3534"/>
    <w:rsid w:val="001C44FC"/>
    <w:rsid w:val="001C5649"/>
    <w:rsid w:val="001C5A3B"/>
    <w:rsid w:val="001D0DCC"/>
    <w:rsid w:val="001D147A"/>
    <w:rsid w:val="001D24E6"/>
    <w:rsid w:val="001D2E3C"/>
    <w:rsid w:val="001D31F6"/>
    <w:rsid w:val="001D46B9"/>
    <w:rsid w:val="001D5E49"/>
    <w:rsid w:val="001D7745"/>
    <w:rsid w:val="001E20E3"/>
    <w:rsid w:val="001E3E3C"/>
    <w:rsid w:val="001E3EDA"/>
    <w:rsid w:val="001E40D6"/>
    <w:rsid w:val="001E430E"/>
    <w:rsid w:val="001E43EE"/>
    <w:rsid w:val="001E508F"/>
    <w:rsid w:val="001E5119"/>
    <w:rsid w:val="001E5C55"/>
    <w:rsid w:val="001F049F"/>
    <w:rsid w:val="001F118C"/>
    <w:rsid w:val="001F24DB"/>
    <w:rsid w:val="001F515D"/>
    <w:rsid w:val="001F7090"/>
    <w:rsid w:val="001F736D"/>
    <w:rsid w:val="00201BBA"/>
    <w:rsid w:val="00201DE0"/>
    <w:rsid w:val="00201F45"/>
    <w:rsid w:val="00202A49"/>
    <w:rsid w:val="00205914"/>
    <w:rsid w:val="002101D0"/>
    <w:rsid w:val="002126CE"/>
    <w:rsid w:val="002148FC"/>
    <w:rsid w:val="00214C40"/>
    <w:rsid w:val="002160BF"/>
    <w:rsid w:val="002211A7"/>
    <w:rsid w:val="0022123C"/>
    <w:rsid w:val="0022173F"/>
    <w:rsid w:val="00223F65"/>
    <w:rsid w:val="00226E2C"/>
    <w:rsid w:val="00227168"/>
    <w:rsid w:val="00227894"/>
    <w:rsid w:val="00231140"/>
    <w:rsid w:val="002324F2"/>
    <w:rsid w:val="0023296D"/>
    <w:rsid w:val="0023384A"/>
    <w:rsid w:val="002343B6"/>
    <w:rsid w:val="00236856"/>
    <w:rsid w:val="00236D53"/>
    <w:rsid w:val="00240F03"/>
    <w:rsid w:val="0024168A"/>
    <w:rsid w:val="002419CE"/>
    <w:rsid w:val="00241C88"/>
    <w:rsid w:val="00242CED"/>
    <w:rsid w:val="002432DF"/>
    <w:rsid w:val="00247475"/>
    <w:rsid w:val="00247F47"/>
    <w:rsid w:val="00251A15"/>
    <w:rsid w:val="0025454E"/>
    <w:rsid w:val="002551EA"/>
    <w:rsid w:val="00257452"/>
    <w:rsid w:val="00260D09"/>
    <w:rsid w:val="00261C12"/>
    <w:rsid w:val="00264CCC"/>
    <w:rsid w:val="002654B0"/>
    <w:rsid w:val="002752A0"/>
    <w:rsid w:val="00275C90"/>
    <w:rsid w:val="002800E9"/>
    <w:rsid w:val="0028487D"/>
    <w:rsid w:val="00290824"/>
    <w:rsid w:val="00290F75"/>
    <w:rsid w:val="00291BAE"/>
    <w:rsid w:val="00293CAF"/>
    <w:rsid w:val="00295C87"/>
    <w:rsid w:val="002A0426"/>
    <w:rsid w:val="002A0788"/>
    <w:rsid w:val="002A0B54"/>
    <w:rsid w:val="002A5191"/>
    <w:rsid w:val="002A580E"/>
    <w:rsid w:val="002B0986"/>
    <w:rsid w:val="002B19A8"/>
    <w:rsid w:val="002B33E7"/>
    <w:rsid w:val="002B4993"/>
    <w:rsid w:val="002B5AF7"/>
    <w:rsid w:val="002B5AFC"/>
    <w:rsid w:val="002C05C2"/>
    <w:rsid w:val="002C308C"/>
    <w:rsid w:val="002C3DF8"/>
    <w:rsid w:val="002C40F1"/>
    <w:rsid w:val="002C482E"/>
    <w:rsid w:val="002C6D06"/>
    <w:rsid w:val="002D5F97"/>
    <w:rsid w:val="002D64B4"/>
    <w:rsid w:val="002D7437"/>
    <w:rsid w:val="002F2D27"/>
    <w:rsid w:val="002F5525"/>
    <w:rsid w:val="002F5B9F"/>
    <w:rsid w:val="002F6B21"/>
    <w:rsid w:val="00301FE1"/>
    <w:rsid w:val="00304123"/>
    <w:rsid w:val="003052A3"/>
    <w:rsid w:val="003056F8"/>
    <w:rsid w:val="00305FF0"/>
    <w:rsid w:val="00310AAC"/>
    <w:rsid w:val="003142D4"/>
    <w:rsid w:val="00314654"/>
    <w:rsid w:val="0031791C"/>
    <w:rsid w:val="00322588"/>
    <w:rsid w:val="003248BE"/>
    <w:rsid w:val="003257AC"/>
    <w:rsid w:val="00326032"/>
    <w:rsid w:val="00326CC4"/>
    <w:rsid w:val="003276EC"/>
    <w:rsid w:val="0032787B"/>
    <w:rsid w:val="003316EB"/>
    <w:rsid w:val="0033259A"/>
    <w:rsid w:val="0033260A"/>
    <w:rsid w:val="0033317D"/>
    <w:rsid w:val="00333321"/>
    <w:rsid w:val="0033457B"/>
    <w:rsid w:val="003373C7"/>
    <w:rsid w:val="003375B2"/>
    <w:rsid w:val="003378A0"/>
    <w:rsid w:val="003379F5"/>
    <w:rsid w:val="003412BB"/>
    <w:rsid w:val="003422D3"/>
    <w:rsid w:val="003426D4"/>
    <w:rsid w:val="0034334E"/>
    <w:rsid w:val="003441F4"/>
    <w:rsid w:val="003448B0"/>
    <w:rsid w:val="00352E60"/>
    <w:rsid w:val="00354874"/>
    <w:rsid w:val="0035587F"/>
    <w:rsid w:val="003558CE"/>
    <w:rsid w:val="00361146"/>
    <w:rsid w:val="00363600"/>
    <w:rsid w:val="00363B9B"/>
    <w:rsid w:val="003641EC"/>
    <w:rsid w:val="00365A61"/>
    <w:rsid w:val="00365D95"/>
    <w:rsid w:val="00366403"/>
    <w:rsid w:val="00366576"/>
    <w:rsid w:val="0036690C"/>
    <w:rsid w:val="00366B05"/>
    <w:rsid w:val="00367D99"/>
    <w:rsid w:val="0037190C"/>
    <w:rsid w:val="00372045"/>
    <w:rsid w:val="00372878"/>
    <w:rsid w:val="003746BB"/>
    <w:rsid w:val="00377333"/>
    <w:rsid w:val="00377BCD"/>
    <w:rsid w:val="0038034F"/>
    <w:rsid w:val="00382292"/>
    <w:rsid w:val="003837DD"/>
    <w:rsid w:val="00383874"/>
    <w:rsid w:val="00383B9E"/>
    <w:rsid w:val="00385A46"/>
    <w:rsid w:val="0038669F"/>
    <w:rsid w:val="00387262"/>
    <w:rsid w:val="00390BAC"/>
    <w:rsid w:val="00390D33"/>
    <w:rsid w:val="00392CA8"/>
    <w:rsid w:val="00392E52"/>
    <w:rsid w:val="00395490"/>
    <w:rsid w:val="00395CA1"/>
    <w:rsid w:val="00396D28"/>
    <w:rsid w:val="003A04D1"/>
    <w:rsid w:val="003A1177"/>
    <w:rsid w:val="003A134D"/>
    <w:rsid w:val="003A182F"/>
    <w:rsid w:val="003A301A"/>
    <w:rsid w:val="003A30BF"/>
    <w:rsid w:val="003A4077"/>
    <w:rsid w:val="003A57EE"/>
    <w:rsid w:val="003A6B1A"/>
    <w:rsid w:val="003B0688"/>
    <w:rsid w:val="003B1B74"/>
    <w:rsid w:val="003B1FB2"/>
    <w:rsid w:val="003B23BB"/>
    <w:rsid w:val="003B2A55"/>
    <w:rsid w:val="003B6C17"/>
    <w:rsid w:val="003B73C9"/>
    <w:rsid w:val="003C000C"/>
    <w:rsid w:val="003C1D88"/>
    <w:rsid w:val="003C1F45"/>
    <w:rsid w:val="003C2980"/>
    <w:rsid w:val="003C2C6C"/>
    <w:rsid w:val="003C3110"/>
    <w:rsid w:val="003C32CF"/>
    <w:rsid w:val="003C3935"/>
    <w:rsid w:val="003C5542"/>
    <w:rsid w:val="003C5857"/>
    <w:rsid w:val="003C5D8D"/>
    <w:rsid w:val="003C5DAF"/>
    <w:rsid w:val="003C66D5"/>
    <w:rsid w:val="003C69D9"/>
    <w:rsid w:val="003C79CA"/>
    <w:rsid w:val="003C7F4E"/>
    <w:rsid w:val="003D33B1"/>
    <w:rsid w:val="003D3C22"/>
    <w:rsid w:val="003D4522"/>
    <w:rsid w:val="003D5542"/>
    <w:rsid w:val="003D576F"/>
    <w:rsid w:val="003E0932"/>
    <w:rsid w:val="003E16BD"/>
    <w:rsid w:val="003E1870"/>
    <w:rsid w:val="003E1E5A"/>
    <w:rsid w:val="003E3F30"/>
    <w:rsid w:val="003E4895"/>
    <w:rsid w:val="003F06A3"/>
    <w:rsid w:val="003F2C9B"/>
    <w:rsid w:val="003F31FA"/>
    <w:rsid w:val="003F349C"/>
    <w:rsid w:val="003F3F17"/>
    <w:rsid w:val="003F545E"/>
    <w:rsid w:val="003F744D"/>
    <w:rsid w:val="003F799E"/>
    <w:rsid w:val="00400F1B"/>
    <w:rsid w:val="004040F5"/>
    <w:rsid w:val="00405CD2"/>
    <w:rsid w:val="004067C0"/>
    <w:rsid w:val="00406AD0"/>
    <w:rsid w:val="00407A2E"/>
    <w:rsid w:val="00412C0A"/>
    <w:rsid w:val="0041324A"/>
    <w:rsid w:val="0041640D"/>
    <w:rsid w:val="00417F38"/>
    <w:rsid w:val="00421951"/>
    <w:rsid w:val="00421FF1"/>
    <w:rsid w:val="00422DF1"/>
    <w:rsid w:val="0042331E"/>
    <w:rsid w:val="00425F51"/>
    <w:rsid w:val="00427D92"/>
    <w:rsid w:val="00431149"/>
    <w:rsid w:val="00434293"/>
    <w:rsid w:val="0043430C"/>
    <w:rsid w:val="00436057"/>
    <w:rsid w:val="00437857"/>
    <w:rsid w:val="00441401"/>
    <w:rsid w:val="004420A5"/>
    <w:rsid w:val="004423A9"/>
    <w:rsid w:val="00443AEA"/>
    <w:rsid w:val="004440C7"/>
    <w:rsid w:val="00444AC3"/>
    <w:rsid w:val="0044600B"/>
    <w:rsid w:val="004511EF"/>
    <w:rsid w:val="004519E0"/>
    <w:rsid w:val="0045204C"/>
    <w:rsid w:val="0045303D"/>
    <w:rsid w:val="00453E19"/>
    <w:rsid w:val="00453FB9"/>
    <w:rsid w:val="00460BC9"/>
    <w:rsid w:val="00461850"/>
    <w:rsid w:val="004620C6"/>
    <w:rsid w:val="004637F9"/>
    <w:rsid w:val="00465D46"/>
    <w:rsid w:val="0046685D"/>
    <w:rsid w:val="00466F17"/>
    <w:rsid w:val="00467146"/>
    <w:rsid w:val="004708DB"/>
    <w:rsid w:val="004715E8"/>
    <w:rsid w:val="00471D3A"/>
    <w:rsid w:val="00472B60"/>
    <w:rsid w:val="00472F98"/>
    <w:rsid w:val="004730B7"/>
    <w:rsid w:val="00475EC4"/>
    <w:rsid w:val="0047634B"/>
    <w:rsid w:val="004764E5"/>
    <w:rsid w:val="00476673"/>
    <w:rsid w:val="00476CE7"/>
    <w:rsid w:val="00482104"/>
    <w:rsid w:val="00483621"/>
    <w:rsid w:val="00483645"/>
    <w:rsid w:val="00484DDA"/>
    <w:rsid w:val="004860B6"/>
    <w:rsid w:val="00487522"/>
    <w:rsid w:val="004934E2"/>
    <w:rsid w:val="0049362A"/>
    <w:rsid w:val="00493A26"/>
    <w:rsid w:val="00495D6D"/>
    <w:rsid w:val="0049647D"/>
    <w:rsid w:val="00496CEF"/>
    <w:rsid w:val="00497834"/>
    <w:rsid w:val="004A0260"/>
    <w:rsid w:val="004A027C"/>
    <w:rsid w:val="004A12D3"/>
    <w:rsid w:val="004A2190"/>
    <w:rsid w:val="004A2CA8"/>
    <w:rsid w:val="004A5877"/>
    <w:rsid w:val="004A5EDB"/>
    <w:rsid w:val="004A6158"/>
    <w:rsid w:val="004A6554"/>
    <w:rsid w:val="004A7DC9"/>
    <w:rsid w:val="004B02E8"/>
    <w:rsid w:val="004B4103"/>
    <w:rsid w:val="004B4619"/>
    <w:rsid w:val="004B5F77"/>
    <w:rsid w:val="004B6B5A"/>
    <w:rsid w:val="004B72B3"/>
    <w:rsid w:val="004C0C50"/>
    <w:rsid w:val="004C4498"/>
    <w:rsid w:val="004C7BCE"/>
    <w:rsid w:val="004D062D"/>
    <w:rsid w:val="004D063F"/>
    <w:rsid w:val="004D2278"/>
    <w:rsid w:val="004E022A"/>
    <w:rsid w:val="004E0342"/>
    <w:rsid w:val="004E07B4"/>
    <w:rsid w:val="004E331E"/>
    <w:rsid w:val="004E36F2"/>
    <w:rsid w:val="004E3A5D"/>
    <w:rsid w:val="004E3A72"/>
    <w:rsid w:val="004E3CE8"/>
    <w:rsid w:val="004E5C50"/>
    <w:rsid w:val="004E7B8C"/>
    <w:rsid w:val="004E7CB2"/>
    <w:rsid w:val="004F10F3"/>
    <w:rsid w:val="004F1F95"/>
    <w:rsid w:val="004F21BC"/>
    <w:rsid w:val="004F36F4"/>
    <w:rsid w:val="004F3910"/>
    <w:rsid w:val="004F3F8B"/>
    <w:rsid w:val="004F4476"/>
    <w:rsid w:val="004F459B"/>
    <w:rsid w:val="004F5617"/>
    <w:rsid w:val="004F61E5"/>
    <w:rsid w:val="004F78CF"/>
    <w:rsid w:val="005011FA"/>
    <w:rsid w:val="005014C7"/>
    <w:rsid w:val="00501661"/>
    <w:rsid w:val="00503210"/>
    <w:rsid w:val="00503503"/>
    <w:rsid w:val="00504761"/>
    <w:rsid w:val="0050579D"/>
    <w:rsid w:val="00505AEA"/>
    <w:rsid w:val="00507DF1"/>
    <w:rsid w:val="00512A73"/>
    <w:rsid w:val="00512EAC"/>
    <w:rsid w:val="00514D12"/>
    <w:rsid w:val="00516749"/>
    <w:rsid w:val="00516764"/>
    <w:rsid w:val="00516C13"/>
    <w:rsid w:val="00517AB2"/>
    <w:rsid w:val="00517C24"/>
    <w:rsid w:val="00522A69"/>
    <w:rsid w:val="00525342"/>
    <w:rsid w:val="005255D5"/>
    <w:rsid w:val="00525A7C"/>
    <w:rsid w:val="00525D17"/>
    <w:rsid w:val="00532F35"/>
    <w:rsid w:val="00534230"/>
    <w:rsid w:val="005344BA"/>
    <w:rsid w:val="00534F3D"/>
    <w:rsid w:val="00537805"/>
    <w:rsid w:val="00537C08"/>
    <w:rsid w:val="0054077B"/>
    <w:rsid w:val="005427CD"/>
    <w:rsid w:val="00550FD3"/>
    <w:rsid w:val="005510CB"/>
    <w:rsid w:val="00551198"/>
    <w:rsid w:val="00551F39"/>
    <w:rsid w:val="005576F1"/>
    <w:rsid w:val="00557AB6"/>
    <w:rsid w:val="005601E8"/>
    <w:rsid w:val="00562F53"/>
    <w:rsid w:val="005642FD"/>
    <w:rsid w:val="00565D2D"/>
    <w:rsid w:val="00566953"/>
    <w:rsid w:val="00567180"/>
    <w:rsid w:val="00567781"/>
    <w:rsid w:val="0057014E"/>
    <w:rsid w:val="00570A9A"/>
    <w:rsid w:val="005738F3"/>
    <w:rsid w:val="00573C7C"/>
    <w:rsid w:val="00575C5E"/>
    <w:rsid w:val="00575F7C"/>
    <w:rsid w:val="0057613D"/>
    <w:rsid w:val="00577495"/>
    <w:rsid w:val="005805B1"/>
    <w:rsid w:val="00581A0A"/>
    <w:rsid w:val="00581A0D"/>
    <w:rsid w:val="00582BB3"/>
    <w:rsid w:val="00582F01"/>
    <w:rsid w:val="005831FB"/>
    <w:rsid w:val="00583B9A"/>
    <w:rsid w:val="00584C26"/>
    <w:rsid w:val="00587626"/>
    <w:rsid w:val="0059080C"/>
    <w:rsid w:val="00590FF5"/>
    <w:rsid w:val="00591DDE"/>
    <w:rsid w:val="0059493B"/>
    <w:rsid w:val="00594FB3"/>
    <w:rsid w:val="0059524C"/>
    <w:rsid w:val="00595BA4"/>
    <w:rsid w:val="00596AA4"/>
    <w:rsid w:val="005A1CF0"/>
    <w:rsid w:val="005A2701"/>
    <w:rsid w:val="005A502A"/>
    <w:rsid w:val="005A5786"/>
    <w:rsid w:val="005A5D45"/>
    <w:rsid w:val="005A6759"/>
    <w:rsid w:val="005A7B1B"/>
    <w:rsid w:val="005A7BF7"/>
    <w:rsid w:val="005B11AE"/>
    <w:rsid w:val="005B30C3"/>
    <w:rsid w:val="005B4BCF"/>
    <w:rsid w:val="005B6D3C"/>
    <w:rsid w:val="005C3545"/>
    <w:rsid w:val="005C6285"/>
    <w:rsid w:val="005C7D16"/>
    <w:rsid w:val="005D0084"/>
    <w:rsid w:val="005D2C3F"/>
    <w:rsid w:val="005D320C"/>
    <w:rsid w:val="005D3873"/>
    <w:rsid w:val="005D4EA3"/>
    <w:rsid w:val="005E18F5"/>
    <w:rsid w:val="005E1C35"/>
    <w:rsid w:val="005E1FCA"/>
    <w:rsid w:val="005E203A"/>
    <w:rsid w:val="005E235E"/>
    <w:rsid w:val="005E31CD"/>
    <w:rsid w:val="005E6376"/>
    <w:rsid w:val="005E7546"/>
    <w:rsid w:val="005E7EA2"/>
    <w:rsid w:val="005E7F4E"/>
    <w:rsid w:val="005F0EFC"/>
    <w:rsid w:val="005F4FBC"/>
    <w:rsid w:val="005F618A"/>
    <w:rsid w:val="00600290"/>
    <w:rsid w:val="00601005"/>
    <w:rsid w:val="006037E5"/>
    <w:rsid w:val="00603C64"/>
    <w:rsid w:val="006059D0"/>
    <w:rsid w:val="00606A6C"/>
    <w:rsid w:val="006079A6"/>
    <w:rsid w:val="006123E0"/>
    <w:rsid w:val="00612C0C"/>
    <w:rsid w:val="00613E34"/>
    <w:rsid w:val="006148E8"/>
    <w:rsid w:val="006161CF"/>
    <w:rsid w:val="006165CE"/>
    <w:rsid w:val="006167BB"/>
    <w:rsid w:val="00616AC3"/>
    <w:rsid w:val="006178E0"/>
    <w:rsid w:val="00621B14"/>
    <w:rsid w:val="006222CC"/>
    <w:rsid w:val="006236D9"/>
    <w:rsid w:val="00625251"/>
    <w:rsid w:val="0062635B"/>
    <w:rsid w:val="0062656A"/>
    <w:rsid w:val="006300BD"/>
    <w:rsid w:val="00630B94"/>
    <w:rsid w:val="00630FF6"/>
    <w:rsid w:val="006312BB"/>
    <w:rsid w:val="00631727"/>
    <w:rsid w:val="00632402"/>
    <w:rsid w:val="00632B20"/>
    <w:rsid w:val="00633327"/>
    <w:rsid w:val="00633AD7"/>
    <w:rsid w:val="00637109"/>
    <w:rsid w:val="00637BAE"/>
    <w:rsid w:val="0064026D"/>
    <w:rsid w:val="00640BC7"/>
    <w:rsid w:val="00640D5B"/>
    <w:rsid w:val="00641D15"/>
    <w:rsid w:val="00643EA2"/>
    <w:rsid w:val="0064460E"/>
    <w:rsid w:val="00644915"/>
    <w:rsid w:val="0064547A"/>
    <w:rsid w:val="00645625"/>
    <w:rsid w:val="00645687"/>
    <w:rsid w:val="0064685C"/>
    <w:rsid w:val="00647217"/>
    <w:rsid w:val="00647A70"/>
    <w:rsid w:val="00650475"/>
    <w:rsid w:val="00650559"/>
    <w:rsid w:val="00652227"/>
    <w:rsid w:val="0065272B"/>
    <w:rsid w:val="0065507A"/>
    <w:rsid w:val="006563D3"/>
    <w:rsid w:val="0065659B"/>
    <w:rsid w:val="00656CB7"/>
    <w:rsid w:val="00657605"/>
    <w:rsid w:val="00660A90"/>
    <w:rsid w:val="006610EB"/>
    <w:rsid w:val="006648DA"/>
    <w:rsid w:val="00665853"/>
    <w:rsid w:val="00666A36"/>
    <w:rsid w:val="00666D41"/>
    <w:rsid w:val="006702D9"/>
    <w:rsid w:val="006733E0"/>
    <w:rsid w:val="006770A2"/>
    <w:rsid w:val="006771EE"/>
    <w:rsid w:val="0067721B"/>
    <w:rsid w:val="00681D8B"/>
    <w:rsid w:val="00684CF9"/>
    <w:rsid w:val="00685DAF"/>
    <w:rsid w:val="00686041"/>
    <w:rsid w:val="00686E6E"/>
    <w:rsid w:val="00695A57"/>
    <w:rsid w:val="00696481"/>
    <w:rsid w:val="006A2435"/>
    <w:rsid w:val="006A3FB0"/>
    <w:rsid w:val="006A4AE4"/>
    <w:rsid w:val="006A5801"/>
    <w:rsid w:val="006A5934"/>
    <w:rsid w:val="006A7193"/>
    <w:rsid w:val="006A7AD9"/>
    <w:rsid w:val="006B1A61"/>
    <w:rsid w:val="006B24C9"/>
    <w:rsid w:val="006B29FB"/>
    <w:rsid w:val="006B2DBF"/>
    <w:rsid w:val="006B4A34"/>
    <w:rsid w:val="006B4D29"/>
    <w:rsid w:val="006B6342"/>
    <w:rsid w:val="006B7C33"/>
    <w:rsid w:val="006C066D"/>
    <w:rsid w:val="006C1A8B"/>
    <w:rsid w:val="006C4DB7"/>
    <w:rsid w:val="006C5315"/>
    <w:rsid w:val="006C783D"/>
    <w:rsid w:val="006D1EA2"/>
    <w:rsid w:val="006D33CB"/>
    <w:rsid w:val="006D3533"/>
    <w:rsid w:val="006D4249"/>
    <w:rsid w:val="006D44C3"/>
    <w:rsid w:val="006D53D7"/>
    <w:rsid w:val="006D65B8"/>
    <w:rsid w:val="006D68CF"/>
    <w:rsid w:val="006D6A3E"/>
    <w:rsid w:val="006E1066"/>
    <w:rsid w:val="006E13FD"/>
    <w:rsid w:val="006E17E1"/>
    <w:rsid w:val="006E2599"/>
    <w:rsid w:val="006E4B57"/>
    <w:rsid w:val="006F2B93"/>
    <w:rsid w:val="006F3AE6"/>
    <w:rsid w:val="006F4EB8"/>
    <w:rsid w:val="006F526E"/>
    <w:rsid w:val="006F5405"/>
    <w:rsid w:val="006F5984"/>
    <w:rsid w:val="006F5FF7"/>
    <w:rsid w:val="006F671A"/>
    <w:rsid w:val="006F7732"/>
    <w:rsid w:val="00700001"/>
    <w:rsid w:val="00700483"/>
    <w:rsid w:val="00702BF2"/>
    <w:rsid w:val="007063B6"/>
    <w:rsid w:val="00706E99"/>
    <w:rsid w:val="0071122D"/>
    <w:rsid w:val="0071449C"/>
    <w:rsid w:val="00717E2B"/>
    <w:rsid w:val="007235B4"/>
    <w:rsid w:val="00723EB5"/>
    <w:rsid w:val="00726092"/>
    <w:rsid w:val="00726633"/>
    <w:rsid w:val="00727C12"/>
    <w:rsid w:val="007301DB"/>
    <w:rsid w:val="00731789"/>
    <w:rsid w:val="007321A7"/>
    <w:rsid w:val="007326EB"/>
    <w:rsid w:val="0073392E"/>
    <w:rsid w:val="0073595E"/>
    <w:rsid w:val="007361EC"/>
    <w:rsid w:val="0073624C"/>
    <w:rsid w:val="00736685"/>
    <w:rsid w:val="007369E9"/>
    <w:rsid w:val="0073786E"/>
    <w:rsid w:val="00740075"/>
    <w:rsid w:val="00740459"/>
    <w:rsid w:val="00740749"/>
    <w:rsid w:val="00741BD6"/>
    <w:rsid w:val="00745617"/>
    <w:rsid w:val="007466AC"/>
    <w:rsid w:val="00747FA5"/>
    <w:rsid w:val="00750644"/>
    <w:rsid w:val="00751999"/>
    <w:rsid w:val="00752E91"/>
    <w:rsid w:val="0075357B"/>
    <w:rsid w:val="00753AD6"/>
    <w:rsid w:val="00755C91"/>
    <w:rsid w:val="0075684D"/>
    <w:rsid w:val="00760B75"/>
    <w:rsid w:val="00761470"/>
    <w:rsid w:val="00763169"/>
    <w:rsid w:val="00763F83"/>
    <w:rsid w:val="00763F9C"/>
    <w:rsid w:val="007649FC"/>
    <w:rsid w:val="00765EFC"/>
    <w:rsid w:val="007670F9"/>
    <w:rsid w:val="007674AC"/>
    <w:rsid w:val="007707BF"/>
    <w:rsid w:val="00770C4A"/>
    <w:rsid w:val="007730CD"/>
    <w:rsid w:val="00773571"/>
    <w:rsid w:val="00773B01"/>
    <w:rsid w:val="007755C5"/>
    <w:rsid w:val="007803BB"/>
    <w:rsid w:val="0078066D"/>
    <w:rsid w:val="0078163A"/>
    <w:rsid w:val="00781C32"/>
    <w:rsid w:val="00782E3A"/>
    <w:rsid w:val="0078323D"/>
    <w:rsid w:val="00783A74"/>
    <w:rsid w:val="00785167"/>
    <w:rsid w:val="0078530C"/>
    <w:rsid w:val="00786717"/>
    <w:rsid w:val="0078672C"/>
    <w:rsid w:val="007876BA"/>
    <w:rsid w:val="00791709"/>
    <w:rsid w:val="00792344"/>
    <w:rsid w:val="007960C8"/>
    <w:rsid w:val="007A3920"/>
    <w:rsid w:val="007A3C70"/>
    <w:rsid w:val="007A6031"/>
    <w:rsid w:val="007A6490"/>
    <w:rsid w:val="007B03FF"/>
    <w:rsid w:val="007B23DF"/>
    <w:rsid w:val="007B252A"/>
    <w:rsid w:val="007B2C37"/>
    <w:rsid w:val="007B34D0"/>
    <w:rsid w:val="007B3D05"/>
    <w:rsid w:val="007C0C46"/>
    <w:rsid w:val="007C114F"/>
    <w:rsid w:val="007C308C"/>
    <w:rsid w:val="007C4AB1"/>
    <w:rsid w:val="007C584D"/>
    <w:rsid w:val="007C5B23"/>
    <w:rsid w:val="007C7DA6"/>
    <w:rsid w:val="007D3243"/>
    <w:rsid w:val="007D5258"/>
    <w:rsid w:val="007D7EF0"/>
    <w:rsid w:val="007E0782"/>
    <w:rsid w:val="007E190A"/>
    <w:rsid w:val="007E1FC6"/>
    <w:rsid w:val="007E378F"/>
    <w:rsid w:val="007E5A48"/>
    <w:rsid w:val="007E68CE"/>
    <w:rsid w:val="007F4503"/>
    <w:rsid w:val="007F7A4B"/>
    <w:rsid w:val="0080078D"/>
    <w:rsid w:val="00800F56"/>
    <w:rsid w:val="00804259"/>
    <w:rsid w:val="008071DA"/>
    <w:rsid w:val="0080741D"/>
    <w:rsid w:val="00811818"/>
    <w:rsid w:val="00812F19"/>
    <w:rsid w:val="008136A6"/>
    <w:rsid w:val="00814002"/>
    <w:rsid w:val="0081671A"/>
    <w:rsid w:val="008214CE"/>
    <w:rsid w:val="00827B7C"/>
    <w:rsid w:val="00830194"/>
    <w:rsid w:val="00830912"/>
    <w:rsid w:val="00831C3A"/>
    <w:rsid w:val="008322F0"/>
    <w:rsid w:val="0083297C"/>
    <w:rsid w:val="0083485C"/>
    <w:rsid w:val="00834A1C"/>
    <w:rsid w:val="008362C1"/>
    <w:rsid w:val="00837AA1"/>
    <w:rsid w:val="0084032F"/>
    <w:rsid w:val="008406F2"/>
    <w:rsid w:val="00840CB9"/>
    <w:rsid w:val="0084163A"/>
    <w:rsid w:val="00842DB6"/>
    <w:rsid w:val="0084409C"/>
    <w:rsid w:val="008456D3"/>
    <w:rsid w:val="00847974"/>
    <w:rsid w:val="008502C7"/>
    <w:rsid w:val="00850E1F"/>
    <w:rsid w:val="008518B1"/>
    <w:rsid w:val="0085202E"/>
    <w:rsid w:val="00852F30"/>
    <w:rsid w:val="0085304B"/>
    <w:rsid w:val="0085573D"/>
    <w:rsid w:val="00856220"/>
    <w:rsid w:val="008564DF"/>
    <w:rsid w:val="00856EA2"/>
    <w:rsid w:val="00860593"/>
    <w:rsid w:val="00862F3C"/>
    <w:rsid w:val="00864F19"/>
    <w:rsid w:val="00865D31"/>
    <w:rsid w:val="00871192"/>
    <w:rsid w:val="00874B8B"/>
    <w:rsid w:val="00874F84"/>
    <w:rsid w:val="008752C7"/>
    <w:rsid w:val="00876015"/>
    <w:rsid w:val="00883971"/>
    <w:rsid w:val="00883C8B"/>
    <w:rsid w:val="00886C98"/>
    <w:rsid w:val="008913C5"/>
    <w:rsid w:val="00892379"/>
    <w:rsid w:val="008931A6"/>
    <w:rsid w:val="00894E49"/>
    <w:rsid w:val="008955A1"/>
    <w:rsid w:val="0089582D"/>
    <w:rsid w:val="00896B36"/>
    <w:rsid w:val="0089759B"/>
    <w:rsid w:val="008A0D88"/>
    <w:rsid w:val="008A0FAD"/>
    <w:rsid w:val="008A40E9"/>
    <w:rsid w:val="008A6D3C"/>
    <w:rsid w:val="008B16E7"/>
    <w:rsid w:val="008B25D0"/>
    <w:rsid w:val="008B4034"/>
    <w:rsid w:val="008B51A8"/>
    <w:rsid w:val="008B736A"/>
    <w:rsid w:val="008B78E0"/>
    <w:rsid w:val="008C073C"/>
    <w:rsid w:val="008C22BD"/>
    <w:rsid w:val="008C3175"/>
    <w:rsid w:val="008C630A"/>
    <w:rsid w:val="008C6A6A"/>
    <w:rsid w:val="008C7763"/>
    <w:rsid w:val="008D01E3"/>
    <w:rsid w:val="008D358E"/>
    <w:rsid w:val="008D44D3"/>
    <w:rsid w:val="008D503F"/>
    <w:rsid w:val="008D5151"/>
    <w:rsid w:val="008D561C"/>
    <w:rsid w:val="008D61D2"/>
    <w:rsid w:val="008D7333"/>
    <w:rsid w:val="008D7F93"/>
    <w:rsid w:val="008E0973"/>
    <w:rsid w:val="008E104C"/>
    <w:rsid w:val="008E1626"/>
    <w:rsid w:val="008E2FF7"/>
    <w:rsid w:val="008E35AD"/>
    <w:rsid w:val="008E63D1"/>
    <w:rsid w:val="008E7D76"/>
    <w:rsid w:val="008F056D"/>
    <w:rsid w:val="008F1640"/>
    <w:rsid w:val="008F1FFB"/>
    <w:rsid w:val="008F23DB"/>
    <w:rsid w:val="008F2995"/>
    <w:rsid w:val="008F3D17"/>
    <w:rsid w:val="008F3D22"/>
    <w:rsid w:val="008F3FF1"/>
    <w:rsid w:val="008F7A1F"/>
    <w:rsid w:val="008F7C38"/>
    <w:rsid w:val="0090015E"/>
    <w:rsid w:val="00900736"/>
    <w:rsid w:val="009009CF"/>
    <w:rsid w:val="00905E06"/>
    <w:rsid w:val="009066C2"/>
    <w:rsid w:val="00906C17"/>
    <w:rsid w:val="00910159"/>
    <w:rsid w:val="00913975"/>
    <w:rsid w:val="00914203"/>
    <w:rsid w:val="009151C3"/>
    <w:rsid w:val="0091575F"/>
    <w:rsid w:val="00916289"/>
    <w:rsid w:val="0091657B"/>
    <w:rsid w:val="00917DFA"/>
    <w:rsid w:val="00920344"/>
    <w:rsid w:val="0092057C"/>
    <w:rsid w:val="009217D5"/>
    <w:rsid w:val="009232CF"/>
    <w:rsid w:val="00924F8D"/>
    <w:rsid w:val="00926C95"/>
    <w:rsid w:val="00926D9E"/>
    <w:rsid w:val="009278BF"/>
    <w:rsid w:val="00930CC7"/>
    <w:rsid w:val="00931D0B"/>
    <w:rsid w:val="009323E7"/>
    <w:rsid w:val="009326B4"/>
    <w:rsid w:val="00932D06"/>
    <w:rsid w:val="00932F53"/>
    <w:rsid w:val="00940354"/>
    <w:rsid w:val="00940BA9"/>
    <w:rsid w:val="0094142E"/>
    <w:rsid w:val="00942B84"/>
    <w:rsid w:val="009435CA"/>
    <w:rsid w:val="00944221"/>
    <w:rsid w:val="009454C1"/>
    <w:rsid w:val="00947EE8"/>
    <w:rsid w:val="009500F2"/>
    <w:rsid w:val="009518FB"/>
    <w:rsid w:val="009538D0"/>
    <w:rsid w:val="00953906"/>
    <w:rsid w:val="009543D4"/>
    <w:rsid w:val="00954FED"/>
    <w:rsid w:val="00956862"/>
    <w:rsid w:val="00960633"/>
    <w:rsid w:val="0096069A"/>
    <w:rsid w:val="0096290F"/>
    <w:rsid w:val="00965322"/>
    <w:rsid w:val="0096680F"/>
    <w:rsid w:val="00966D96"/>
    <w:rsid w:val="009709DF"/>
    <w:rsid w:val="00972B63"/>
    <w:rsid w:val="00975843"/>
    <w:rsid w:val="00976FE6"/>
    <w:rsid w:val="0098130F"/>
    <w:rsid w:val="00981E05"/>
    <w:rsid w:val="009823E6"/>
    <w:rsid w:val="00982559"/>
    <w:rsid w:val="009850BD"/>
    <w:rsid w:val="00985E2D"/>
    <w:rsid w:val="00990F6A"/>
    <w:rsid w:val="00992AD8"/>
    <w:rsid w:val="00992B26"/>
    <w:rsid w:val="009943EB"/>
    <w:rsid w:val="0099474F"/>
    <w:rsid w:val="009A004C"/>
    <w:rsid w:val="009A254F"/>
    <w:rsid w:val="009A29E5"/>
    <w:rsid w:val="009A2A58"/>
    <w:rsid w:val="009A32B5"/>
    <w:rsid w:val="009A4162"/>
    <w:rsid w:val="009B0816"/>
    <w:rsid w:val="009B0FB4"/>
    <w:rsid w:val="009B1785"/>
    <w:rsid w:val="009B2C34"/>
    <w:rsid w:val="009B65DE"/>
    <w:rsid w:val="009B6B95"/>
    <w:rsid w:val="009B6E08"/>
    <w:rsid w:val="009B7F75"/>
    <w:rsid w:val="009C3045"/>
    <w:rsid w:val="009C3263"/>
    <w:rsid w:val="009C4231"/>
    <w:rsid w:val="009C602A"/>
    <w:rsid w:val="009D00B2"/>
    <w:rsid w:val="009D053C"/>
    <w:rsid w:val="009D0F5B"/>
    <w:rsid w:val="009D1C71"/>
    <w:rsid w:val="009D25A0"/>
    <w:rsid w:val="009D2DB9"/>
    <w:rsid w:val="009D2DBD"/>
    <w:rsid w:val="009D2F5B"/>
    <w:rsid w:val="009D33F0"/>
    <w:rsid w:val="009D473F"/>
    <w:rsid w:val="009D5263"/>
    <w:rsid w:val="009D690F"/>
    <w:rsid w:val="009D72E3"/>
    <w:rsid w:val="009D7A30"/>
    <w:rsid w:val="009E1DF0"/>
    <w:rsid w:val="009E3FA8"/>
    <w:rsid w:val="009E5526"/>
    <w:rsid w:val="009E7063"/>
    <w:rsid w:val="009E7441"/>
    <w:rsid w:val="009F05CD"/>
    <w:rsid w:val="009F09E0"/>
    <w:rsid w:val="009F0AAF"/>
    <w:rsid w:val="009F3C57"/>
    <w:rsid w:val="009F51BD"/>
    <w:rsid w:val="00A000C8"/>
    <w:rsid w:val="00A00D01"/>
    <w:rsid w:val="00A0237F"/>
    <w:rsid w:val="00A02DEA"/>
    <w:rsid w:val="00A04A22"/>
    <w:rsid w:val="00A04EA6"/>
    <w:rsid w:val="00A05575"/>
    <w:rsid w:val="00A05D35"/>
    <w:rsid w:val="00A06A8D"/>
    <w:rsid w:val="00A06B1A"/>
    <w:rsid w:val="00A072BB"/>
    <w:rsid w:val="00A100D5"/>
    <w:rsid w:val="00A10582"/>
    <w:rsid w:val="00A1254C"/>
    <w:rsid w:val="00A14BCE"/>
    <w:rsid w:val="00A15182"/>
    <w:rsid w:val="00A159C8"/>
    <w:rsid w:val="00A16A53"/>
    <w:rsid w:val="00A17096"/>
    <w:rsid w:val="00A17A2B"/>
    <w:rsid w:val="00A17E03"/>
    <w:rsid w:val="00A202BE"/>
    <w:rsid w:val="00A25F20"/>
    <w:rsid w:val="00A266D5"/>
    <w:rsid w:val="00A273DD"/>
    <w:rsid w:val="00A301B9"/>
    <w:rsid w:val="00A30930"/>
    <w:rsid w:val="00A31B79"/>
    <w:rsid w:val="00A333FA"/>
    <w:rsid w:val="00A33B1D"/>
    <w:rsid w:val="00A33C0B"/>
    <w:rsid w:val="00A340E9"/>
    <w:rsid w:val="00A34272"/>
    <w:rsid w:val="00A37116"/>
    <w:rsid w:val="00A375CE"/>
    <w:rsid w:val="00A40C43"/>
    <w:rsid w:val="00A4356C"/>
    <w:rsid w:val="00A43953"/>
    <w:rsid w:val="00A44CA1"/>
    <w:rsid w:val="00A4541E"/>
    <w:rsid w:val="00A51FDC"/>
    <w:rsid w:val="00A55AB3"/>
    <w:rsid w:val="00A561A2"/>
    <w:rsid w:val="00A56D59"/>
    <w:rsid w:val="00A627F5"/>
    <w:rsid w:val="00A62810"/>
    <w:rsid w:val="00A639F0"/>
    <w:rsid w:val="00A645C9"/>
    <w:rsid w:val="00A650AF"/>
    <w:rsid w:val="00A67B7B"/>
    <w:rsid w:val="00A67FE4"/>
    <w:rsid w:val="00A7057A"/>
    <w:rsid w:val="00A70A38"/>
    <w:rsid w:val="00A71520"/>
    <w:rsid w:val="00A724DE"/>
    <w:rsid w:val="00A750B6"/>
    <w:rsid w:val="00A75BCB"/>
    <w:rsid w:val="00A80F92"/>
    <w:rsid w:val="00A81DFF"/>
    <w:rsid w:val="00A846F6"/>
    <w:rsid w:val="00A851CA"/>
    <w:rsid w:val="00A859D2"/>
    <w:rsid w:val="00A94242"/>
    <w:rsid w:val="00A94851"/>
    <w:rsid w:val="00AA0661"/>
    <w:rsid w:val="00AA11B0"/>
    <w:rsid w:val="00AA3B3E"/>
    <w:rsid w:val="00AA3CC4"/>
    <w:rsid w:val="00AA5509"/>
    <w:rsid w:val="00AB0295"/>
    <w:rsid w:val="00AB0959"/>
    <w:rsid w:val="00AB1E8D"/>
    <w:rsid w:val="00AB2053"/>
    <w:rsid w:val="00AB209A"/>
    <w:rsid w:val="00AB20B2"/>
    <w:rsid w:val="00AB4A7B"/>
    <w:rsid w:val="00AB73E3"/>
    <w:rsid w:val="00AB7991"/>
    <w:rsid w:val="00AB79B1"/>
    <w:rsid w:val="00AC1782"/>
    <w:rsid w:val="00AC395A"/>
    <w:rsid w:val="00AC51D8"/>
    <w:rsid w:val="00AC5236"/>
    <w:rsid w:val="00AD0675"/>
    <w:rsid w:val="00AD1747"/>
    <w:rsid w:val="00AD2D55"/>
    <w:rsid w:val="00AD37AF"/>
    <w:rsid w:val="00AD393B"/>
    <w:rsid w:val="00AD56E3"/>
    <w:rsid w:val="00AD6A8B"/>
    <w:rsid w:val="00AD701B"/>
    <w:rsid w:val="00AE1DD8"/>
    <w:rsid w:val="00AE408E"/>
    <w:rsid w:val="00AE498C"/>
    <w:rsid w:val="00AE5386"/>
    <w:rsid w:val="00AF0065"/>
    <w:rsid w:val="00AF1548"/>
    <w:rsid w:val="00AF5493"/>
    <w:rsid w:val="00AF5A14"/>
    <w:rsid w:val="00AF6043"/>
    <w:rsid w:val="00B01D8B"/>
    <w:rsid w:val="00B025F5"/>
    <w:rsid w:val="00B03094"/>
    <w:rsid w:val="00B044A2"/>
    <w:rsid w:val="00B10CF8"/>
    <w:rsid w:val="00B10D02"/>
    <w:rsid w:val="00B12B53"/>
    <w:rsid w:val="00B14741"/>
    <w:rsid w:val="00B1542C"/>
    <w:rsid w:val="00B16ADB"/>
    <w:rsid w:val="00B208F6"/>
    <w:rsid w:val="00B2350E"/>
    <w:rsid w:val="00B254D7"/>
    <w:rsid w:val="00B27E78"/>
    <w:rsid w:val="00B35C21"/>
    <w:rsid w:val="00B36A1C"/>
    <w:rsid w:val="00B379ED"/>
    <w:rsid w:val="00B379FC"/>
    <w:rsid w:val="00B402B9"/>
    <w:rsid w:val="00B41570"/>
    <w:rsid w:val="00B42024"/>
    <w:rsid w:val="00B42F3B"/>
    <w:rsid w:val="00B436A4"/>
    <w:rsid w:val="00B436D3"/>
    <w:rsid w:val="00B43D98"/>
    <w:rsid w:val="00B43F8E"/>
    <w:rsid w:val="00B440E5"/>
    <w:rsid w:val="00B44AB5"/>
    <w:rsid w:val="00B4509A"/>
    <w:rsid w:val="00B46AE6"/>
    <w:rsid w:val="00B478B5"/>
    <w:rsid w:val="00B5177F"/>
    <w:rsid w:val="00B51F47"/>
    <w:rsid w:val="00B52635"/>
    <w:rsid w:val="00B54123"/>
    <w:rsid w:val="00B55346"/>
    <w:rsid w:val="00B571D0"/>
    <w:rsid w:val="00B60CFD"/>
    <w:rsid w:val="00B62687"/>
    <w:rsid w:val="00B64F9A"/>
    <w:rsid w:val="00B654B9"/>
    <w:rsid w:val="00B66768"/>
    <w:rsid w:val="00B66A3D"/>
    <w:rsid w:val="00B704FE"/>
    <w:rsid w:val="00B7095D"/>
    <w:rsid w:val="00B718E9"/>
    <w:rsid w:val="00B726B4"/>
    <w:rsid w:val="00B7312D"/>
    <w:rsid w:val="00B747CA"/>
    <w:rsid w:val="00B7512A"/>
    <w:rsid w:val="00B76FE0"/>
    <w:rsid w:val="00B776AE"/>
    <w:rsid w:val="00B778F6"/>
    <w:rsid w:val="00B80E27"/>
    <w:rsid w:val="00B82D27"/>
    <w:rsid w:val="00B83BE0"/>
    <w:rsid w:val="00B84724"/>
    <w:rsid w:val="00B85481"/>
    <w:rsid w:val="00B8558B"/>
    <w:rsid w:val="00B85F47"/>
    <w:rsid w:val="00B9335D"/>
    <w:rsid w:val="00B93CDE"/>
    <w:rsid w:val="00B97725"/>
    <w:rsid w:val="00BA0BEB"/>
    <w:rsid w:val="00BA1527"/>
    <w:rsid w:val="00BA2181"/>
    <w:rsid w:val="00BA4467"/>
    <w:rsid w:val="00BA52D8"/>
    <w:rsid w:val="00BA6688"/>
    <w:rsid w:val="00BA77A2"/>
    <w:rsid w:val="00BA7E18"/>
    <w:rsid w:val="00BB18F1"/>
    <w:rsid w:val="00BB21AC"/>
    <w:rsid w:val="00BB327B"/>
    <w:rsid w:val="00BB470B"/>
    <w:rsid w:val="00BB5489"/>
    <w:rsid w:val="00BB5B25"/>
    <w:rsid w:val="00BB7200"/>
    <w:rsid w:val="00BC3B67"/>
    <w:rsid w:val="00BC7E82"/>
    <w:rsid w:val="00BD02AF"/>
    <w:rsid w:val="00BD526C"/>
    <w:rsid w:val="00BD52CA"/>
    <w:rsid w:val="00BD5589"/>
    <w:rsid w:val="00BE14B6"/>
    <w:rsid w:val="00BE1865"/>
    <w:rsid w:val="00BE2A1E"/>
    <w:rsid w:val="00BE2F17"/>
    <w:rsid w:val="00BE55F4"/>
    <w:rsid w:val="00BE67BC"/>
    <w:rsid w:val="00BF038D"/>
    <w:rsid w:val="00BF1A9E"/>
    <w:rsid w:val="00BF1FAE"/>
    <w:rsid w:val="00BF3865"/>
    <w:rsid w:val="00BF3EC0"/>
    <w:rsid w:val="00BF4713"/>
    <w:rsid w:val="00BF4CB4"/>
    <w:rsid w:val="00BF6E2A"/>
    <w:rsid w:val="00C008B3"/>
    <w:rsid w:val="00C02EA5"/>
    <w:rsid w:val="00C06883"/>
    <w:rsid w:val="00C07E54"/>
    <w:rsid w:val="00C10ACC"/>
    <w:rsid w:val="00C11E2C"/>
    <w:rsid w:val="00C122FE"/>
    <w:rsid w:val="00C13141"/>
    <w:rsid w:val="00C13BCC"/>
    <w:rsid w:val="00C144C2"/>
    <w:rsid w:val="00C14CFE"/>
    <w:rsid w:val="00C15CD5"/>
    <w:rsid w:val="00C17958"/>
    <w:rsid w:val="00C249B3"/>
    <w:rsid w:val="00C2548F"/>
    <w:rsid w:val="00C263AF"/>
    <w:rsid w:val="00C30701"/>
    <w:rsid w:val="00C3109C"/>
    <w:rsid w:val="00C33203"/>
    <w:rsid w:val="00C36B7F"/>
    <w:rsid w:val="00C40F2D"/>
    <w:rsid w:val="00C417F5"/>
    <w:rsid w:val="00C43981"/>
    <w:rsid w:val="00C45ECB"/>
    <w:rsid w:val="00C47430"/>
    <w:rsid w:val="00C476A5"/>
    <w:rsid w:val="00C50306"/>
    <w:rsid w:val="00C51389"/>
    <w:rsid w:val="00C52184"/>
    <w:rsid w:val="00C53C57"/>
    <w:rsid w:val="00C57718"/>
    <w:rsid w:val="00C6153D"/>
    <w:rsid w:val="00C6261C"/>
    <w:rsid w:val="00C6476D"/>
    <w:rsid w:val="00C64AEA"/>
    <w:rsid w:val="00C662E9"/>
    <w:rsid w:val="00C66D7D"/>
    <w:rsid w:val="00C6742A"/>
    <w:rsid w:val="00C72576"/>
    <w:rsid w:val="00C72A59"/>
    <w:rsid w:val="00C750DC"/>
    <w:rsid w:val="00C7637C"/>
    <w:rsid w:val="00C816A6"/>
    <w:rsid w:val="00C818F6"/>
    <w:rsid w:val="00C83BC1"/>
    <w:rsid w:val="00C84F96"/>
    <w:rsid w:val="00C855B5"/>
    <w:rsid w:val="00C85A09"/>
    <w:rsid w:val="00C86883"/>
    <w:rsid w:val="00C91B1A"/>
    <w:rsid w:val="00C930B3"/>
    <w:rsid w:val="00C934A3"/>
    <w:rsid w:val="00C93A41"/>
    <w:rsid w:val="00C940B6"/>
    <w:rsid w:val="00C945E8"/>
    <w:rsid w:val="00C94A4A"/>
    <w:rsid w:val="00C951C2"/>
    <w:rsid w:val="00C95748"/>
    <w:rsid w:val="00C97EDC"/>
    <w:rsid w:val="00CA4F67"/>
    <w:rsid w:val="00CA62E6"/>
    <w:rsid w:val="00CB016D"/>
    <w:rsid w:val="00CB2D40"/>
    <w:rsid w:val="00CB3F6E"/>
    <w:rsid w:val="00CC13D7"/>
    <w:rsid w:val="00CC1B54"/>
    <w:rsid w:val="00CC1F9D"/>
    <w:rsid w:val="00CC4E57"/>
    <w:rsid w:val="00CC7A9E"/>
    <w:rsid w:val="00CC7E1D"/>
    <w:rsid w:val="00CD08C3"/>
    <w:rsid w:val="00CD11C1"/>
    <w:rsid w:val="00CD29CD"/>
    <w:rsid w:val="00CD5ABF"/>
    <w:rsid w:val="00CD653D"/>
    <w:rsid w:val="00CD6A2F"/>
    <w:rsid w:val="00CE2415"/>
    <w:rsid w:val="00CE27C5"/>
    <w:rsid w:val="00CE2B50"/>
    <w:rsid w:val="00CE34C4"/>
    <w:rsid w:val="00CE436A"/>
    <w:rsid w:val="00CE6644"/>
    <w:rsid w:val="00CE77AF"/>
    <w:rsid w:val="00CF2231"/>
    <w:rsid w:val="00CF2737"/>
    <w:rsid w:val="00CF3691"/>
    <w:rsid w:val="00CF65C3"/>
    <w:rsid w:val="00D01C01"/>
    <w:rsid w:val="00D02A8C"/>
    <w:rsid w:val="00D035CE"/>
    <w:rsid w:val="00D03D1C"/>
    <w:rsid w:val="00D04C4E"/>
    <w:rsid w:val="00D05612"/>
    <w:rsid w:val="00D05DD9"/>
    <w:rsid w:val="00D05FD7"/>
    <w:rsid w:val="00D06EB9"/>
    <w:rsid w:val="00D102A4"/>
    <w:rsid w:val="00D10B98"/>
    <w:rsid w:val="00D1120D"/>
    <w:rsid w:val="00D15C38"/>
    <w:rsid w:val="00D15D7B"/>
    <w:rsid w:val="00D161A1"/>
    <w:rsid w:val="00D1672B"/>
    <w:rsid w:val="00D16D66"/>
    <w:rsid w:val="00D17CA5"/>
    <w:rsid w:val="00D17E2A"/>
    <w:rsid w:val="00D22081"/>
    <w:rsid w:val="00D23A81"/>
    <w:rsid w:val="00D25D41"/>
    <w:rsid w:val="00D26B6F"/>
    <w:rsid w:val="00D26FA1"/>
    <w:rsid w:val="00D27025"/>
    <w:rsid w:val="00D273F3"/>
    <w:rsid w:val="00D2799D"/>
    <w:rsid w:val="00D3187B"/>
    <w:rsid w:val="00D35028"/>
    <w:rsid w:val="00D379F4"/>
    <w:rsid w:val="00D37C8A"/>
    <w:rsid w:val="00D4280B"/>
    <w:rsid w:val="00D42892"/>
    <w:rsid w:val="00D441FD"/>
    <w:rsid w:val="00D45310"/>
    <w:rsid w:val="00D45649"/>
    <w:rsid w:val="00D4676D"/>
    <w:rsid w:val="00D47081"/>
    <w:rsid w:val="00D47720"/>
    <w:rsid w:val="00D5028B"/>
    <w:rsid w:val="00D50D86"/>
    <w:rsid w:val="00D51B85"/>
    <w:rsid w:val="00D5294F"/>
    <w:rsid w:val="00D52FB9"/>
    <w:rsid w:val="00D546C3"/>
    <w:rsid w:val="00D55E18"/>
    <w:rsid w:val="00D568DC"/>
    <w:rsid w:val="00D56C07"/>
    <w:rsid w:val="00D56E00"/>
    <w:rsid w:val="00D572B8"/>
    <w:rsid w:val="00D619E0"/>
    <w:rsid w:val="00D61C23"/>
    <w:rsid w:val="00D62006"/>
    <w:rsid w:val="00D63118"/>
    <w:rsid w:val="00D654B5"/>
    <w:rsid w:val="00D66237"/>
    <w:rsid w:val="00D66A8C"/>
    <w:rsid w:val="00D67220"/>
    <w:rsid w:val="00D6783A"/>
    <w:rsid w:val="00D679A1"/>
    <w:rsid w:val="00D67F8D"/>
    <w:rsid w:val="00D7309D"/>
    <w:rsid w:val="00D732BE"/>
    <w:rsid w:val="00D752DB"/>
    <w:rsid w:val="00D7558B"/>
    <w:rsid w:val="00D75792"/>
    <w:rsid w:val="00D75D51"/>
    <w:rsid w:val="00D80241"/>
    <w:rsid w:val="00D815CA"/>
    <w:rsid w:val="00D8213E"/>
    <w:rsid w:val="00D846FC"/>
    <w:rsid w:val="00D85E38"/>
    <w:rsid w:val="00D86539"/>
    <w:rsid w:val="00D87858"/>
    <w:rsid w:val="00D905A4"/>
    <w:rsid w:val="00D91206"/>
    <w:rsid w:val="00D923C1"/>
    <w:rsid w:val="00D95A37"/>
    <w:rsid w:val="00D97B53"/>
    <w:rsid w:val="00DA6228"/>
    <w:rsid w:val="00DA623E"/>
    <w:rsid w:val="00DB003D"/>
    <w:rsid w:val="00DB05EE"/>
    <w:rsid w:val="00DB158B"/>
    <w:rsid w:val="00DB3B7D"/>
    <w:rsid w:val="00DB3E31"/>
    <w:rsid w:val="00DB4773"/>
    <w:rsid w:val="00DB4A3A"/>
    <w:rsid w:val="00DB5118"/>
    <w:rsid w:val="00DB5268"/>
    <w:rsid w:val="00DB66D1"/>
    <w:rsid w:val="00DC0153"/>
    <w:rsid w:val="00DC251B"/>
    <w:rsid w:val="00DC2CD0"/>
    <w:rsid w:val="00DC30C4"/>
    <w:rsid w:val="00DC326E"/>
    <w:rsid w:val="00DC3BCC"/>
    <w:rsid w:val="00DC3C2B"/>
    <w:rsid w:val="00DD1A14"/>
    <w:rsid w:val="00DD3E68"/>
    <w:rsid w:val="00DD6670"/>
    <w:rsid w:val="00DD717F"/>
    <w:rsid w:val="00DD74AA"/>
    <w:rsid w:val="00DD76A4"/>
    <w:rsid w:val="00DD7B90"/>
    <w:rsid w:val="00DE2316"/>
    <w:rsid w:val="00DE44F6"/>
    <w:rsid w:val="00DE4EA9"/>
    <w:rsid w:val="00DE5EB9"/>
    <w:rsid w:val="00DF0453"/>
    <w:rsid w:val="00DF40F3"/>
    <w:rsid w:val="00E016F5"/>
    <w:rsid w:val="00E0525D"/>
    <w:rsid w:val="00E076BE"/>
    <w:rsid w:val="00E100A2"/>
    <w:rsid w:val="00E12F04"/>
    <w:rsid w:val="00E13AE4"/>
    <w:rsid w:val="00E15AF1"/>
    <w:rsid w:val="00E16076"/>
    <w:rsid w:val="00E20313"/>
    <w:rsid w:val="00E24841"/>
    <w:rsid w:val="00E27630"/>
    <w:rsid w:val="00E32E35"/>
    <w:rsid w:val="00E331E0"/>
    <w:rsid w:val="00E351EF"/>
    <w:rsid w:val="00E36149"/>
    <w:rsid w:val="00E37EFC"/>
    <w:rsid w:val="00E41BE7"/>
    <w:rsid w:val="00E44DCC"/>
    <w:rsid w:val="00E4517F"/>
    <w:rsid w:val="00E47A00"/>
    <w:rsid w:val="00E47C11"/>
    <w:rsid w:val="00E507DD"/>
    <w:rsid w:val="00E509CD"/>
    <w:rsid w:val="00E50DD0"/>
    <w:rsid w:val="00E57523"/>
    <w:rsid w:val="00E637E3"/>
    <w:rsid w:val="00E74FB1"/>
    <w:rsid w:val="00E76B30"/>
    <w:rsid w:val="00E76B74"/>
    <w:rsid w:val="00E76CAE"/>
    <w:rsid w:val="00E7716B"/>
    <w:rsid w:val="00E804B1"/>
    <w:rsid w:val="00E80F1D"/>
    <w:rsid w:val="00E811B7"/>
    <w:rsid w:val="00E82FAE"/>
    <w:rsid w:val="00E85D6E"/>
    <w:rsid w:val="00E86AFD"/>
    <w:rsid w:val="00E874F4"/>
    <w:rsid w:val="00E9140F"/>
    <w:rsid w:val="00E91464"/>
    <w:rsid w:val="00E92991"/>
    <w:rsid w:val="00E93D9B"/>
    <w:rsid w:val="00E93F80"/>
    <w:rsid w:val="00E94A63"/>
    <w:rsid w:val="00E952B8"/>
    <w:rsid w:val="00EA0728"/>
    <w:rsid w:val="00EA16EF"/>
    <w:rsid w:val="00EA1B20"/>
    <w:rsid w:val="00EA229B"/>
    <w:rsid w:val="00EA3BE8"/>
    <w:rsid w:val="00EA4BD4"/>
    <w:rsid w:val="00EB0EEC"/>
    <w:rsid w:val="00EB16A8"/>
    <w:rsid w:val="00EB30F0"/>
    <w:rsid w:val="00EB3DF0"/>
    <w:rsid w:val="00EB5719"/>
    <w:rsid w:val="00EB67AE"/>
    <w:rsid w:val="00EB6CB2"/>
    <w:rsid w:val="00EB7EDD"/>
    <w:rsid w:val="00EC1B94"/>
    <w:rsid w:val="00EC2A45"/>
    <w:rsid w:val="00EC4F45"/>
    <w:rsid w:val="00EC553B"/>
    <w:rsid w:val="00ED1080"/>
    <w:rsid w:val="00ED1C6D"/>
    <w:rsid w:val="00ED3111"/>
    <w:rsid w:val="00ED35E1"/>
    <w:rsid w:val="00ED3DE7"/>
    <w:rsid w:val="00ED49B1"/>
    <w:rsid w:val="00ED6F27"/>
    <w:rsid w:val="00ED7F1A"/>
    <w:rsid w:val="00EE308A"/>
    <w:rsid w:val="00EE47FF"/>
    <w:rsid w:val="00EE52E0"/>
    <w:rsid w:val="00EE66B8"/>
    <w:rsid w:val="00EE6D62"/>
    <w:rsid w:val="00EE7823"/>
    <w:rsid w:val="00EF08B1"/>
    <w:rsid w:val="00EF0AF8"/>
    <w:rsid w:val="00EF39E5"/>
    <w:rsid w:val="00EF4DF3"/>
    <w:rsid w:val="00EF521B"/>
    <w:rsid w:val="00EF5D32"/>
    <w:rsid w:val="00EF5D36"/>
    <w:rsid w:val="00EF63CC"/>
    <w:rsid w:val="00EF6C12"/>
    <w:rsid w:val="00EF7FF4"/>
    <w:rsid w:val="00F00C37"/>
    <w:rsid w:val="00F037A4"/>
    <w:rsid w:val="00F04521"/>
    <w:rsid w:val="00F04A07"/>
    <w:rsid w:val="00F05FAD"/>
    <w:rsid w:val="00F10D6A"/>
    <w:rsid w:val="00F11701"/>
    <w:rsid w:val="00F12F4F"/>
    <w:rsid w:val="00F15042"/>
    <w:rsid w:val="00F168E4"/>
    <w:rsid w:val="00F17276"/>
    <w:rsid w:val="00F17710"/>
    <w:rsid w:val="00F2081E"/>
    <w:rsid w:val="00F21E84"/>
    <w:rsid w:val="00F22438"/>
    <w:rsid w:val="00F22662"/>
    <w:rsid w:val="00F22B5B"/>
    <w:rsid w:val="00F24F28"/>
    <w:rsid w:val="00F25847"/>
    <w:rsid w:val="00F2724F"/>
    <w:rsid w:val="00F315A5"/>
    <w:rsid w:val="00F31E88"/>
    <w:rsid w:val="00F32370"/>
    <w:rsid w:val="00F32F03"/>
    <w:rsid w:val="00F34D9B"/>
    <w:rsid w:val="00F35E8A"/>
    <w:rsid w:val="00F374B1"/>
    <w:rsid w:val="00F37EC8"/>
    <w:rsid w:val="00F40795"/>
    <w:rsid w:val="00F41D9D"/>
    <w:rsid w:val="00F41F0C"/>
    <w:rsid w:val="00F42699"/>
    <w:rsid w:val="00F42D67"/>
    <w:rsid w:val="00F4487A"/>
    <w:rsid w:val="00F45A03"/>
    <w:rsid w:val="00F45AD5"/>
    <w:rsid w:val="00F46A4A"/>
    <w:rsid w:val="00F472A4"/>
    <w:rsid w:val="00F5070E"/>
    <w:rsid w:val="00F50C9A"/>
    <w:rsid w:val="00F535E3"/>
    <w:rsid w:val="00F5595A"/>
    <w:rsid w:val="00F57260"/>
    <w:rsid w:val="00F575A7"/>
    <w:rsid w:val="00F605FA"/>
    <w:rsid w:val="00F6080B"/>
    <w:rsid w:val="00F63374"/>
    <w:rsid w:val="00F67588"/>
    <w:rsid w:val="00F7015E"/>
    <w:rsid w:val="00F721E8"/>
    <w:rsid w:val="00F7274E"/>
    <w:rsid w:val="00F72925"/>
    <w:rsid w:val="00F800DF"/>
    <w:rsid w:val="00F801C7"/>
    <w:rsid w:val="00F83D09"/>
    <w:rsid w:val="00F9308B"/>
    <w:rsid w:val="00F93E64"/>
    <w:rsid w:val="00F95435"/>
    <w:rsid w:val="00F96FF7"/>
    <w:rsid w:val="00F97727"/>
    <w:rsid w:val="00F97911"/>
    <w:rsid w:val="00FA1FEE"/>
    <w:rsid w:val="00FA39BF"/>
    <w:rsid w:val="00FA48E5"/>
    <w:rsid w:val="00FA5013"/>
    <w:rsid w:val="00FA78D9"/>
    <w:rsid w:val="00FB0B5B"/>
    <w:rsid w:val="00FB254D"/>
    <w:rsid w:val="00FB2E30"/>
    <w:rsid w:val="00FB2E82"/>
    <w:rsid w:val="00FB3523"/>
    <w:rsid w:val="00FB4077"/>
    <w:rsid w:val="00FB42B1"/>
    <w:rsid w:val="00FB550B"/>
    <w:rsid w:val="00FC0480"/>
    <w:rsid w:val="00FC12B9"/>
    <w:rsid w:val="00FC1FB4"/>
    <w:rsid w:val="00FC260E"/>
    <w:rsid w:val="00FC374C"/>
    <w:rsid w:val="00FC37B0"/>
    <w:rsid w:val="00FC3BDB"/>
    <w:rsid w:val="00FC506E"/>
    <w:rsid w:val="00FC5A46"/>
    <w:rsid w:val="00FC5FC7"/>
    <w:rsid w:val="00FD27B2"/>
    <w:rsid w:val="00FD307D"/>
    <w:rsid w:val="00FD4062"/>
    <w:rsid w:val="00FD5609"/>
    <w:rsid w:val="00FD7937"/>
    <w:rsid w:val="00FD7D56"/>
    <w:rsid w:val="00FE207B"/>
    <w:rsid w:val="00FE2503"/>
    <w:rsid w:val="00FE2507"/>
    <w:rsid w:val="00FE2FF4"/>
    <w:rsid w:val="00FE36AD"/>
    <w:rsid w:val="00FE3ADF"/>
    <w:rsid w:val="00FE4731"/>
    <w:rsid w:val="00FE49D8"/>
    <w:rsid w:val="00FE4A44"/>
    <w:rsid w:val="00FE4A79"/>
    <w:rsid w:val="00FE7AF6"/>
    <w:rsid w:val="00FE7CB0"/>
    <w:rsid w:val="00FF03A4"/>
    <w:rsid w:val="00FF24A1"/>
    <w:rsid w:val="00FF2523"/>
    <w:rsid w:val="00FF2F5C"/>
    <w:rsid w:val="00FF43FD"/>
    <w:rsid w:val="00FF4E8C"/>
    <w:rsid w:val="00FF4F19"/>
    <w:rsid w:val="00FF5025"/>
    <w:rsid w:val="00FF50B7"/>
    <w:rsid w:val="00FF558C"/>
    <w:rsid w:val="00FF61A0"/>
    <w:rsid w:val="00FF7C2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53906"/>
    <w:rPr>
      <w:rFonts w:cs="David"/>
      <w:b/>
      <w:bCs/>
      <w:sz w:val="24"/>
      <w:szCs w:val="26"/>
      <w:lang w:eastAsia="he-IL"/>
    </w:rPr>
  </w:style>
  <w:style w:type="paragraph" w:styleId="Heading1">
    <w:name w:val="heading 1"/>
    <w:basedOn w:val="Normal"/>
    <w:next w:val="Normal"/>
    <w:qFormat/>
    <w:rsid w:val="002800E9"/>
    <w:pPr>
      <w:keepNext/>
      <w:jc w:val="center"/>
      <w:outlineLvl w:val="0"/>
    </w:pPr>
    <w:rPr>
      <w:rFonts w:ascii="Arial" w:hAnsi="Arial" w:cs="Arial"/>
      <w:bCs w:val="0"/>
      <w:sz w:val="28"/>
      <w:szCs w:val="28"/>
    </w:rPr>
  </w:style>
  <w:style w:type="paragraph" w:styleId="Heading2">
    <w:name w:val="heading 2"/>
    <w:basedOn w:val="Normal"/>
    <w:next w:val="Normal"/>
    <w:qFormat/>
    <w:rsid w:val="00D35028"/>
    <w:pPr>
      <w:spacing w:before="240" w:line="360" w:lineRule="auto"/>
      <w:outlineLvl w:val="1"/>
    </w:pPr>
    <w:rPr>
      <w:rFonts w:asciiTheme="minorBidi" w:hAnsiTheme="minorBidi" w:cstheme="minorBidi"/>
      <w:color w:val="31849B" w:themeColor="accent5" w:themeShade="BF"/>
    </w:rPr>
  </w:style>
  <w:style w:type="paragraph" w:styleId="Heading3">
    <w:name w:val="heading 3"/>
    <w:basedOn w:val="Normal"/>
    <w:next w:val="Normal"/>
    <w:qFormat/>
    <w:pPr>
      <w:keepNext/>
      <w:spacing w:line="360" w:lineRule="auto"/>
      <w:jc w:val="both"/>
      <w:outlineLvl w:val="2"/>
    </w:pPr>
    <w:rPr>
      <w:b w:val="0"/>
      <w:bCs w:val="0"/>
      <w:sz w:val="20"/>
      <w:lang w:val="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Hyperlink">
    <w:name w:val="Hyperlink"/>
    <w:rPr>
      <w:color w:val="0000FF"/>
      <w:u w:val="single"/>
    </w:rPr>
  </w:style>
  <w:style w:type="paragraph" w:styleId="BalloonText">
    <w:name w:val="Balloon Text"/>
    <w:basedOn w:val="Normal"/>
    <w:semiHidden/>
    <w:rsid w:val="00015E72"/>
    <w:rPr>
      <w:rFonts w:ascii="Tahoma" w:hAnsi="Tahoma" w:cs="Tahoma"/>
      <w:sz w:val="16"/>
      <w:szCs w:val="16"/>
    </w:rPr>
  </w:style>
  <w:style w:type="paragraph" w:customStyle="1" w:styleId="1">
    <w:name w:val="סגנון1"/>
    <w:basedOn w:val="Normal"/>
    <w:rsid w:val="00B747CA"/>
    <w:pPr>
      <w:spacing w:before="120" w:line="360" w:lineRule="auto"/>
      <w:ind w:right="340"/>
      <w:jc w:val="both"/>
    </w:pPr>
    <w:rPr>
      <w:b w:val="0"/>
      <w:bCs w:val="0"/>
      <w:sz w:val="20"/>
      <w:szCs w:val="24"/>
      <w:lang w:eastAsia="en-US"/>
    </w:rPr>
  </w:style>
  <w:style w:type="paragraph" w:styleId="Title">
    <w:name w:val="Title"/>
    <w:basedOn w:val="Normal"/>
    <w:link w:val="TitleChar"/>
    <w:qFormat/>
    <w:rsid w:val="006D44C3"/>
    <w:pPr>
      <w:spacing w:line="360" w:lineRule="auto"/>
      <w:jc w:val="center"/>
    </w:pPr>
    <w:rPr>
      <w:rFonts w:cs="Narkisim"/>
      <w:b w:val="0"/>
      <w:bCs w:val="0"/>
      <w:snapToGrid w:val="0"/>
      <w:sz w:val="20"/>
      <w:szCs w:val="32"/>
      <w:u w:val="single"/>
    </w:rPr>
  </w:style>
  <w:style w:type="paragraph" w:styleId="Subtitle">
    <w:name w:val="Subtitle"/>
    <w:basedOn w:val="Normal"/>
    <w:qFormat/>
    <w:rsid w:val="006D44C3"/>
    <w:pPr>
      <w:spacing w:line="360" w:lineRule="auto"/>
      <w:jc w:val="center"/>
    </w:pPr>
    <w:rPr>
      <w:rFonts w:cs="Narkisim"/>
      <w:snapToGrid w:val="0"/>
      <w:sz w:val="20"/>
      <w:szCs w:val="24"/>
    </w:rPr>
  </w:style>
  <w:style w:type="paragraph" w:styleId="BodyText2">
    <w:name w:val="Body Text 2"/>
    <w:basedOn w:val="Normal"/>
    <w:rsid w:val="006D44C3"/>
    <w:pPr>
      <w:spacing w:line="360" w:lineRule="auto"/>
      <w:jc w:val="both"/>
    </w:pPr>
    <w:rPr>
      <w:b w:val="0"/>
      <w:bCs w:val="0"/>
      <w:sz w:val="26"/>
    </w:rPr>
  </w:style>
  <w:style w:type="character" w:styleId="PageNumber">
    <w:name w:val="page number"/>
    <w:basedOn w:val="DefaultParagraphFont"/>
    <w:rsid w:val="009538D0"/>
  </w:style>
  <w:style w:type="character" w:styleId="CommentReference">
    <w:name w:val="annotation reference"/>
    <w:semiHidden/>
    <w:rsid w:val="00A05D35"/>
    <w:rPr>
      <w:sz w:val="16"/>
      <w:szCs w:val="16"/>
    </w:rPr>
  </w:style>
  <w:style w:type="paragraph" w:styleId="CommentText">
    <w:name w:val="annotation text"/>
    <w:basedOn w:val="Normal"/>
    <w:semiHidden/>
    <w:rsid w:val="00A05D35"/>
    <w:rPr>
      <w:sz w:val="20"/>
      <w:szCs w:val="20"/>
    </w:rPr>
  </w:style>
  <w:style w:type="paragraph" w:styleId="CommentSubject">
    <w:name w:val="annotation subject"/>
    <w:basedOn w:val="CommentText"/>
    <w:next w:val="CommentText"/>
    <w:semiHidden/>
    <w:rsid w:val="00A05D35"/>
  </w:style>
  <w:style w:type="paragraph" w:styleId="FootnoteText">
    <w:name w:val="footnote text"/>
    <w:basedOn w:val="Normal"/>
    <w:semiHidden/>
    <w:rsid w:val="00A05D35"/>
    <w:rPr>
      <w:sz w:val="20"/>
      <w:szCs w:val="20"/>
    </w:rPr>
  </w:style>
  <w:style w:type="character" w:styleId="FootnoteReference">
    <w:name w:val="footnote reference"/>
    <w:semiHidden/>
    <w:rsid w:val="00A05D35"/>
    <w:rPr>
      <w:vertAlign w:val="superscript"/>
    </w:rPr>
  </w:style>
  <w:style w:type="paragraph" w:styleId="DocumentMap">
    <w:name w:val="Document Map"/>
    <w:basedOn w:val="Normal"/>
    <w:semiHidden/>
    <w:rsid w:val="00D26B6F"/>
    <w:pPr>
      <w:shd w:val="clear" w:color="auto" w:fill="000080"/>
    </w:pPr>
    <w:rPr>
      <w:rFonts w:ascii="Tahoma" w:hAnsi="Tahoma" w:cs="Tahoma"/>
      <w:sz w:val="20"/>
      <w:szCs w:val="20"/>
    </w:rPr>
  </w:style>
  <w:style w:type="paragraph" w:customStyle="1" w:styleId="2">
    <w:name w:val="סגנון2"/>
    <w:rsid w:val="00960633"/>
    <w:pPr>
      <w:spacing w:after="240" w:line="360" w:lineRule="auto"/>
      <w:jc w:val="both"/>
    </w:pPr>
    <w:rPr>
      <w:rFonts w:cs="David"/>
      <w:szCs w:val="24"/>
      <w:lang w:eastAsia="he-IL"/>
    </w:rPr>
  </w:style>
  <w:style w:type="table" w:styleId="TableGrid">
    <w:name w:val="Table Grid"/>
    <w:basedOn w:val="TableNormal"/>
    <w:rsid w:val="006A7AD9"/>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333321"/>
    <w:rPr>
      <w:color w:val="800080"/>
      <w:u w:val="single"/>
    </w:rPr>
  </w:style>
  <w:style w:type="paragraph" w:styleId="BodyText">
    <w:name w:val="Body Text"/>
    <w:basedOn w:val="Normal"/>
    <w:rsid w:val="00965322"/>
    <w:pPr>
      <w:spacing w:after="120"/>
    </w:pPr>
  </w:style>
  <w:style w:type="table" w:styleId="TableElegant">
    <w:name w:val="Table Elegant"/>
    <w:basedOn w:val="TableNormal"/>
    <w:rsid w:val="00EE52E0"/>
    <w:pPr>
      <w:bidi/>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hpsalt-edited">
    <w:name w:val="hps alt-edited"/>
    <w:basedOn w:val="DefaultParagraphFont"/>
    <w:rsid w:val="00894E49"/>
  </w:style>
  <w:style w:type="character" w:customStyle="1" w:styleId="hps">
    <w:name w:val="hps"/>
    <w:basedOn w:val="DefaultParagraphFont"/>
    <w:rsid w:val="008214CE"/>
  </w:style>
  <w:style w:type="character" w:customStyle="1" w:styleId="hpstrans-target">
    <w:name w:val="hps trans-target"/>
    <w:basedOn w:val="DefaultParagraphFont"/>
    <w:rsid w:val="001B12D5"/>
  </w:style>
  <w:style w:type="character" w:customStyle="1" w:styleId="TitleChar">
    <w:name w:val="Title Char"/>
    <w:basedOn w:val="DefaultParagraphFont"/>
    <w:link w:val="Title"/>
    <w:rsid w:val="002800E9"/>
    <w:rPr>
      <w:rFonts w:cs="Narkisim"/>
      <w:snapToGrid w:val="0"/>
      <w:szCs w:val="32"/>
      <w:u w:val="single"/>
      <w:lang w:eastAsia="he-IL"/>
    </w:rPr>
  </w:style>
  <w:style w:type="paragraph" w:styleId="ListParagraph">
    <w:name w:val="List Paragraph"/>
    <w:basedOn w:val="Normal"/>
    <w:uiPriority w:val="34"/>
    <w:qFormat/>
    <w:rsid w:val="002800E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53906"/>
    <w:rPr>
      <w:rFonts w:cs="David"/>
      <w:b/>
      <w:bCs/>
      <w:sz w:val="24"/>
      <w:szCs w:val="26"/>
      <w:lang w:eastAsia="he-IL"/>
    </w:rPr>
  </w:style>
  <w:style w:type="paragraph" w:styleId="Heading1">
    <w:name w:val="heading 1"/>
    <w:basedOn w:val="Normal"/>
    <w:next w:val="Normal"/>
    <w:qFormat/>
    <w:rsid w:val="002800E9"/>
    <w:pPr>
      <w:keepNext/>
      <w:jc w:val="center"/>
      <w:outlineLvl w:val="0"/>
    </w:pPr>
    <w:rPr>
      <w:rFonts w:ascii="Arial" w:hAnsi="Arial" w:cs="Arial"/>
      <w:bCs w:val="0"/>
      <w:sz w:val="28"/>
      <w:szCs w:val="28"/>
    </w:rPr>
  </w:style>
  <w:style w:type="paragraph" w:styleId="Heading2">
    <w:name w:val="heading 2"/>
    <w:basedOn w:val="Normal"/>
    <w:next w:val="Normal"/>
    <w:qFormat/>
    <w:rsid w:val="00D35028"/>
    <w:pPr>
      <w:spacing w:before="240" w:line="360" w:lineRule="auto"/>
      <w:outlineLvl w:val="1"/>
    </w:pPr>
    <w:rPr>
      <w:rFonts w:asciiTheme="minorBidi" w:hAnsiTheme="minorBidi" w:cstheme="minorBidi"/>
      <w:color w:val="31849B" w:themeColor="accent5" w:themeShade="BF"/>
    </w:rPr>
  </w:style>
  <w:style w:type="paragraph" w:styleId="Heading3">
    <w:name w:val="heading 3"/>
    <w:basedOn w:val="Normal"/>
    <w:next w:val="Normal"/>
    <w:qFormat/>
    <w:pPr>
      <w:keepNext/>
      <w:spacing w:line="360" w:lineRule="auto"/>
      <w:jc w:val="both"/>
      <w:outlineLvl w:val="2"/>
    </w:pPr>
    <w:rPr>
      <w:b w:val="0"/>
      <w:bCs w:val="0"/>
      <w:sz w:val="20"/>
      <w:lang w:val="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Hyperlink">
    <w:name w:val="Hyperlink"/>
    <w:rPr>
      <w:color w:val="0000FF"/>
      <w:u w:val="single"/>
    </w:rPr>
  </w:style>
  <w:style w:type="paragraph" w:styleId="BalloonText">
    <w:name w:val="Balloon Text"/>
    <w:basedOn w:val="Normal"/>
    <w:semiHidden/>
    <w:rsid w:val="00015E72"/>
    <w:rPr>
      <w:rFonts w:ascii="Tahoma" w:hAnsi="Tahoma" w:cs="Tahoma"/>
      <w:sz w:val="16"/>
      <w:szCs w:val="16"/>
    </w:rPr>
  </w:style>
  <w:style w:type="paragraph" w:customStyle="1" w:styleId="1">
    <w:name w:val="סגנון1"/>
    <w:basedOn w:val="Normal"/>
    <w:rsid w:val="00B747CA"/>
    <w:pPr>
      <w:spacing w:before="120" w:line="360" w:lineRule="auto"/>
      <w:ind w:right="340"/>
      <w:jc w:val="both"/>
    </w:pPr>
    <w:rPr>
      <w:b w:val="0"/>
      <w:bCs w:val="0"/>
      <w:sz w:val="20"/>
      <w:szCs w:val="24"/>
      <w:lang w:eastAsia="en-US"/>
    </w:rPr>
  </w:style>
  <w:style w:type="paragraph" w:styleId="Title">
    <w:name w:val="Title"/>
    <w:basedOn w:val="Normal"/>
    <w:link w:val="TitleChar"/>
    <w:qFormat/>
    <w:rsid w:val="006D44C3"/>
    <w:pPr>
      <w:spacing w:line="360" w:lineRule="auto"/>
      <w:jc w:val="center"/>
    </w:pPr>
    <w:rPr>
      <w:rFonts w:cs="Narkisim"/>
      <w:b w:val="0"/>
      <w:bCs w:val="0"/>
      <w:snapToGrid w:val="0"/>
      <w:sz w:val="20"/>
      <w:szCs w:val="32"/>
      <w:u w:val="single"/>
    </w:rPr>
  </w:style>
  <w:style w:type="paragraph" w:styleId="Subtitle">
    <w:name w:val="Subtitle"/>
    <w:basedOn w:val="Normal"/>
    <w:qFormat/>
    <w:rsid w:val="006D44C3"/>
    <w:pPr>
      <w:spacing w:line="360" w:lineRule="auto"/>
      <w:jc w:val="center"/>
    </w:pPr>
    <w:rPr>
      <w:rFonts w:cs="Narkisim"/>
      <w:snapToGrid w:val="0"/>
      <w:sz w:val="20"/>
      <w:szCs w:val="24"/>
    </w:rPr>
  </w:style>
  <w:style w:type="paragraph" w:styleId="BodyText2">
    <w:name w:val="Body Text 2"/>
    <w:basedOn w:val="Normal"/>
    <w:rsid w:val="006D44C3"/>
    <w:pPr>
      <w:spacing w:line="360" w:lineRule="auto"/>
      <w:jc w:val="both"/>
    </w:pPr>
    <w:rPr>
      <w:b w:val="0"/>
      <w:bCs w:val="0"/>
      <w:sz w:val="26"/>
    </w:rPr>
  </w:style>
  <w:style w:type="character" w:styleId="PageNumber">
    <w:name w:val="page number"/>
    <w:basedOn w:val="DefaultParagraphFont"/>
    <w:rsid w:val="009538D0"/>
  </w:style>
  <w:style w:type="character" w:styleId="CommentReference">
    <w:name w:val="annotation reference"/>
    <w:semiHidden/>
    <w:rsid w:val="00A05D35"/>
    <w:rPr>
      <w:sz w:val="16"/>
      <w:szCs w:val="16"/>
    </w:rPr>
  </w:style>
  <w:style w:type="paragraph" w:styleId="CommentText">
    <w:name w:val="annotation text"/>
    <w:basedOn w:val="Normal"/>
    <w:semiHidden/>
    <w:rsid w:val="00A05D35"/>
    <w:rPr>
      <w:sz w:val="20"/>
      <w:szCs w:val="20"/>
    </w:rPr>
  </w:style>
  <w:style w:type="paragraph" w:styleId="CommentSubject">
    <w:name w:val="annotation subject"/>
    <w:basedOn w:val="CommentText"/>
    <w:next w:val="CommentText"/>
    <w:semiHidden/>
    <w:rsid w:val="00A05D35"/>
  </w:style>
  <w:style w:type="paragraph" w:styleId="FootnoteText">
    <w:name w:val="footnote text"/>
    <w:basedOn w:val="Normal"/>
    <w:semiHidden/>
    <w:rsid w:val="00A05D35"/>
    <w:rPr>
      <w:sz w:val="20"/>
      <w:szCs w:val="20"/>
    </w:rPr>
  </w:style>
  <w:style w:type="character" w:styleId="FootnoteReference">
    <w:name w:val="footnote reference"/>
    <w:semiHidden/>
    <w:rsid w:val="00A05D35"/>
    <w:rPr>
      <w:vertAlign w:val="superscript"/>
    </w:rPr>
  </w:style>
  <w:style w:type="paragraph" w:styleId="DocumentMap">
    <w:name w:val="Document Map"/>
    <w:basedOn w:val="Normal"/>
    <w:semiHidden/>
    <w:rsid w:val="00D26B6F"/>
    <w:pPr>
      <w:shd w:val="clear" w:color="auto" w:fill="000080"/>
    </w:pPr>
    <w:rPr>
      <w:rFonts w:ascii="Tahoma" w:hAnsi="Tahoma" w:cs="Tahoma"/>
      <w:sz w:val="20"/>
      <w:szCs w:val="20"/>
    </w:rPr>
  </w:style>
  <w:style w:type="paragraph" w:customStyle="1" w:styleId="2">
    <w:name w:val="סגנון2"/>
    <w:rsid w:val="00960633"/>
    <w:pPr>
      <w:spacing w:after="240" w:line="360" w:lineRule="auto"/>
      <w:jc w:val="both"/>
    </w:pPr>
    <w:rPr>
      <w:rFonts w:cs="David"/>
      <w:szCs w:val="24"/>
      <w:lang w:eastAsia="he-IL"/>
    </w:rPr>
  </w:style>
  <w:style w:type="table" w:styleId="TableGrid">
    <w:name w:val="Table Grid"/>
    <w:basedOn w:val="TableNormal"/>
    <w:rsid w:val="006A7AD9"/>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333321"/>
    <w:rPr>
      <w:color w:val="800080"/>
      <w:u w:val="single"/>
    </w:rPr>
  </w:style>
  <w:style w:type="paragraph" w:styleId="BodyText">
    <w:name w:val="Body Text"/>
    <w:basedOn w:val="Normal"/>
    <w:rsid w:val="00965322"/>
    <w:pPr>
      <w:spacing w:after="120"/>
    </w:pPr>
  </w:style>
  <w:style w:type="table" w:styleId="TableElegant">
    <w:name w:val="Table Elegant"/>
    <w:basedOn w:val="TableNormal"/>
    <w:rsid w:val="00EE52E0"/>
    <w:pPr>
      <w:bidi/>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hpsalt-edited">
    <w:name w:val="hps alt-edited"/>
    <w:basedOn w:val="DefaultParagraphFont"/>
    <w:rsid w:val="00894E49"/>
  </w:style>
  <w:style w:type="character" w:customStyle="1" w:styleId="hps">
    <w:name w:val="hps"/>
    <w:basedOn w:val="DefaultParagraphFont"/>
    <w:rsid w:val="008214CE"/>
  </w:style>
  <w:style w:type="character" w:customStyle="1" w:styleId="hpstrans-target">
    <w:name w:val="hps trans-target"/>
    <w:basedOn w:val="DefaultParagraphFont"/>
    <w:rsid w:val="001B12D5"/>
  </w:style>
  <w:style w:type="character" w:customStyle="1" w:styleId="TitleChar">
    <w:name w:val="Title Char"/>
    <w:basedOn w:val="DefaultParagraphFont"/>
    <w:link w:val="Title"/>
    <w:rsid w:val="002800E9"/>
    <w:rPr>
      <w:rFonts w:cs="Narkisim"/>
      <w:snapToGrid w:val="0"/>
      <w:szCs w:val="32"/>
      <w:u w:val="single"/>
      <w:lang w:eastAsia="he-IL"/>
    </w:rPr>
  </w:style>
  <w:style w:type="paragraph" w:styleId="ListParagraph">
    <w:name w:val="List Paragraph"/>
    <w:basedOn w:val="Normal"/>
    <w:uiPriority w:val="34"/>
    <w:qFormat/>
    <w:rsid w:val="002800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7540418">
      <w:bodyDiv w:val="1"/>
      <w:marLeft w:val="0"/>
      <w:marRight w:val="0"/>
      <w:marTop w:val="0"/>
      <w:marBottom w:val="0"/>
      <w:divBdr>
        <w:top w:val="none" w:sz="0" w:space="0" w:color="auto"/>
        <w:left w:val="none" w:sz="0" w:space="0" w:color="auto"/>
        <w:bottom w:val="none" w:sz="0" w:space="0" w:color="auto"/>
        <w:right w:val="none" w:sz="0" w:space="0" w:color="auto"/>
      </w:divBdr>
    </w:div>
    <w:div w:id="968245047">
      <w:bodyDiv w:val="1"/>
      <w:marLeft w:val="0"/>
      <w:marRight w:val="0"/>
      <w:marTop w:val="0"/>
      <w:marBottom w:val="0"/>
      <w:divBdr>
        <w:top w:val="none" w:sz="0" w:space="0" w:color="auto"/>
        <w:left w:val="none" w:sz="0" w:space="0" w:color="auto"/>
        <w:bottom w:val="none" w:sz="0" w:space="0" w:color="auto"/>
        <w:right w:val="none" w:sz="0" w:space="0" w:color="auto"/>
      </w:divBdr>
    </w:div>
    <w:div w:id="987510483">
      <w:bodyDiv w:val="1"/>
      <w:marLeft w:val="0"/>
      <w:marRight w:val="0"/>
      <w:marTop w:val="0"/>
      <w:marBottom w:val="0"/>
      <w:divBdr>
        <w:top w:val="none" w:sz="0" w:space="0" w:color="auto"/>
        <w:left w:val="none" w:sz="0" w:space="0" w:color="auto"/>
        <w:bottom w:val="none" w:sz="0" w:space="0" w:color="auto"/>
        <w:right w:val="none" w:sz="0" w:space="0" w:color="auto"/>
      </w:divBdr>
    </w:div>
    <w:div w:id="1163663063">
      <w:bodyDiv w:val="1"/>
      <w:marLeft w:val="0"/>
      <w:marRight w:val="0"/>
      <w:marTop w:val="0"/>
      <w:marBottom w:val="0"/>
      <w:divBdr>
        <w:top w:val="none" w:sz="0" w:space="0" w:color="auto"/>
        <w:left w:val="none" w:sz="0" w:space="0" w:color="auto"/>
        <w:bottom w:val="none" w:sz="0" w:space="0" w:color="auto"/>
        <w:right w:val="none" w:sz="0" w:space="0" w:color="auto"/>
      </w:divBdr>
    </w:div>
    <w:div w:id="1226994687">
      <w:bodyDiv w:val="1"/>
      <w:marLeft w:val="0"/>
      <w:marRight w:val="0"/>
      <w:marTop w:val="0"/>
      <w:marBottom w:val="0"/>
      <w:divBdr>
        <w:top w:val="none" w:sz="0" w:space="0" w:color="auto"/>
        <w:left w:val="none" w:sz="0" w:space="0" w:color="auto"/>
        <w:bottom w:val="none" w:sz="0" w:space="0" w:color="auto"/>
        <w:right w:val="none" w:sz="0" w:space="0" w:color="auto"/>
      </w:divBdr>
    </w:div>
    <w:div w:id="1422604475">
      <w:bodyDiv w:val="1"/>
      <w:marLeft w:val="0"/>
      <w:marRight w:val="0"/>
      <w:marTop w:val="0"/>
      <w:marBottom w:val="0"/>
      <w:divBdr>
        <w:top w:val="none" w:sz="0" w:space="0" w:color="auto"/>
        <w:left w:val="none" w:sz="0" w:space="0" w:color="auto"/>
        <w:bottom w:val="none" w:sz="0" w:space="0" w:color="auto"/>
        <w:right w:val="none" w:sz="0" w:space="0" w:color="auto"/>
      </w:divBdr>
      <w:divsChild>
        <w:div w:id="1315601315">
          <w:marLeft w:val="0"/>
          <w:marRight w:val="0"/>
          <w:marTop w:val="0"/>
          <w:marBottom w:val="0"/>
          <w:divBdr>
            <w:top w:val="none" w:sz="0" w:space="0" w:color="auto"/>
            <w:left w:val="none" w:sz="0" w:space="0" w:color="auto"/>
            <w:bottom w:val="none" w:sz="0" w:space="0" w:color="auto"/>
            <w:right w:val="none" w:sz="0" w:space="0" w:color="auto"/>
          </w:divBdr>
          <w:divsChild>
            <w:div w:id="2077432772">
              <w:marLeft w:val="0"/>
              <w:marRight w:val="0"/>
              <w:marTop w:val="0"/>
              <w:marBottom w:val="0"/>
              <w:divBdr>
                <w:top w:val="none" w:sz="0" w:space="0" w:color="auto"/>
                <w:left w:val="none" w:sz="0" w:space="0" w:color="auto"/>
                <w:bottom w:val="none" w:sz="0" w:space="0" w:color="auto"/>
                <w:right w:val="none" w:sz="0" w:space="0" w:color="auto"/>
              </w:divBdr>
              <w:divsChild>
                <w:div w:id="89739059">
                  <w:marLeft w:val="0"/>
                  <w:marRight w:val="0"/>
                  <w:marTop w:val="0"/>
                  <w:marBottom w:val="0"/>
                  <w:divBdr>
                    <w:top w:val="none" w:sz="0" w:space="0" w:color="auto"/>
                    <w:left w:val="none" w:sz="0" w:space="0" w:color="auto"/>
                    <w:bottom w:val="none" w:sz="0" w:space="0" w:color="auto"/>
                    <w:right w:val="none" w:sz="0" w:space="0" w:color="auto"/>
                  </w:divBdr>
                  <w:divsChild>
                    <w:div w:id="1804810914">
                      <w:marLeft w:val="0"/>
                      <w:marRight w:val="0"/>
                      <w:marTop w:val="0"/>
                      <w:marBottom w:val="0"/>
                      <w:divBdr>
                        <w:top w:val="none" w:sz="0" w:space="0" w:color="auto"/>
                        <w:left w:val="none" w:sz="0" w:space="0" w:color="auto"/>
                        <w:bottom w:val="none" w:sz="0" w:space="0" w:color="auto"/>
                        <w:right w:val="none" w:sz="0" w:space="0" w:color="auto"/>
                      </w:divBdr>
                      <w:divsChild>
                        <w:div w:id="1907184765">
                          <w:marLeft w:val="0"/>
                          <w:marRight w:val="0"/>
                          <w:marTop w:val="0"/>
                          <w:marBottom w:val="0"/>
                          <w:divBdr>
                            <w:top w:val="none" w:sz="0" w:space="0" w:color="auto"/>
                            <w:left w:val="none" w:sz="0" w:space="0" w:color="auto"/>
                            <w:bottom w:val="none" w:sz="0" w:space="0" w:color="auto"/>
                            <w:right w:val="none" w:sz="0" w:space="0" w:color="auto"/>
                          </w:divBdr>
                          <w:divsChild>
                            <w:div w:id="777792311">
                              <w:marLeft w:val="0"/>
                              <w:marRight w:val="0"/>
                              <w:marTop w:val="0"/>
                              <w:marBottom w:val="0"/>
                              <w:divBdr>
                                <w:top w:val="none" w:sz="0" w:space="0" w:color="auto"/>
                                <w:left w:val="none" w:sz="0" w:space="0" w:color="auto"/>
                                <w:bottom w:val="none" w:sz="0" w:space="0" w:color="auto"/>
                                <w:right w:val="none" w:sz="0" w:space="0" w:color="auto"/>
                              </w:divBdr>
                              <w:divsChild>
                                <w:div w:id="1031804203">
                                  <w:marLeft w:val="0"/>
                                  <w:marRight w:val="0"/>
                                  <w:marTop w:val="0"/>
                                  <w:marBottom w:val="0"/>
                                  <w:divBdr>
                                    <w:top w:val="none" w:sz="0" w:space="0" w:color="auto"/>
                                    <w:left w:val="none" w:sz="0" w:space="0" w:color="auto"/>
                                    <w:bottom w:val="none" w:sz="0" w:space="0" w:color="auto"/>
                                    <w:right w:val="none" w:sz="0" w:space="0" w:color="auto"/>
                                  </w:divBdr>
                                  <w:divsChild>
                                    <w:div w:id="1107386813">
                                      <w:marLeft w:val="0"/>
                                      <w:marRight w:val="0"/>
                                      <w:marTop w:val="0"/>
                                      <w:marBottom w:val="0"/>
                                      <w:divBdr>
                                        <w:top w:val="single" w:sz="6" w:space="0" w:color="F5F5F5"/>
                                        <w:left w:val="single" w:sz="6" w:space="0" w:color="F5F5F5"/>
                                        <w:bottom w:val="single" w:sz="6" w:space="0" w:color="F5F5F5"/>
                                        <w:right w:val="single" w:sz="6" w:space="0" w:color="F5F5F5"/>
                                      </w:divBdr>
                                      <w:divsChild>
                                        <w:div w:id="1605112728">
                                          <w:marLeft w:val="0"/>
                                          <w:marRight w:val="0"/>
                                          <w:marTop w:val="0"/>
                                          <w:marBottom w:val="0"/>
                                          <w:divBdr>
                                            <w:top w:val="none" w:sz="0" w:space="0" w:color="auto"/>
                                            <w:left w:val="none" w:sz="0" w:space="0" w:color="auto"/>
                                            <w:bottom w:val="none" w:sz="0" w:space="0" w:color="auto"/>
                                            <w:right w:val="none" w:sz="0" w:space="0" w:color="auto"/>
                                          </w:divBdr>
                                          <w:divsChild>
                                            <w:div w:id="64312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3006010">
      <w:bodyDiv w:val="1"/>
      <w:marLeft w:val="0"/>
      <w:marRight w:val="0"/>
      <w:marTop w:val="0"/>
      <w:marBottom w:val="0"/>
      <w:divBdr>
        <w:top w:val="none" w:sz="0" w:space="0" w:color="auto"/>
        <w:left w:val="none" w:sz="0" w:space="0" w:color="auto"/>
        <w:bottom w:val="none" w:sz="0" w:space="0" w:color="auto"/>
        <w:right w:val="none" w:sz="0" w:space="0" w:color="auto"/>
      </w:divBdr>
      <w:divsChild>
        <w:div w:id="208224093">
          <w:marLeft w:val="0"/>
          <w:marRight w:val="0"/>
          <w:marTop w:val="0"/>
          <w:marBottom w:val="0"/>
          <w:divBdr>
            <w:top w:val="none" w:sz="0" w:space="0" w:color="auto"/>
            <w:left w:val="none" w:sz="0" w:space="0" w:color="auto"/>
            <w:bottom w:val="none" w:sz="0" w:space="0" w:color="auto"/>
            <w:right w:val="none" w:sz="0" w:space="0" w:color="auto"/>
          </w:divBdr>
          <w:divsChild>
            <w:div w:id="1487893896">
              <w:marLeft w:val="0"/>
              <w:marRight w:val="0"/>
              <w:marTop w:val="0"/>
              <w:marBottom w:val="0"/>
              <w:divBdr>
                <w:top w:val="none" w:sz="0" w:space="0" w:color="auto"/>
                <w:left w:val="none" w:sz="0" w:space="0" w:color="auto"/>
                <w:bottom w:val="none" w:sz="0" w:space="0" w:color="auto"/>
                <w:right w:val="none" w:sz="0" w:space="0" w:color="auto"/>
              </w:divBdr>
              <w:divsChild>
                <w:div w:id="1209759715">
                  <w:marLeft w:val="0"/>
                  <w:marRight w:val="0"/>
                  <w:marTop w:val="0"/>
                  <w:marBottom w:val="0"/>
                  <w:divBdr>
                    <w:top w:val="none" w:sz="0" w:space="0" w:color="auto"/>
                    <w:left w:val="none" w:sz="0" w:space="0" w:color="auto"/>
                    <w:bottom w:val="none" w:sz="0" w:space="0" w:color="auto"/>
                    <w:right w:val="none" w:sz="0" w:space="0" w:color="auto"/>
                  </w:divBdr>
                  <w:divsChild>
                    <w:div w:id="1978759375">
                      <w:marLeft w:val="0"/>
                      <w:marRight w:val="0"/>
                      <w:marTop w:val="0"/>
                      <w:marBottom w:val="0"/>
                      <w:divBdr>
                        <w:top w:val="none" w:sz="0" w:space="0" w:color="auto"/>
                        <w:left w:val="none" w:sz="0" w:space="0" w:color="auto"/>
                        <w:bottom w:val="none" w:sz="0" w:space="0" w:color="auto"/>
                        <w:right w:val="none" w:sz="0" w:space="0" w:color="auto"/>
                      </w:divBdr>
                      <w:divsChild>
                        <w:div w:id="273951069">
                          <w:marLeft w:val="0"/>
                          <w:marRight w:val="0"/>
                          <w:marTop w:val="0"/>
                          <w:marBottom w:val="0"/>
                          <w:divBdr>
                            <w:top w:val="none" w:sz="0" w:space="0" w:color="auto"/>
                            <w:left w:val="none" w:sz="0" w:space="0" w:color="auto"/>
                            <w:bottom w:val="none" w:sz="0" w:space="0" w:color="auto"/>
                            <w:right w:val="none" w:sz="0" w:space="0" w:color="auto"/>
                          </w:divBdr>
                          <w:divsChild>
                            <w:div w:id="1784421365">
                              <w:marLeft w:val="0"/>
                              <w:marRight w:val="0"/>
                              <w:marTop w:val="0"/>
                              <w:marBottom w:val="0"/>
                              <w:divBdr>
                                <w:top w:val="none" w:sz="0" w:space="0" w:color="auto"/>
                                <w:left w:val="none" w:sz="0" w:space="0" w:color="auto"/>
                                <w:bottom w:val="none" w:sz="0" w:space="0" w:color="auto"/>
                                <w:right w:val="none" w:sz="0" w:space="0" w:color="auto"/>
                              </w:divBdr>
                              <w:divsChild>
                                <w:div w:id="231934029">
                                  <w:marLeft w:val="0"/>
                                  <w:marRight w:val="0"/>
                                  <w:marTop w:val="0"/>
                                  <w:marBottom w:val="0"/>
                                  <w:divBdr>
                                    <w:top w:val="none" w:sz="0" w:space="0" w:color="auto"/>
                                    <w:left w:val="none" w:sz="0" w:space="0" w:color="auto"/>
                                    <w:bottom w:val="none" w:sz="0" w:space="0" w:color="auto"/>
                                    <w:right w:val="none" w:sz="0" w:space="0" w:color="auto"/>
                                  </w:divBdr>
                                  <w:divsChild>
                                    <w:div w:id="625504701">
                                      <w:marLeft w:val="0"/>
                                      <w:marRight w:val="0"/>
                                      <w:marTop w:val="0"/>
                                      <w:marBottom w:val="0"/>
                                      <w:divBdr>
                                        <w:top w:val="single" w:sz="6" w:space="0" w:color="F5F5F5"/>
                                        <w:left w:val="single" w:sz="6" w:space="0" w:color="F5F5F5"/>
                                        <w:bottom w:val="single" w:sz="6" w:space="0" w:color="F5F5F5"/>
                                        <w:right w:val="single" w:sz="6" w:space="0" w:color="F5F5F5"/>
                                      </w:divBdr>
                                      <w:divsChild>
                                        <w:div w:id="1205753226">
                                          <w:marLeft w:val="0"/>
                                          <w:marRight w:val="0"/>
                                          <w:marTop w:val="0"/>
                                          <w:marBottom w:val="0"/>
                                          <w:divBdr>
                                            <w:top w:val="none" w:sz="0" w:space="0" w:color="auto"/>
                                            <w:left w:val="none" w:sz="0" w:space="0" w:color="auto"/>
                                            <w:bottom w:val="none" w:sz="0" w:space="0" w:color="auto"/>
                                            <w:right w:val="none" w:sz="0" w:space="0" w:color="auto"/>
                                          </w:divBdr>
                                          <w:divsChild>
                                            <w:div w:id="2423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7978403">
      <w:bodyDiv w:val="1"/>
      <w:marLeft w:val="0"/>
      <w:marRight w:val="0"/>
      <w:marTop w:val="0"/>
      <w:marBottom w:val="0"/>
      <w:divBdr>
        <w:top w:val="none" w:sz="0" w:space="0" w:color="auto"/>
        <w:left w:val="none" w:sz="0" w:space="0" w:color="auto"/>
        <w:bottom w:val="none" w:sz="0" w:space="0" w:color="auto"/>
        <w:right w:val="none" w:sz="0" w:space="0" w:color="auto"/>
      </w:divBdr>
      <w:divsChild>
        <w:div w:id="1031078321">
          <w:marLeft w:val="0"/>
          <w:marRight w:val="0"/>
          <w:marTop w:val="0"/>
          <w:marBottom w:val="0"/>
          <w:divBdr>
            <w:top w:val="none" w:sz="0" w:space="0" w:color="auto"/>
            <w:left w:val="none" w:sz="0" w:space="0" w:color="auto"/>
            <w:bottom w:val="none" w:sz="0" w:space="0" w:color="auto"/>
            <w:right w:val="none" w:sz="0" w:space="0" w:color="auto"/>
          </w:divBdr>
          <w:divsChild>
            <w:div w:id="2051763062">
              <w:marLeft w:val="0"/>
              <w:marRight w:val="0"/>
              <w:marTop w:val="0"/>
              <w:marBottom w:val="0"/>
              <w:divBdr>
                <w:top w:val="none" w:sz="0" w:space="0" w:color="auto"/>
                <w:left w:val="none" w:sz="0" w:space="0" w:color="auto"/>
                <w:bottom w:val="none" w:sz="0" w:space="0" w:color="auto"/>
                <w:right w:val="none" w:sz="0" w:space="0" w:color="auto"/>
              </w:divBdr>
              <w:divsChild>
                <w:div w:id="1619028916">
                  <w:marLeft w:val="0"/>
                  <w:marRight w:val="0"/>
                  <w:marTop w:val="0"/>
                  <w:marBottom w:val="0"/>
                  <w:divBdr>
                    <w:top w:val="none" w:sz="0" w:space="0" w:color="auto"/>
                    <w:left w:val="none" w:sz="0" w:space="0" w:color="auto"/>
                    <w:bottom w:val="none" w:sz="0" w:space="0" w:color="auto"/>
                    <w:right w:val="none" w:sz="0" w:space="0" w:color="auto"/>
                  </w:divBdr>
                  <w:divsChild>
                    <w:div w:id="1883443400">
                      <w:marLeft w:val="0"/>
                      <w:marRight w:val="0"/>
                      <w:marTop w:val="0"/>
                      <w:marBottom w:val="0"/>
                      <w:divBdr>
                        <w:top w:val="none" w:sz="0" w:space="0" w:color="auto"/>
                        <w:left w:val="none" w:sz="0" w:space="0" w:color="auto"/>
                        <w:bottom w:val="none" w:sz="0" w:space="0" w:color="auto"/>
                        <w:right w:val="none" w:sz="0" w:space="0" w:color="auto"/>
                      </w:divBdr>
                      <w:divsChild>
                        <w:div w:id="1701012857">
                          <w:marLeft w:val="0"/>
                          <w:marRight w:val="0"/>
                          <w:marTop w:val="0"/>
                          <w:marBottom w:val="0"/>
                          <w:divBdr>
                            <w:top w:val="none" w:sz="0" w:space="0" w:color="auto"/>
                            <w:left w:val="none" w:sz="0" w:space="0" w:color="auto"/>
                            <w:bottom w:val="none" w:sz="0" w:space="0" w:color="auto"/>
                            <w:right w:val="none" w:sz="0" w:space="0" w:color="auto"/>
                          </w:divBdr>
                          <w:divsChild>
                            <w:div w:id="1688673181">
                              <w:marLeft w:val="0"/>
                              <w:marRight w:val="0"/>
                              <w:marTop w:val="0"/>
                              <w:marBottom w:val="0"/>
                              <w:divBdr>
                                <w:top w:val="none" w:sz="0" w:space="0" w:color="auto"/>
                                <w:left w:val="none" w:sz="0" w:space="0" w:color="auto"/>
                                <w:bottom w:val="none" w:sz="0" w:space="0" w:color="auto"/>
                                <w:right w:val="none" w:sz="0" w:space="0" w:color="auto"/>
                              </w:divBdr>
                              <w:divsChild>
                                <w:div w:id="170074650">
                                  <w:marLeft w:val="0"/>
                                  <w:marRight w:val="0"/>
                                  <w:marTop w:val="0"/>
                                  <w:marBottom w:val="0"/>
                                  <w:divBdr>
                                    <w:top w:val="none" w:sz="0" w:space="0" w:color="auto"/>
                                    <w:left w:val="none" w:sz="0" w:space="0" w:color="auto"/>
                                    <w:bottom w:val="none" w:sz="0" w:space="0" w:color="auto"/>
                                    <w:right w:val="none" w:sz="0" w:space="0" w:color="auto"/>
                                  </w:divBdr>
                                  <w:divsChild>
                                    <w:div w:id="246497902">
                                      <w:marLeft w:val="0"/>
                                      <w:marRight w:val="0"/>
                                      <w:marTop w:val="0"/>
                                      <w:marBottom w:val="0"/>
                                      <w:divBdr>
                                        <w:top w:val="single" w:sz="6" w:space="0" w:color="F5F5F5"/>
                                        <w:left w:val="single" w:sz="6" w:space="0" w:color="F5F5F5"/>
                                        <w:bottom w:val="single" w:sz="6" w:space="0" w:color="F5F5F5"/>
                                        <w:right w:val="single" w:sz="6" w:space="0" w:color="F5F5F5"/>
                                      </w:divBdr>
                                      <w:divsChild>
                                        <w:div w:id="437942945">
                                          <w:marLeft w:val="0"/>
                                          <w:marRight w:val="0"/>
                                          <w:marTop w:val="0"/>
                                          <w:marBottom w:val="0"/>
                                          <w:divBdr>
                                            <w:top w:val="none" w:sz="0" w:space="0" w:color="auto"/>
                                            <w:left w:val="none" w:sz="0" w:space="0" w:color="auto"/>
                                            <w:bottom w:val="none" w:sz="0" w:space="0" w:color="auto"/>
                                            <w:right w:val="none" w:sz="0" w:space="0" w:color="auto"/>
                                          </w:divBdr>
                                          <w:divsChild>
                                            <w:div w:id="38584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3124100">
      <w:bodyDiv w:val="1"/>
      <w:marLeft w:val="0"/>
      <w:marRight w:val="0"/>
      <w:marTop w:val="0"/>
      <w:marBottom w:val="0"/>
      <w:divBdr>
        <w:top w:val="none" w:sz="0" w:space="0" w:color="auto"/>
        <w:left w:val="none" w:sz="0" w:space="0" w:color="auto"/>
        <w:bottom w:val="none" w:sz="0" w:space="0" w:color="auto"/>
        <w:right w:val="none" w:sz="0" w:space="0" w:color="auto"/>
      </w:divBdr>
    </w:div>
    <w:div w:id="1701008184">
      <w:bodyDiv w:val="1"/>
      <w:marLeft w:val="0"/>
      <w:marRight w:val="0"/>
      <w:marTop w:val="0"/>
      <w:marBottom w:val="0"/>
      <w:divBdr>
        <w:top w:val="none" w:sz="0" w:space="0" w:color="auto"/>
        <w:left w:val="none" w:sz="0" w:space="0" w:color="auto"/>
        <w:bottom w:val="none" w:sz="0" w:space="0" w:color="auto"/>
        <w:right w:val="none" w:sz="0" w:space="0" w:color="auto"/>
      </w:divBdr>
      <w:divsChild>
        <w:div w:id="1218466931">
          <w:marLeft w:val="0"/>
          <w:marRight w:val="0"/>
          <w:marTop w:val="0"/>
          <w:marBottom w:val="0"/>
          <w:divBdr>
            <w:top w:val="none" w:sz="0" w:space="0" w:color="auto"/>
            <w:left w:val="none" w:sz="0" w:space="0" w:color="auto"/>
            <w:bottom w:val="none" w:sz="0" w:space="0" w:color="auto"/>
            <w:right w:val="none" w:sz="0" w:space="0" w:color="auto"/>
          </w:divBdr>
          <w:divsChild>
            <w:div w:id="2036804583">
              <w:marLeft w:val="0"/>
              <w:marRight w:val="0"/>
              <w:marTop w:val="0"/>
              <w:marBottom w:val="0"/>
              <w:divBdr>
                <w:top w:val="none" w:sz="0" w:space="0" w:color="auto"/>
                <w:left w:val="none" w:sz="0" w:space="0" w:color="auto"/>
                <w:bottom w:val="none" w:sz="0" w:space="0" w:color="auto"/>
                <w:right w:val="none" w:sz="0" w:space="0" w:color="auto"/>
              </w:divBdr>
              <w:divsChild>
                <w:div w:id="244804565">
                  <w:marLeft w:val="0"/>
                  <w:marRight w:val="0"/>
                  <w:marTop w:val="0"/>
                  <w:marBottom w:val="0"/>
                  <w:divBdr>
                    <w:top w:val="none" w:sz="0" w:space="0" w:color="auto"/>
                    <w:left w:val="none" w:sz="0" w:space="0" w:color="auto"/>
                    <w:bottom w:val="none" w:sz="0" w:space="0" w:color="auto"/>
                    <w:right w:val="none" w:sz="0" w:space="0" w:color="auto"/>
                  </w:divBdr>
                  <w:divsChild>
                    <w:div w:id="968433216">
                      <w:marLeft w:val="0"/>
                      <w:marRight w:val="0"/>
                      <w:marTop w:val="0"/>
                      <w:marBottom w:val="0"/>
                      <w:divBdr>
                        <w:top w:val="none" w:sz="0" w:space="0" w:color="auto"/>
                        <w:left w:val="none" w:sz="0" w:space="0" w:color="auto"/>
                        <w:bottom w:val="none" w:sz="0" w:space="0" w:color="auto"/>
                        <w:right w:val="none" w:sz="0" w:space="0" w:color="auto"/>
                      </w:divBdr>
                      <w:divsChild>
                        <w:div w:id="1250845628">
                          <w:marLeft w:val="0"/>
                          <w:marRight w:val="0"/>
                          <w:marTop w:val="0"/>
                          <w:marBottom w:val="0"/>
                          <w:divBdr>
                            <w:top w:val="none" w:sz="0" w:space="0" w:color="auto"/>
                            <w:left w:val="none" w:sz="0" w:space="0" w:color="auto"/>
                            <w:bottom w:val="none" w:sz="0" w:space="0" w:color="auto"/>
                            <w:right w:val="none" w:sz="0" w:space="0" w:color="auto"/>
                          </w:divBdr>
                          <w:divsChild>
                            <w:div w:id="2070302567">
                              <w:marLeft w:val="0"/>
                              <w:marRight w:val="0"/>
                              <w:marTop w:val="0"/>
                              <w:marBottom w:val="0"/>
                              <w:divBdr>
                                <w:top w:val="none" w:sz="0" w:space="0" w:color="auto"/>
                                <w:left w:val="none" w:sz="0" w:space="0" w:color="auto"/>
                                <w:bottom w:val="none" w:sz="0" w:space="0" w:color="auto"/>
                                <w:right w:val="none" w:sz="0" w:space="0" w:color="auto"/>
                              </w:divBdr>
                              <w:divsChild>
                                <w:div w:id="751269786">
                                  <w:marLeft w:val="0"/>
                                  <w:marRight w:val="0"/>
                                  <w:marTop w:val="0"/>
                                  <w:marBottom w:val="0"/>
                                  <w:divBdr>
                                    <w:top w:val="none" w:sz="0" w:space="0" w:color="auto"/>
                                    <w:left w:val="none" w:sz="0" w:space="0" w:color="auto"/>
                                    <w:bottom w:val="none" w:sz="0" w:space="0" w:color="auto"/>
                                    <w:right w:val="none" w:sz="0" w:space="0" w:color="auto"/>
                                  </w:divBdr>
                                  <w:divsChild>
                                    <w:div w:id="317610975">
                                      <w:marLeft w:val="0"/>
                                      <w:marRight w:val="0"/>
                                      <w:marTop w:val="0"/>
                                      <w:marBottom w:val="0"/>
                                      <w:divBdr>
                                        <w:top w:val="single" w:sz="6" w:space="0" w:color="F5F5F5"/>
                                        <w:left w:val="single" w:sz="6" w:space="0" w:color="F5F5F5"/>
                                        <w:bottom w:val="single" w:sz="6" w:space="0" w:color="F5F5F5"/>
                                        <w:right w:val="single" w:sz="6" w:space="0" w:color="F5F5F5"/>
                                      </w:divBdr>
                                      <w:divsChild>
                                        <w:div w:id="597637498">
                                          <w:marLeft w:val="0"/>
                                          <w:marRight w:val="0"/>
                                          <w:marTop w:val="0"/>
                                          <w:marBottom w:val="0"/>
                                          <w:divBdr>
                                            <w:top w:val="none" w:sz="0" w:space="0" w:color="auto"/>
                                            <w:left w:val="none" w:sz="0" w:space="0" w:color="auto"/>
                                            <w:bottom w:val="none" w:sz="0" w:space="0" w:color="auto"/>
                                            <w:right w:val="none" w:sz="0" w:space="0" w:color="auto"/>
                                          </w:divBdr>
                                          <w:divsChild>
                                            <w:div w:id="80150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8278766">
      <w:bodyDiv w:val="1"/>
      <w:marLeft w:val="0"/>
      <w:marRight w:val="0"/>
      <w:marTop w:val="0"/>
      <w:marBottom w:val="0"/>
      <w:divBdr>
        <w:top w:val="none" w:sz="0" w:space="0" w:color="auto"/>
        <w:left w:val="none" w:sz="0" w:space="0" w:color="auto"/>
        <w:bottom w:val="none" w:sz="0" w:space="0" w:color="auto"/>
        <w:right w:val="none" w:sz="0" w:space="0" w:color="auto"/>
      </w:divBdr>
    </w:div>
    <w:div w:id="2019303999">
      <w:bodyDiv w:val="1"/>
      <w:marLeft w:val="0"/>
      <w:marRight w:val="0"/>
      <w:marTop w:val="0"/>
      <w:marBottom w:val="0"/>
      <w:divBdr>
        <w:top w:val="none" w:sz="0" w:space="0" w:color="auto"/>
        <w:left w:val="none" w:sz="0" w:space="0" w:color="auto"/>
        <w:bottom w:val="none" w:sz="0" w:space="0" w:color="auto"/>
        <w:right w:val="none" w:sz="0" w:space="0" w:color="auto"/>
      </w:divBdr>
    </w:div>
    <w:div w:id="2057318808">
      <w:bodyDiv w:val="1"/>
      <w:marLeft w:val="0"/>
      <w:marRight w:val="0"/>
      <w:marTop w:val="0"/>
      <w:marBottom w:val="0"/>
      <w:divBdr>
        <w:top w:val="none" w:sz="0" w:space="0" w:color="auto"/>
        <w:left w:val="none" w:sz="0" w:space="0" w:color="auto"/>
        <w:bottom w:val="none" w:sz="0" w:space="0" w:color="auto"/>
        <w:right w:val="none" w:sz="0" w:space="0" w:color="auto"/>
      </w:divBdr>
      <w:divsChild>
        <w:div w:id="719134295">
          <w:marLeft w:val="0"/>
          <w:marRight w:val="0"/>
          <w:marTop w:val="0"/>
          <w:marBottom w:val="0"/>
          <w:divBdr>
            <w:top w:val="none" w:sz="0" w:space="0" w:color="auto"/>
            <w:left w:val="none" w:sz="0" w:space="0" w:color="auto"/>
            <w:bottom w:val="none" w:sz="0" w:space="0" w:color="auto"/>
            <w:right w:val="none" w:sz="0" w:space="0" w:color="auto"/>
          </w:divBdr>
          <w:divsChild>
            <w:div w:id="55906610">
              <w:marLeft w:val="0"/>
              <w:marRight w:val="0"/>
              <w:marTop w:val="0"/>
              <w:marBottom w:val="0"/>
              <w:divBdr>
                <w:top w:val="none" w:sz="0" w:space="0" w:color="auto"/>
                <w:left w:val="none" w:sz="0" w:space="0" w:color="auto"/>
                <w:bottom w:val="none" w:sz="0" w:space="0" w:color="auto"/>
                <w:right w:val="none" w:sz="0" w:space="0" w:color="auto"/>
              </w:divBdr>
              <w:divsChild>
                <w:div w:id="322510837">
                  <w:marLeft w:val="0"/>
                  <w:marRight w:val="0"/>
                  <w:marTop w:val="0"/>
                  <w:marBottom w:val="0"/>
                  <w:divBdr>
                    <w:top w:val="none" w:sz="0" w:space="0" w:color="auto"/>
                    <w:left w:val="none" w:sz="0" w:space="0" w:color="auto"/>
                    <w:bottom w:val="none" w:sz="0" w:space="0" w:color="auto"/>
                    <w:right w:val="none" w:sz="0" w:space="0" w:color="auto"/>
                  </w:divBdr>
                  <w:divsChild>
                    <w:div w:id="1436903899">
                      <w:marLeft w:val="0"/>
                      <w:marRight w:val="0"/>
                      <w:marTop w:val="0"/>
                      <w:marBottom w:val="0"/>
                      <w:divBdr>
                        <w:top w:val="none" w:sz="0" w:space="0" w:color="auto"/>
                        <w:left w:val="none" w:sz="0" w:space="0" w:color="auto"/>
                        <w:bottom w:val="none" w:sz="0" w:space="0" w:color="auto"/>
                        <w:right w:val="none" w:sz="0" w:space="0" w:color="auto"/>
                      </w:divBdr>
                      <w:divsChild>
                        <w:div w:id="421952022">
                          <w:marLeft w:val="0"/>
                          <w:marRight w:val="0"/>
                          <w:marTop w:val="0"/>
                          <w:marBottom w:val="0"/>
                          <w:divBdr>
                            <w:top w:val="none" w:sz="0" w:space="0" w:color="auto"/>
                            <w:left w:val="none" w:sz="0" w:space="0" w:color="auto"/>
                            <w:bottom w:val="none" w:sz="0" w:space="0" w:color="auto"/>
                            <w:right w:val="none" w:sz="0" w:space="0" w:color="auto"/>
                          </w:divBdr>
                          <w:divsChild>
                            <w:div w:id="1630280266">
                              <w:marLeft w:val="0"/>
                              <w:marRight w:val="0"/>
                              <w:marTop w:val="0"/>
                              <w:marBottom w:val="0"/>
                              <w:divBdr>
                                <w:top w:val="none" w:sz="0" w:space="0" w:color="auto"/>
                                <w:left w:val="none" w:sz="0" w:space="0" w:color="auto"/>
                                <w:bottom w:val="none" w:sz="0" w:space="0" w:color="auto"/>
                                <w:right w:val="none" w:sz="0" w:space="0" w:color="auto"/>
                              </w:divBdr>
                              <w:divsChild>
                                <w:div w:id="282157632">
                                  <w:marLeft w:val="0"/>
                                  <w:marRight w:val="0"/>
                                  <w:marTop w:val="0"/>
                                  <w:marBottom w:val="0"/>
                                  <w:divBdr>
                                    <w:top w:val="none" w:sz="0" w:space="0" w:color="auto"/>
                                    <w:left w:val="none" w:sz="0" w:space="0" w:color="auto"/>
                                    <w:bottom w:val="none" w:sz="0" w:space="0" w:color="auto"/>
                                    <w:right w:val="none" w:sz="0" w:space="0" w:color="auto"/>
                                  </w:divBdr>
                                  <w:divsChild>
                                    <w:div w:id="208495143">
                                      <w:marLeft w:val="0"/>
                                      <w:marRight w:val="0"/>
                                      <w:marTop w:val="0"/>
                                      <w:marBottom w:val="0"/>
                                      <w:divBdr>
                                        <w:top w:val="single" w:sz="6" w:space="0" w:color="F5F5F5"/>
                                        <w:left w:val="single" w:sz="6" w:space="0" w:color="F5F5F5"/>
                                        <w:bottom w:val="single" w:sz="6" w:space="0" w:color="F5F5F5"/>
                                        <w:right w:val="single" w:sz="6" w:space="0" w:color="F5F5F5"/>
                                      </w:divBdr>
                                      <w:divsChild>
                                        <w:div w:id="2078279557">
                                          <w:marLeft w:val="0"/>
                                          <w:marRight w:val="0"/>
                                          <w:marTop w:val="0"/>
                                          <w:marBottom w:val="0"/>
                                          <w:divBdr>
                                            <w:top w:val="none" w:sz="0" w:space="0" w:color="auto"/>
                                            <w:left w:val="none" w:sz="0" w:space="0" w:color="auto"/>
                                            <w:bottom w:val="none" w:sz="0" w:space="0" w:color="auto"/>
                                            <w:right w:val="none" w:sz="0" w:space="0" w:color="auto"/>
                                          </w:divBdr>
                                          <w:divsChild>
                                            <w:div w:id="213066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hyperlink" Target="http://www.cbs.gov.il" TargetMode="External"/><Relationship Id="rId2" Type="http://schemas.openxmlformats.org/officeDocument/2006/relationships/hyperlink" Target="mailto:info@cbs.gov.il" TargetMode="External"/><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מסמך פרסום למס" ma:contentTypeID="0x01010018C65C5FFA1A411CB733A36D5E05D176005EC8771B28134F43A3AE7296363CCDAA0012EE8DAAB84E594CBB34D7852AC42FC4" ma:contentTypeVersion="70" ma:contentTypeDescription="צור מסמך חדש." ma:contentTypeScope="" ma:versionID="cb6c7fa6d610bc6cb7a456680cf8fd62">
  <xsd:schema xmlns:xsd="http://www.w3.org/2001/XMLSchema" xmlns:xs="http://www.w3.org/2001/XMLSchema" xmlns:p="http://schemas.microsoft.com/office/2006/metadata/properties" xmlns:ns1="http://schemas.microsoft.com/sharepoint/v3" xmlns:ns2="f37fff55-d014-472b-b062-823f736a4040" targetNamespace="http://schemas.microsoft.com/office/2006/metadata/properties" ma:root="true" ma:fieldsID="a30b15dec48d1fda5e9a372994946a33" ns1:_="" ns2:_="">
    <xsd:import namespace="http://schemas.microsoft.com/sharepoint/v3"/>
    <xsd:import namespace="f37fff55-d014-472b-b062-823f736a4040"/>
    <xsd:element name="properties">
      <xsd:complexType>
        <xsd:sequence>
          <xsd:element name="documentManagement">
            <xsd:complexType>
              <xsd:all>
                <xsd:element ref="ns2:CbsDataPublishDate" minOccurs="0"/>
                <xsd:element ref="ns2:CbsPublishingDocSubject" minOccurs="0"/>
                <xsd:element ref="ns2:CbsPublishingDocChapter" minOccurs="0"/>
                <xsd:element ref="ns2:CbsDocArticleVariationRelUrl" minOccurs="0"/>
                <xsd:element ref="ns2:CbsPublishingDocSubjectEng" minOccurs="0"/>
                <xsd:element ref="ns2:CbsPublishingDocChapterEng" minOccurs="0"/>
                <xsd:element ref="ns2:CbsOrderField" minOccurs="0"/>
                <xsd:element ref="ns2:CbsHide" minOccurs="0"/>
                <xsd:element ref="ns2:badce114fb994f27a777030e336d1efa" minOccurs="0"/>
                <xsd:element ref="ns1:PublishingRollupImage" minOccurs="0"/>
                <xsd:element ref="ns1:eWaveListOrderValue" minOccurs="0"/>
                <xsd:element ref="ns2:CbsEnglishTitle" minOccurs="0"/>
                <xsd:element ref="ns2:CbsDocArticleVariationRelUrlEng" minOccurs="0"/>
                <xsd:element ref="ns2:CbsDataSource" minOccurs="0"/>
                <xsd:element ref="ns2:CbsMadadPublishDate" minOccurs="0"/>
                <xsd:element ref="ns1:ArticleStartDate" minOccurs="0"/>
                <xsd:element ref="ns2:CbsPublishingDocChapter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RollupImage" ma:index="26" nillable="true" ma:displayName="תמונת סיכום" ma:description="'תמונת סיכום' הוא עמודת אתר שיוצרת תכונת הפרסום. היא משמשת בסוג תוכן הדף כתמונה של הדף באוספי תוכן כגון ה- Web Part של תוכן לפי חיפוש." ma:internalName="PublishingRollupImage">
      <xsd:simpleType>
        <xsd:restriction base="dms:Unknown"/>
      </xsd:simpleType>
    </xsd:element>
    <xsd:element name="eWaveListOrderValue" ma:index="27" nillable="true" ma:displayName="סידור" ma:decimals="2" ma:internalName="eWaveListOrderValue" ma:readOnly="false">
      <xsd:simpleType>
        <xsd:restriction base="dms:Number"/>
      </xsd:simpleType>
    </xsd:element>
    <xsd:element name="ArticleStartDate" ma:index="35" nillable="true" ma:displayName="תאריך מאמר" ma:description="'תאריך המאמר' הוא עמודת אתר שיוצרת תכונת הפרסום. היא משמשת בסוג תוכן דף המאמר כתאריך של הדף." ma:format="DateOnly" ma:internalName="ArticleSta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37fff55-d014-472b-b062-823f736a4040" elementFormDefault="qualified">
    <xsd:import namespace="http://schemas.microsoft.com/office/2006/documentManagement/types"/>
    <xsd:import namespace="http://schemas.microsoft.com/office/infopath/2007/PartnerControls"/>
    <xsd:element name="CbsDataPublishDate" ma:index="8" nillable="true" ma:displayName="תאריך פרסום הנתונים" ma:internalName="CbsDataPublishDate" ma:readOnly="false">
      <xsd:simpleType>
        <xsd:restriction base="dms:DateTime"/>
      </xsd:simpleType>
    </xsd:element>
    <xsd:element name="CbsPublishingDocSubject" ma:index="10" nillable="true" ma:displayName="שם נושא עברית" ma:internalName="CbsPublishingDocSubject" ma:readOnly="false">
      <xsd:simpleType>
        <xsd:restriction base="dms:Text"/>
      </xsd:simpleType>
    </xsd:element>
    <xsd:element name="CbsPublishingDocChapter" ma:index="11" nillable="true" ma:displayName="שם פרק עברית" ma:internalName="CbsPublishingDocChapter" ma:readOnly="false">
      <xsd:simpleType>
        <xsd:restriction base="dms:Text"/>
      </xsd:simpleType>
    </xsd:element>
    <xsd:element name="CbsDocArticleVariationRelUrl" ma:index="12" nillable="true" ma:displayName="קישור מאמר עברית" ma:internalName="CbsDocArticleVariationRelUrl" ma:readOnly="false">
      <xsd:simpleType>
        <xsd:restriction base="dms:Text"/>
      </xsd:simpleType>
    </xsd:element>
    <xsd:element name="CbsPublishingDocSubjectEng" ma:index="13" nillable="true" ma:displayName="שם נושא אנגלית" ma:internalName="CbsPublishingDocSubjectEng" ma:readOnly="false">
      <xsd:simpleType>
        <xsd:restriction base="dms:Text"/>
      </xsd:simpleType>
    </xsd:element>
    <xsd:element name="CbsPublishingDocChapterEng" ma:index="14" nillable="true" ma:displayName="שם פרק אנגלית" ma:internalName="CbsPublishingDocChapterEng" ma:readOnly="false">
      <xsd:simpleType>
        <xsd:restriction base="dms:Text"/>
      </xsd:simpleType>
    </xsd:element>
    <xsd:element name="CbsOrderField" ma:index="15" nillable="true" ma:displayName="סדר" ma:internalName="CbsOrderField" ma:readOnly="false">
      <xsd:simpleType>
        <xsd:restriction base="dms:Number"/>
      </xsd:simpleType>
    </xsd:element>
    <xsd:element name="CbsHide" ma:index="16" nillable="true" ma:displayName="הסתר" ma:internalName="CbsHide" ma:readOnly="false">
      <xsd:simpleType>
        <xsd:restriction base="dms:Boolean"/>
      </xsd:simpleType>
    </xsd:element>
    <xsd:element name="badce114fb994f27a777030e336d1efa" ma:index="17" nillable="true" ma:taxonomy="true" ma:internalName="badce114fb994f27a777030e336d1efa" ma:taxonomyFieldName="CbsMMDSubjects" ma:displayName="נושאים" ma:readOnly="false" ma:fieldId="badce114-fb99-4f27-a777-030e336d1efa" ma:taxonomyMulti="true" ma:sspId="3561f26f-b765-481f-a768-7c7417e4a021" ma:termSetId="d7f67748-0ad2-4e38-bb9f-75af97b01185" ma:anchorId="00000000-0000-0000-0000-000000000000" ma:open="true" ma:isKeyword="false">
      <xsd:complexType>
        <xsd:sequence>
          <xsd:element ref="pc:Terms" minOccurs="0" maxOccurs="1"/>
        </xsd:sequence>
      </xsd:complexType>
    </xsd:element>
    <xsd:element name="CbsEnglishTitle" ma:index="28" nillable="true" ma:displayName="כותרת אנגלית" ma:internalName="CbsEnglishTitle" ma:readOnly="false">
      <xsd:simpleType>
        <xsd:restriction base="dms:Text"/>
      </xsd:simpleType>
    </xsd:element>
    <xsd:element name="CbsDocArticleVariationRelUrlEng" ma:index="29" nillable="true" ma:displayName="קישור למאמר אנגלית" ma:internalName="CbsDocArticleVariationRelUrlEng" ma:readOnly="false">
      <xsd:simpleType>
        <xsd:restriction base="dms:Text"/>
      </xsd:simpleType>
    </xsd:element>
    <xsd:element name="CbsDataSource" ma:index="31" nillable="true" ma:displayName="תיקיה לדרופ דאון" ma:internalName="CbsDataSource" ma:readOnly="false">
      <xsd:simpleType>
        <xsd:restriction base="dms:Text"/>
      </xsd:simpleType>
    </xsd:element>
    <xsd:element name="CbsMadadPublishDate" ma:index="34" nillable="true" ma:displayName="תאריך הצגה" ma:internalName="CbsMadadPublishDate" ma:readOnly="false">
      <xsd:simpleType>
        <xsd:restriction base="dms:DateTime"/>
      </xsd:simpleType>
    </xsd:element>
    <xsd:element name="CbsPublishingDocChapterAr" ma:index="36" nillable="true" ma:displayName="כותרת בערבית" ma:internalName="CbsPublishingDocChapter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bsDataSource xmlns="f37fff55-d014-472b-b062-823f736a4040" xsi:nil="true"/>
    <CbsDocArticleVariationRelUrlEng xmlns="f37fff55-d014-472b-b062-823f736a4040">/en/mediarelease/Pages/2020/Food-Balance-Sheet-2018.aspx</CbsDocArticleVariationRelUrlEng>
    <CbsDocArticleVariationRelUrl xmlns="f37fff55-d014-472b-b062-823f736a4040">/he/mediarelease/Pages/2020/מאזן-אספקת-המזון-2018.aspx</CbsDocArticleVariationRelUrl>
    <PublishingRollupImage xmlns="http://schemas.microsoft.com/sharepoint/v3" xsi:nil="true"/>
    <CbsOrderField xmlns="f37fff55-d014-472b-b062-823f736a4040">0</CbsOrderField>
    <CbsPublishingDocChapter xmlns="f37fff55-d014-472b-b062-823f736a4040" xsi:nil="true"/>
    <CbsHide xmlns="f37fff55-d014-472b-b062-823f736a4040" xsi:nil="true"/>
    <CbsEnglishTitle xmlns="f37fff55-d014-472b-b062-823f736a4040">Food Balance Sheet 2018</CbsEnglishTitle>
    <CbsPublishingDocSubjectEng xmlns="f37fff55-d014-472b-b062-823f736a4040" xsi:nil="true"/>
    <CbsPublishingDocChapterEng xmlns="f37fff55-d014-472b-b062-823f736a4040">Article</CbsPublishingDocChapterEng>
    <ArticleStartDate xmlns="http://schemas.microsoft.com/sharepoint/v3" xsi:nil="true"/>
    <CbsDataPublishDate xmlns="f37fff55-d014-472b-b062-823f736a4040">2020-05-03T10:00:00+00:00</CbsDataPublishDate>
    <CbsPublishingDocSubject xmlns="f37fff55-d014-472b-b062-823f736a4040" xsi:nil="true"/>
    <eWaveListOrderValue xmlns="http://schemas.microsoft.com/sharepoint/v3" xsi:nil="true"/>
    <badce114fb994f27a777030e336d1efa xmlns="f37fff55-d014-472b-b062-823f736a4040">
      <Terms xmlns="http://schemas.microsoft.com/office/infopath/2007/PartnerControls">
        <TermInfo xmlns="http://schemas.microsoft.com/office/infopath/2007/PartnerControls">
          <TermName xmlns="http://schemas.microsoft.com/office/infopath/2007/PartnerControls">חקלאות</TermName>
          <TermId xmlns="http://schemas.microsoft.com/office/infopath/2007/PartnerControls">6f6b0aae-f070-4edf-8228-11a75c23ab9b</TermId>
        </TermInfo>
        <TermInfo xmlns="http://schemas.microsoft.com/office/infopath/2007/PartnerControls">
          <TermName xmlns="http://schemas.microsoft.com/office/infopath/2007/PartnerControls"> מאזן אספקת המזון</TermName>
          <TermId xmlns="http://schemas.microsoft.com/office/infopath/2007/PartnerControls">90ca416b-ae6f-4ed0-923a-48e67cbc5df6</TermId>
        </TermInfo>
      </Terms>
    </badce114fb994f27a777030e336d1efa>
    <CbsMadadPublishDate xmlns="f37fff55-d014-472b-b062-823f736a4040" xsi:nil="true"/>
    <CbsPublishingDocChapterAr xmlns="f37fff55-d014-472b-b062-823f736a4040" xsi:nil="true"/>
  </documentManagement>
</p:properties>
</file>

<file path=customXml/itemProps1.xml><?xml version="1.0" encoding="utf-8"?>
<ds:datastoreItem xmlns:ds="http://schemas.openxmlformats.org/officeDocument/2006/customXml" ds:itemID="{3C3B341F-A20D-4AE8-9468-3CDEE11E29B8}"/>
</file>

<file path=customXml/itemProps2.xml><?xml version="1.0" encoding="utf-8"?>
<ds:datastoreItem xmlns:ds="http://schemas.openxmlformats.org/officeDocument/2006/customXml" ds:itemID="{EA3998DF-507B-4E60-8EAA-218CCC2DDA7B}"/>
</file>

<file path=customXml/itemProps3.xml><?xml version="1.0" encoding="utf-8"?>
<ds:datastoreItem xmlns:ds="http://schemas.openxmlformats.org/officeDocument/2006/customXml" ds:itemID="{365359E1-50C8-4D4C-8ED1-E2C4BE7D9D0B}"/>
</file>

<file path=customXml/itemProps4.xml><?xml version="1.0" encoding="utf-8"?>
<ds:datastoreItem xmlns:ds="http://schemas.openxmlformats.org/officeDocument/2006/customXml" ds:itemID="{29FC95F9-8112-47B9-94C2-8AADB6B64F99}"/>
</file>

<file path=docProps/app.xml><?xml version="1.0" encoding="utf-8"?>
<Properties xmlns="http://schemas.openxmlformats.org/officeDocument/2006/extended-properties" xmlns:vt="http://schemas.openxmlformats.org/officeDocument/2006/docPropsVTypes">
  <Template>Normal.dotm</Template>
  <TotalTime>0</TotalTime>
  <Pages>7</Pages>
  <Words>1588</Words>
  <Characters>7997</Characters>
  <Application>Microsoft Office Word</Application>
  <DocSecurity>4</DocSecurity>
  <Lines>66</Lines>
  <Paragraphs>19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cbs</Company>
  <LinksUpToDate>false</LinksUpToDate>
  <CharactersWithSpaces>9566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Imag_98_8305HG</dc:creator>
  <cp:lastModifiedBy>avishai cohen</cp:lastModifiedBy>
  <cp:revision>2</cp:revision>
  <cp:lastPrinted>2020-08-04T03:49:00Z</cp:lastPrinted>
  <dcterms:created xsi:type="dcterms:W3CDTF">2020-08-05T07:27:00Z</dcterms:created>
  <dcterms:modified xsi:type="dcterms:W3CDTF">2020-08-05T07:27:00Z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0x01010018C65C5FFA1A411CB733A36D5E05D176005EC8771B28134F43A3AE7296363CCDAA0012EE8DAAB84E594CBB34D7852AC42FC4</vt:lpwstr>
  </property>
  <property fmtid="{D5CDD505-2E9C-101B-9397-08002B2CF9AE}" pid="3" name="CbsMMDSubjects">
    <vt:lpwstr>21;#חקלאות|6f6b0aae-f070-4edf-8228-11a75c23ab9b;#75;# מאזן אספקת המזון|90ca416b-ae6f-4ed0-923a-48e67cbc5df6</vt:lpwstr>
  </property>
  <property fmtid="{D5CDD505-2E9C-101B-9397-08002B2CF9AE}" pid="4" name="TaxCatchAll">
    <vt:lpwstr>132;#שנתי|3aa65854-6eee-4c18-bea6-a232fd3cf6c6;#75;# מאזן אספקת המזון|90ca416b-ae6f-4ed0-923a-48e67cbc5df6;#26;#מאמר|2980ee55-44c4-4555-b313-39b30e741399;#23;#אנגלית|bcd2f785-9433-481a-8dea-af8b5faa5f5c;#21;#חקלאות|6f6b0aae-f070-4edf-8228-11a75c23ab9b</vt:lpwstr>
  </property>
  <property fmtid="{D5CDD505-2E9C-101B-9397-08002B2CF9AE}" pid="5" name="CbsMMDLanguages">
    <vt:lpwstr>23;#אנגלית|bcd2f785-9433-481a-8dea-af8b5faa5f5c</vt:lpwstr>
  </property>
  <property fmtid="{D5CDD505-2E9C-101B-9397-08002B2CF9AE}" pid="6" name="l2e12a95055c425a9be399caf84ebe5f">
    <vt:lpwstr>אנגלית|bcd2f785-9433-481a-8dea-af8b5faa5f5c</vt:lpwstr>
  </property>
  <property fmtid="{D5CDD505-2E9C-101B-9397-08002B2CF9AE}" pid="7" name="jb05328652cd4d188b8237060e08f6a6">
    <vt:lpwstr>מאמר|2980ee55-44c4-4555-b313-39b30e741399</vt:lpwstr>
  </property>
  <property fmtid="{D5CDD505-2E9C-101B-9397-08002B2CF9AE}" pid="8" name="CbsMMDItemType">
    <vt:lpwstr>26;#מאמר|2980ee55-44c4-4555-b313-39b30e741399</vt:lpwstr>
  </property>
  <property fmtid="{D5CDD505-2E9C-101B-9397-08002B2CF9AE}" pid="9" name="CbsMMDInterval">
    <vt:lpwstr>132;#שנתי|3aa65854-6eee-4c18-bea6-a232fd3cf6c6</vt:lpwstr>
  </property>
  <property fmtid="{D5CDD505-2E9C-101B-9397-08002B2CF9AE}" pid="10" name="o2494bd4375f452fad1b646d6a811f44">
    <vt:lpwstr>שנתי|3aa65854-6eee-4c18-bea6-a232fd3cf6c6</vt:lpwstr>
  </property>
</Properties>
</file>