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A23" w:rsidRDefault="00746A23">
      <w:r>
        <w:t xml:space="preserve">Hoja de trabajo </w:t>
      </w:r>
    </w:p>
    <w:p w:rsidR="00746A23" w:rsidRDefault="00746A23"/>
    <w:p w:rsidR="00746A23" w:rsidRDefault="00746A23">
      <w:r>
        <w:t>Copia cada una de las figuras y coloca cual es la fracción correspondiente de cada una.</w:t>
      </w:r>
      <w:r w:rsidR="00FC1D2C">
        <w:t xml:space="preserve"> Sigue el ejemplo </w:t>
      </w:r>
    </w:p>
    <w:p w:rsidR="00746A23" w:rsidRDefault="00746A23"/>
    <w:p w:rsidR="00746A23" w:rsidRDefault="00FC1D2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148590</wp:posOffset>
            </wp:positionV>
            <wp:extent cx="6520180" cy="42291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6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3"/>
    <w:rsid w:val="00746A23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8A34A"/>
  <w15:chartTrackingRefBased/>
  <w15:docId w15:val="{39D8CEC1-8578-D34E-9061-9F0A0722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2021-05-19T18:47:00Z</dcterms:created>
  <dcterms:modified xsi:type="dcterms:W3CDTF">2021-05-19T18:47:00Z</dcterms:modified>
</cp:coreProperties>
</file>