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rl1qfrpzbpj"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qvdmjmdwg9v"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i w:val="1"/>
        </w:rPr>
      </w:pPr>
      <w:bookmarkStart w:colFirst="0" w:colLast="0" w:name="_9d668icb1z1m" w:id="2"/>
      <w:bookmarkEnd w:id="2"/>
      <w:r w:rsidDel="00000000" w:rsidR="00000000" w:rsidRPr="00000000">
        <w:rPr>
          <w:b w:val="1"/>
          <w:color w:val="000000"/>
          <w:sz w:val="26"/>
          <w:szCs w:val="26"/>
          <w:rtl w:val="0"/>
        </w:rPr>
        <w:t xml:space="preserve">Network Topology</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Hyper-V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Windows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192.168.1.1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Hyper-V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192.168.1.90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Attacking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192.168.1.100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Monitoring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Capstone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192.168.1.105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Victim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Target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192.168.1.110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Victim host</w:t>
            </w:r>
          </w:p>
        </w:tc>
      </w:tr>
    </w:tbl>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5786438" cy="360087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86438" cy="360087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i w:val="1"/>
        </w:rPr>
      </w:pPr>
      <w:bookmarkStart w:colFirst="0" w:colLast="0" w:name="_e83o1ylxerhq" w:id="3"/>
      <w:bookmarkEnd w:id="3"/>
      <w:r w:rsidDel="00000000" w:rsidR="00000000" w:rsidRPr="00000000">
        <w:rPr>
          <w:b w:val="1"/>
          <w:color w:val="000000"/>
          <w:sz w:val="26"/>
          <w:szCs w:val="26"/>
          <w:rtl w:val="0"/>
        </w:rPr>
        <w:t xml:space="preserve">Description of Targets</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The target of this attack was: Target 1 (192.168.1.110).</w:t>
      </w:r>
    </w:p>
    <w:p w:rsidR="00000000" w:rsidDel="00000000" w:rsidP="00000000" w:rsidRDefault="00000000" w:rsidRPr="00000000" w14:paraId="00000025">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86q8a3ktg38s"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7">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8">
      <w:pPr>
        <w:pStyle w:val="Heading4"/>
        <w:keepNext w:val="0"/>
        <w:keepLines w:val="0"/>
        <w:spacing w:after="40" w:before="240" w:lineRule="auto"/>
        <w:rPr>
          <w:i w:val="1"/>
        </w:rPr>
      </w:pPr>
      <w:bookmarkStart w:colFirst="0" w:colLast="0" w:name="_syuw2dfwnvqj" w:id="5"/>
      <w:bookmarkEnd w:id="5"/>
      <w:r w:rsidDel="00000000" w:rsidR="00000000" w:rsidRPr="00000000">
        <w:rPr>
          <w:b w:val="1"/>
          <w:color w:val="000000"/>
          <w:sz w:val="22"/>
          <w:szCs w:val="22"/>
          <w:rtl w:val="0"/>
        </w:rPr>
        <w:t xml:space="preserve">Excessive HTTP Errors</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The Excessive HTTP Errors alert</w:t>
      </w:r>
      <w:r w:rsidDel="00000000" w:rsidR="00000000" w:rsidRPr="00000000">
        <w:rPr>
          <w:rtl w:val="0"/>
        </w:rPr>
        <w:t xml:space="preserve"> is implemented as follows: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 Response code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400</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 force/Enumeration</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reliablility, when we measure by http response status codes we are able to filter possible errors. Response codes between 400 and 599 are client and server error codes. A response code within this range could indicate an attack. </w:t>
      </w:r>
    </w:p>
    <w:p w:rsidR="00000000" w:rsidDel="00000000" w:rsidP="00000000" w:rsidRDefault="00000000" w:rsidRPr="00000000" w14:paraId="0000002E">
      <w:pPr>
        <w:spacing w:after="240" w:before="240" w:lineRule="auto"/>
        <w:ind w:left="0" w:firstLine="0"/>
        <w:jc w:val="center"/>
        <w:rPr/>
      </w:pPr>
      <w:r w:rsidDel="00000000" w:rsidR="00000000" w:rsidRPr="00000000">
        <w:rPr/>
        <w:drawing>
          <wp:inline distB="114300" distT="114300" distL="114300" distR="114300">
            <wp:extent cx="3420000" cy="3978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20000" cy="3978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0" w:firstLine="0"/>
        <w:jc w:val="center"/>
        <w:rPr/>
      </w:pPr>
      <w:r w:rsidDel="00000000" w:rsidR="00000000" w:rsidRPr="00000000">
        <w:rPr>
          <w:rtl w:val="0"/>
        </w:rPr>
        <w:t xml:space="preserve"> </w:t>
      </w:r>
    </w:p>
    <w:p w:rsidR="00000000" w:rsidDel="00000000" w:rsidP="00000000" w:rsidRDefault="00000000" w:rsidRPr="00000000" w14:paraId="00000030">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m3713k8z8x2n"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32">
      <w:pPr>
        <w:spacing w:after="240" w:before="240" w:lineRule="auto"/>
        <w:rPr/>
      </w:pPr>
      <w:r w:rsidDel="00000000" w:rsidR="00000000" w:rsidRPr="00000000">
        <w:rPr>
          <w:rtl w:val="0"/>
        </w:rPr>
        <w:t xml:space="preserve">The HTTP Request Size Monitor alert</w:t>
      </w:r>
      <w:r w:rsidDel="00000000" w:rsidR="00000000" w:rsidRPr="00000000">
        <w:rPr>
          <w:rtl w:val="0"/>
        </w:rPr>
        <w:t xml:space="preserve"> is implemented as follows:</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 Request bytes</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3500</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DDoS and Code injection in HTTP requests (XSS)</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low reliability, the alert is prone to frequent false positives as there are  non-malicious request above 3500 bytes as we can see from the image below. This alert will need more testing in order to locate the correct threshold in order for it to be more reliable.  </w:t>
      </w:r>
    </w:p>
    <w:p w:rsidR="00000000" w:rsidDel="00000000" w:rsidP="00000000" w:rsidRDefault="00000000" w:rsidRPr="00000000" w14:paraId="00000037">
      <w:pPr>
        <w:spacing w:after="240" w:before="240" w:lineRule="auto"/>
        <w:jc w:val="center"/>
        <w:rPr/>
      </w:pPr>
      <w:r w:rsidDel="00000000" w:rsidR="00000000" w:rsidRPr="00000000">
        <w:rPr/>
        <w:drawing>
          <wp:inline distB="114300" distT="114300" distL="114300" distR="114300">
            <wp:extent cx="3841200" cy="3960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41200" cy="3960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usohqbo8jpk2"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3A">
      <w:pPr>
        <w:spacing w:after="240" w:before="240" w:lineRule="auto"/>
        <w:rPr/>
      </w:pPr>
      <w:r w:rsidDel="00000000" w:rsidR="00000000" w:rsidRPr="00000000">
        <w:rPr>
          <w:rtl w:val="0"/>
        </w:rPr>
        <w:t xml:space="preserve">The CPU Usage Monitor alert</w:t>
      </w:r>
      <w:r w:rsidDel="00000000" w:rsidR="00000000" w:rsidRPr="00000000">
        <w:rPr>
          <w:rtl w:val="0"/>
        </w:rPr>
        <w:t xml:space="preserve"> is implemented as follows:</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Total amount of System CPU usage by processes</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0.5 (50%)</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Malicious software/programs using CPU resources</w:t>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reliability, measuring by CPU usage allows us to determine if malware of a virus is attempting to compromise the system.</w:t>
      </w:r>
    </w:p>
    <w:p w:rsidR="00000000" w:rsidDel="00000000" w:rsidP="00000000" w:rsidRDefault="00000000" w:rsidRPr="00000000" w14:paraId="0000003F">
      <w:pPr>
        <w:spacing w:after="240" w:before="240" w:lineRule="auto"/>
        <w:ind w:left="0" w:firstLine="0"/>
        <w:jc w:val="center"/>
        <w:rPr/>
      </w:pPr>
      <w:r w:rsidDel="00000000" w:rsidR="00000000" w:rsidRPr="00000000">
        <w:rPr/>
        <w:drawing>
          <wp:inline distB="114300" distT="114300" distL="114300" distR="114300">
            <wp:extent cx="3481200" cy="418106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81200" cy="418106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k22snak8ddbi" w:id="8"/>
      <w:bookmarkEnd w:id="8"/>
      <w:r w:rsidDel="00000000" w:rsidR="00000000" w:rsidRPr="00000000">
        <w:rPr>
          <w:b w:val="1"/>
          <w:color w:val="000000"/>
          <w:sz w:val="26"/>
          <w:szCs w:val="26"/>
          <w:rtl w:val="0"/>
        </w:rPr>
        <w:t xml:space="preserve">Suggestions for Going Further</w:t>
      </w:r>
    </w:p>
    <w:p w:rsidR="00000000" w:rsidDel="00000000" w:rsidP="00000000" w:rsidRDefault="00000000" w:rsidRPr="00000000" w14:paraId="00000042">
      <w:pPr>
        <w:spacing w:after="240" w:before="240" w:lineRule="auto"/>
        <w:rPr/>
      </w:pPr>
      <w:r w:rsidDel="00000000" w:rsidR="00000000" w:rsidRPr="00000000">
        <w:rPr>
          <w:rtl w:val="0"/>
        </w:rPr>
        <w:t xml:space="preserve">T</w:t>
      </w:r>
      <w:r w:rsidDel="00000000" w:rsidR="00000000" w:rsidRPr="00000000">
        <w:rPr>
          <w:rtl w:val="0"/>
        </w:rPr>
        <w:t xml:space="preserve">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rtl w:val="0"/>
        </w:rPr>
        <w:t xml:space="preserve">Port information exposure (port scanning)</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enable request blocking on firewall</w:t>
      </w:r>
      <w:r w:rsidDel="00000000" w:rsidR="00000000" w:rsidRPr="00000000">
        <w:rPr>
          <w:rtl w:val="0"/>
        </w:rPr>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A firewall can be configured to use adaptive behaviour to spot and block unusual connection attempts and requests to ports by a suspicous IP that is probing them.</w:t>
      </w:r>
      <w:r w:rsidDel="00000000" w:rsidR="00000000" w:rsidRPr="00000000">
        <w:rPr>
          <w:rtl w:val="0"/>
        </w:rPr>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Insecure Wordpress configuration (user identification)</w:t>
      </w:r>
      <w:r w:rsidDel="00000000" w:rsidR="00000000" w:rsidRPr="00000000">
        <w:rPr>
          <w:rtl w:val="0"/>
        </w:rPr>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Wordpress information obfuscation</w:t>
      </w:r>
      <w:r w:rsidDel="00000000" w:rsidR="00000000" w:rsidRPr="00000000">
        <w:rPr>
          <w:rtl w:val="0"/>
        </w:rPr>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Remove or disable files containing sensitive information can slow down attackers when attempting to gather information regarding the platform. A few of the files that will need to be re-configured are:</w:t>
      </w:r>
      <w:r w:rsidDel="00000000" w:rsidR="00000000" w:rsidRPr="00000000">
        <w:rPr>
          <w:rtl w:val="0"/>
        </w:rPr>
      </w:r>
    </w:p>
    <w:p w:rsidR="00000000" w:rsidDel="00000000" w:rsidP="00000000" w:rsidRDefault="00000000" w:rsidRPr="00000000" w14:paraId="00000049">
      <w:pPr>
        <w:numPr>
          <w:ilvl w:val="1"/>
          <w:numId w:val="3"/>
        </w:numPr>
        <w:spacing w:after="0" w:afterAutospacing="0" w:before="0" w:beforeAutospacing="0" w:lineRule="auto"/>
        <w:ind w:left="1440" w:hanging="360"/>
        <w:rPr/>
      </w:pPr>
      <w:r w:rsidDel="00000000" w:rsidR="00000000" w:rsidRPr="00000000">
        <w:rPr>
          <w:rtl w:val="0"/>
        </w:rPr>
        <w:t xml:space="preserve">Xmlrpc.php</w:t>
      </w:r>
    </w:p>
    <w:p w:rsidR="00000000" w:rsidDel="00000000" w:rsidP="00000000" w:rsidRDefault="00000000" w:rsidRPr="00000000" w14:paraId="0000004A">
      <w:pPr>
        <w:numPr>
          <w:ilvl w:val="1"/>
          <w:numId w:val="3"/>
        </w:numPr>
        <w:spacing w:after="0" w:afterAutospacing="0" w:before="0" w:beforeAutospacing="0" w:lineRule="auto"/>
        <w:ind w:left="1440" w:hanging="360"/>
        <w:rPr/>
      </w:pPr>
      <w:r w:rsidDel="00000000" w:rsidR="00000000" w:rsidRPr="00000000">
        <w:rPr>
          <w:rtl w:val="0"/>
        </w:rPr>
        <w:t xml:space="preserve">?authors=</w:t>
      </w:r>
    </w:p>
    <w:p w:rsidR="00000000" w:rsidDel="00000000" w:rsidP="00000000" w:rsidRDefault="00000000" w:rsidRPr="00000000" w14:paraId="0000004B">
      <w:pPr>
        <w:numPr>
          <w:ilvl w:val="1"/>
          <w:numId w:val="3"/>
        </w:numPr>
        <w:spacing w:after="0" w:afterAutospacing="0" w:before="0" w:beforeAutospacing="0" w:lineRule="auto"/>
        <w:ind w:left="1440" w:hanging="360"/>
        <w:rPr>
          <w:u w:val="none"/>
        </w:rPr>
      </w:pPr>
      <w:r w:rsidDel="00000000" w:rsidR="00000000" w:rsidRPr="00000000">
        <w:rPr>
          <w:rtl w:val="0"/>
        </w:rPr>
        <w:t xml:space="preserve">readme.html</w:t>
      </w:r>
    </w:p>
    <w:p w:rsidR="00000000" w:rsidDel="00000000" w:rsidP="00000000" w:rsidRDefault="00000000" w:rsidRPr="00000000" w14:paraId="0000004C">
      <w:pPr>
        <w:numPr>
          <w:ilvl w:val="1"/>
          <w:numId w:val="3"/>
        </w:numPr>
        <w:spacing w:after="0" w:afterAutospacing="0" w:before="0" w:beforeAutospacing="0" w:lineRule="auto"/>
        <w:ind w:left="1440" w:hanging="360"/>
        <w:rPr>
          <w:u w:val="none"/>
        </w:rPr>
      </w:pPr>
      <w:r w:rsidDel="00000000" w:rsidR="00000000" w:rsidRPr="00000000">
        <w:rPr>
          <w:rtl w:val="0"/>
        </w:rPr>
        <w:t xml:space="preserve">wp-cron.php</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Vulnerable SSH authentication (brute force)</w:t>
      </w:r>
      <w:r w:rsidDel="00000000" w:rsidR="00000000" w:rsidRPr="00000000">
        <w:rPr>
          <w:rtl w:val="0"/>
        </w:rPr>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MFA implementation</w:t>
      </w:r>
      <w:r w:rsidDel="00000000" w:rsidR="00000000" w:rsidRPr="00000000">
        <w:rPr>
          <w:rtl w:val="0"/>
        </w:rPr>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MFA prevents brute force attacks by requiring a second authentication factor in order to successfully use login credentials.</w:t>
      </w:r>
      <w:r w:rsidDel="00000000" w:rsidR="00000000" w:rsidRPr="00000000">
        <w:rPr>
          <w:rtl w:val="0"/>
        </w:rPr>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Server Sensitive Data Exposure (wp-config.php) </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Restric access to wp-config.php file</w:t>
      </w:r>
      <w:r w:rsidDel="00000000" w:rsidR="00000000" w:rsidRPr="00000000">
        <w:rPr>
          <w:rtl w:val="0"/>
        </w:rPr>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the file has a default location by moving the file to a file outside of the wordpress installation and restricting file permissions we can ensure it is not accessed by unauthorized users. </w:t>
      </w:r>
      <w:r w:rsidDel="00000000" w:rsidR="00000000" w:rsidRPr="00000000">
        <w:rPr>
          <w:rtl w:val="0"/>
        </w:rPr>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Database Sensitive Data Exposure (plain-text data)</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Implement encryption protocol</w:t>
      </w:r>
    </w:p>
    <w:p w:rsidR="00000000" w:rsidDel="00000000" w:rsidP="00000000" w:rsidRDefault="00000000" w:rsidRPr="00000000" w14:paraId="00000055">
      <w:pPr>
        <w:numPr>
          <w:ilvl w:val="1"/>
          <w:numId w:val="3"/>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By using encryption protocols, data breaches are less likely to happen. Cybercriminals are therefore unable to access the data even if they get their hands on it.</w:t>
      </w:r>
      <w:r w:rsidDel="00000000" w:rsidR="00000000" w:rsidRPr="00000000">
        <w:rPr>
          <w:rtl w:val="0"/>
        </w:rPr>
      </w:r>
    </w:p>
    <w:p w:rsidR="00000000" w:rsidDel="00000000" w:rsidP="00000000" w:rsidRDefault="00000000" w:rsidRPr="00000000" w14:paraId="00000056">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