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8syvkm8l7ak" w:id="0"/>
    <w:bookmarkEnd w:id="0"/>
    <w:p w:rsidR="00000000" w:rsidDel="00000000" w:rsidP="00000000" w:rsidRDefault="00000000" w:rsidRPr="00000000" w14:paraId="00000001">
      <w:pPr>
        <w:pStyle w:val="Title"/>
        <w:ind w:firstLine="1854"/>
        <w:rPr>
          <w:u w:val="none"/>
        </w:rPr>
      </w:pPr>
      <w:r w:rsidDel="00000000" w:rsidR="00000000" w:rsidRPr="00000000">
        <w:rPr>
          <w:rtl w:val="0"/>
        </w:rPr>
        <w:t xml:space="preserve">Perfil de Proyecto – Segunda Evaluación Parcial</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Integrantes del Grupo: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Rudyard Reyes.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Jazmin Jimenez.</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Erick Acebey.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 del Grupo: JRE Corp.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jcwthb99alw" w:id="1"/>
    <w:bookmarkEnd w:id="1"/>
    <w:p w:rsidR="00000000" w:rsidDel="00000000" w:rsidP="00000000" w:rsidRDefault="00000000" w:rsidRPr="00000000" w14:paraId="00000008">
      <w:pPr>
        <w:pStyle w:val="Heading2"/>
        <w:numPr>
          <w:ilvl w:val="0"/>
          <w:numId w:val="2"/>
        </w:numPr>
        <w:tabs>
          <w:tab w:val="left" w:leader="none" w:pos="241"/>
        </w:tabs>
        <w:ind w:left="241" w:hanging="218"/>
        <w:rPr/>
      </w:pPr>
      <w:r w:rsidDel="00000000" w:rsidR="00000000" w:rsidRPr="00000000">
        <w:rPr>
          <w:rtl w:val="0"/>
        </w:rPr>
        <w:t xml:space="preserve">Introducción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presente proyecto tiene como finalidad el análisis, diseño y construcción de una caja de cambios de velocidades con el conocimiento adquirido en el semestre. Para ello se hará una de las herramientas de análisis de tensión, esfuerzos que servirán para hacer el análisis dado. La caja de cambios es muy útil en la industria, ya que permite el cambio de velocidades entre la relación de </w:t>
      </w:r>
      <w:r w:rsidDel="00000000" w:rsidR="00000000" w:rsidRPr="00000000">
        <w:rPr>
          <w:rtl w:val="0"/>
        </w:rPr>
        <w:t xml:space="preserve">engranajes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manera mecánica sin dañar los motores eléctricos.</w:t>
      </w:r>
    </w:p>
    <w:p w:rsidR="00000000" w:rsidDel="00000000" w:rsidP="00000000" w:rsidRDefault="00000000" w:rsidRPr="00000000" w14:paraId="0000000B">
      <w:pPr>
        <w:pStyle w:val="Heading1"/>
        <w:spacing w:before="0" w:lineRule="auto"/>
        <w:ind w:left="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qfe2sv6sung" w:id="2"/>
    <w:bookmarkEnd w:id="2"/>
    <w:p w:rsidR="00000000" w:rsidDel="00000000" w:rsidP="00000000" w:rsidRDefault="00000000" w:rsidRPr="00000000" w14:paraId="0000000D">
      <w:pPr>
        <w:pStyle w:val="Heading2"/>
        <w:numPr>
          <w:ilvl w:val="0"/>
          <w:numId w:val="2"/>
        </w:numPr>
        <w:tabs>
          <w:tab w:val="left" w:leader="none" w:pos="241"/>
        </w:tabs>
        <w:ind w:left="241" w:hanging="218"/>
        <w:rPr/>
      </w:pPr>
      <w:r w:rsidDel="00000000" w:rsidR="00000000" w:rsidRPr="00000000">
        <w:rPr>
          <w:rtl w:val="0"/>
        </w:rPr>
        <w:t xml:space="preserve">Campo de Aplicación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diseño está orientado a la integración en maquinaria que requiere cambios de régimen operativos, alineándose con los siguientes sectores: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Manufactura: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Integración en máquinas herramienta (similares a prensas o dobladoras) para controlar la velocidad de avance o accionamiento.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Automatización: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Utilizado en prototipos experimentales o sistemas de baja capacidad (ej. cintas transportadoras o mezcladoras) que necesitan variaciones de velocidad controlada.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Procesos Industriales: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Solución para la transmisión eficiente de potencia en entornos donde la fiabilidad es crítica.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wtrr3es4d1m" w:id="3"/>
      <w:bookmarkEnd w:id="3"/>
      <w:r w:rsidDel="00000000" w:rsidR="00000000" w:rsidRPr="00000000">
        <w:rPr>
          <w:rtl w:val="0"/>
        </w:rPr>
      </w:r>
    </w:p>
    <w:bookmarkStart w:colFirst="0" w:colLast="0" w:name="bookmark=id.ehc4w7repd09" w:id="4"/>
    <w:bookmarkEnd w:id="4"/>
    <w:p w:rsidR="00000000" w:rsidDel="00000000" w:rsidP="00000000" w:rsidRDefault="00000000" w:rsidRPr="00000000" w14:paraId="00000014">
      <w:pPr>
        <w:pStyle w:val="Heading2"/>
        <w:numPr>
          <w:ilvl w:val="0"/>
          <w:numId w:val="2"/>
        </w:numPr>
        <w:tabs>
          <w:tab w:val="left" w:leader="none" w:pos="241"/>
        </w:tabs>
        <w:spacing w:before="1" w:lineRule="auto"/>
        <w:ind w:left="241" w:hanging="218"/>
        <w:rPr/>
      </w:pPr>
      <w:r w:rsidDel="00000000" w:rsidR="00000000" w:rsidRPr="00000000">
        <w:rPr>
          <w:rtl w:val="0"/>
        </w:rPr>
        <w:t xml:space="preserve">Objetivo General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ind w:firstLine="23"/>
        <w:rPr>
          <w:b w:val="0"/>
          <w:bCs w:val="0"/>
        </w:rPr>
      </w:pPr>
      <w:r w:rsidDel="00000000" w:rsidR="00000000" w:rsidRPr="00000000">
        <w:rPr>
          <w:b w:val="0"/>
          <w:bCs w:val="0"/>
          <w:rtl w:val="0"/>
        </w:rPr>
        <w:t xml:space="preserve">El objetivo principal es tener un sistema de engranajes mecánico el cual sea capaz de transmitir potencia y velocidad a través de un sistema diseñado por nuestro grupo el cual será aplicable en la industria teniendo amplias aplicaciones y diversos usos para los cuales pueda implementarse.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pr8vfz6tste" w:id="5"/>
    <w:bookmarkEnd w:id="5"/>
    <w:p w:rsidR="00000000" w:rsidDel="00000000" w:rsidP="00000000" w:rsidRDefault="00000000" w:rsidRPr="00000000" w14:paraId="00000018">
      <w:pPr>
        <w:pStyle w:val="Heading2"/>
        <w:numPr>
          <w:ilvl w:val="0"/>
          <w:numId w:val="2"/>
        </w:numPr>
        <w:tabs>
          <w:tab w:val="left" w:leader="none" w:pos="241"/>
        </w:tabs>
        <w:spacing w:before="1" w:lineRule="auto"/>
        <w:ind w:left="241" w:hanging="218"/>
        <w:rPr/>
      </w:pPr>
      <w:r w:rsidDel="00000000" w:rsidR="00000000" w:rsidRPr="00000000">
        <w:rPr>
          <w:rtl w:val="0"/>
        </w:rPr>
        <w:t xml:space="preserve">Objetivos Específicos</w:t>
      </w:r>
    </w:p>
    <w:p w:rsidR="00000000" w:rsidDel="00000000" w:rsidP="00000000" w:rsidRDefault="00000000" w:rsidRPr="00000000" w14:paraId="00000019">
      <w:pPr>
        <w:pStyle w:val="Heading2"/>
        <w:tabs>
          <w:tab w:val="left" w:leader="none" w:pos="241"/>
        </w:tabs>
        <w:spacing w:before="1" w:lineRule="auto"/>
        <w:ind w:left="23" w:firstLine="0"/>
        <w:rPr/>
      </w:pPr>
      <w:r w:rsidDel="00000000" w:rsidR="00000000" w:rsidRPr="00000000">
        <w:rPr>
          <w:rtl w:val="0"/>
        </w:rPr>
      </w:r>
    </w:p>
    <w:p w:rsidR="00000000" w:rsidDel="00000000" w:rsidP="00000000" w:rsidRDefault="00000000" w:rsidRPr="00000000" w14:paraId="0000001A">
      <w:pPr>
        <w:pStyle w:val="Heading2"/>
        <w:numPr>
          <w:ilvl w:val="1"/>
          <w:numId w:val="3"/>
        </w:numPr>
        <w:tabs>
          <w:tab w:val="left" w:leader="none" w:pos="241"/>
        </w:tabs>
        <w:spacing w:before="1" w:lineRule="auto"/>
        <w:ind w:left="1440" w:hanging="360"/>
        <w:rPr>
          <w:b w:val="0"/>
          <w:bCs w:val="0"/>
        </w:rPr>
      </w:pPr>
      <w:r w:rsidDel="00000000" w:rsidR="00000000" w:rsidRPr="00000000">
        <w:rPr>
          <w:rtl w:val="0"/>
        </w:rPr>
        <w:t xml:space="preserve">Cálculo y Dimensionamiento:</w:t>
      </w:r>
      <w:r w:rsidDel="00000000" w:rsidR="00000000" w:rsidRPr="00000000">
        <w:rPr>
          <w:b w:val="0"/>
          <w:bCs w:val="0"/>
          <w:rtl w:val="0"/>
        </w:rPr>
        <w:t xml:space="preserve"> Determinar el torque máximo y la carga dinámica que debe soportar cada engranaje, dimensionando ejes y dientes.</w:t>
      </w:r>
    </w:p>
    <w:p w:rsidR="00000000" w:rsidDel="00000000" w:rsidP="00000000" w:rsidRDefault="00000000" w:rsidRPr="00000000" w14:paraId="0000001B">
      <w:pPr>
        <w:pStyle w:val="Heading2"/>
        <w:numPr>
          <w:ilvl w:val="1"/>
          <w:numId w:val="3"/>
        </w:numPr>
        <w:tabs>
          <w:tab w:val="left" w:leader="none" w:pos="241"/>
        </w:tabs>
        <w:spacing w:before="1" w:lineRule="auto"/>
        <w:ind w:left="1440" w:hanging="360"/>
        <w:rPr>
          <w:b w:val="0"/>
          <w:bCs w:val="0"/>
        </w:rPr>
      </w:pPr>
      <w:r w:rsidDel="00000000" w:rsidR="00000000" w:rsidRPr="00000000">
        <w:rPr>
          <w:rtl w:val="0"/>
        </w:rPr>
        <w:t xml:space="preserve">Validación Estructural:</w:t>
      </w:r>
      <w:r w:rsidDel="00000000" w:rsidR="00000000" w:rsidRPr="00000000">
        <w:rPr>
          <w:b w:val="0"/>
          <w:bCs w:val="0"/>
          <w:rtl w:val="0"/>
        </w:rPr>
        <w:t xml:space="preserve"> Ejecutar un análisis de tensión y deformación del conjunto (engranajes, ejes y carcasa) para confirmar que opera bajo un factor de seguridad óptimo.</w:t>
      </w:r>
    </w:p>
    <w:p w:rsidR="00000000" w:rsidDel="00000000" w:rsidP="00000000" w:rsidRDefault="00000000" w:rsidRPr="00000000" w14:paraId="0000001C">
      <w:pPr>
        <w:pStyle w:val="Heading2"/>
        <w:numPr>
          <w:ilvl w:val="1"/>
          <w:numId w:val="3"/>
        </w:numPr>
        <w:tabs>
          <w:tab w:val="left" w:leader="none" w:pos="241"/>
        </w:tabs>
        <w:spacing w:before="1" w:lineRule="auto"/>
        <w:ind w:left="1440" w:hanging="360"/>
        <w:rPr>
          <w:b w:val="0"/>
          <w:bCs w:val="0"/>
        </w:rPr>
      </w:pPr>
      <w:r w:rsidDel="00000000" w:rsidR="00000000" w:rsidRPr="00000000">
        <w:rPr>
          <w:rtl w:val="0"/>
        </w:rPr>
        <w:t xml:space="preserve">Normalización de Componentes:</w:t>
      </w:r>
      <w:r w:rsidDel="00000000" w:rsidR="00000000" w:rsidRPr="00000000">
        <w:rPr>
          <w:b w:val="0"/>
          <w:bCs w:val="0"/>
          <w:rtl w:val="0"/>
        </w:rPr>
        <w:t xml:space="preserve"> Integrar y documentar las especificaciones de rodamientos, sellos y elementos de fijación normalizados para asegurar la factibilidad de fabricación.</w:t>
      </w:r>
    </w:p>
    <w:p w:rsidR="00000000" w:rsidDel="00000000" w:rsidP="00000000" w:rsidRDefault="00000000" w:rsidRPr="00000000" w14:paraId="0000001D">
      <w:pPr>
        <w:pStyle w:val="Heading2"/>
        <w:numPr>
          <w:ilvl w:val="1"/>
          <w:numId w:val="3"/>
        </w:numPr>
        <w:tabs>
          <w:tab w:val="left" w:leader="none" w:pos="241"/>
        </w:tabs>
        <w:spacing w:before="1" w:lineRule="auto"/>
        <w:ind w:left="1440" w:hanging="360"/>
        <w:rPr>
          <w:b w:val="0"/>
          <w:bCs w:val="0"/>
        </w:rPr>
      </w:pPr>
      <w:r w:rsidDel="00000000" w:rsidR="00000000" w:rsidRPr="00000000">
        <w:rPr>
          <w:rtl w:val="0"/>
        </w:rPr>
        <w:t xml:space="preserve">Diseño de Envolvente:</w:t>
      </w:r>
      <w:r w:rsidDel="00000000" w:rsidR="00000000" w:rsidRPr="00000000">
        <w:rPr>
          <w:b w:val="0"/>
          <w:bCs w:val="0"/>
          <w:rtl w:val="0"/>
        </w:rPr>
        <w:t xml:space="preserve"> Modelar la carcasa protectora (chapa metálica) que garantice la alineación de los ejes y la protección del mecanismo interno contra el ambiente industrial.</w:t>
      </w:r>
    </w:p>
    <w:p w:rsidR="00000000" w:rsidDel="00000000" w:rsidP="00000000" w:rsidRDefault="00000000" w:rsidRPr="00000000" w14:paraId="0000001E">
      <w:pPr>
        <w:pStyle w:val="Heading2"/>
        <w:numPr>
          <w:ilvl w:val="1"/>
          <w:numId w:val="3"/>
        </w:numPr>
        <w:tabs>
          <w:tab w:val="left" w:leader="none" w:pos="241"/>
        </w:tabs>
        <w:spacing w:before="1" w:lineRule="auto"/>
        <w:ind w:left="1440" w:hanging="360"/>
        <w:rPr>
          <w:b w:val="0"/>
          <w:bCs w:val="0"/>
        </w:rPr>
      </w:pPr>
      <w:r w:rsidDel="00000000" w:rsidR="00000000" w:rsidRPr="00000000">
        <w:rPr>
          <w:rtl w:val="0"/>
        </w:rPr>
        <w:t xml:space="preserve">Documentación Final: </w:t>
      </w:r>
      <w:r w:rsidDel="00000000" w:rsidR="00000000" w:rsidRPr="00000000">
        <w:rPr>
          <w:b w:val="0"/>
          <w:bCs w:val="0"/>
          <w:rtl w:val="0"/>
        </w:rPr>
        <w:t xml:space="preserve">Entregar el paquete completo de planos técnicos, archivos CAD y el informe de análisis de validación estructural listos para la fase de prototipado.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pq0bfhda4hz" w:id="6"/>
    <w:bookmarkEnd w:id="6"/>
    <w:p w:rsidR="00000000" w:rsidDel="00000000" w:rsidP="00000000" w:rsidRDefault="00000000" w:rsidRPr="00000000" w14:paraId="00000020">
      <w:pPr>
        <w:pStyle w:val="Heading2"/>
        <w:numPr>
          <w:ilvl w:val="0"/>
          <w:numId w:val="2"/>
        </w:numPr>
        <w:tabs>
          <w:tab w:val="left" w:leader="none" w:pos="241"/>
        </w:tabs>
        <w:ind w:left="241" w:hanging="218"/>
        <w:rPr/>
      </w:pPr>
      <w:r w:rsidDel="00000000" w:rsidR="00000000" w:rsidRPr="00000000">
        <w:rPr>
          <w:rtl w:val="0"/>
        </w:rPr>
        <w:t xml:space="preserve">Desarrollo</w:t>
      </w:r>
    </w:p>
    <w:p w:rsidR="00000000" w:rsidDel="00000000" w:rsidP="00000000" w:rsidRDefault="00000000" w:rsidRPr="00000000" w14:paraId="00000021">
      <w:pPr>
        <w:pStyle w:val="Heading2"/>
        <w:tabs>
          <w:tab w:val="left" w:leader="none" w:pos="241"/>
        </w:tabs>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desarrollo del proyecto se estructuró en fases de cálculo teórico, modelado 3D y análisis por simulación.</w:t>
      </w:r>
    </w:p>
    <w:p w:rsidR="00000000" w:rsidDel="00000000" w:rsidP="00000000" w:rsidRDefault="00000000" w:rsidRPr="00000000" w14:paraId="00000023">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5.1 Metodología de Cálculo y Dimensionamiento</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aplicaron los principios de diseño de elementos de máquinas para:</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Cinemático: Determinar las relaciones de transmisión requeridas para cada velocidad.</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Dinámico: Calcular el torque máximo y las cargas dinámicas.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Selección de Materiales: Elegir materiales (ej. aceros de alta resistencia) que ofrezcan la resistencia a la fatiga y al desgaste necesarios para una operación prolongada.</w:t>
      </w:r>
    </w:p>
    <w:p w:rsidR="00000000" w:rsidDel="00000000" w:rsidP="00000000" w:rsidRDefault="00000000" w:rsidRPr="00000000" w14:paraId="00000029">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5.2 Modelado y Validación Estructural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verificación crítica del diseño se realizó mediante el Análisis de Elemento Finito (FEA), siguiendo el Objetivo Específico 2.</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Procedimiento: Se modeló el conjunto completo (engranajes, ejes, carcasa) en </w:t>
      </w:r>
      <w:r w:rsidDel="00000000" w:rsidR="00000000" w:rsidRPr="00000000">
        <w:rPr>
          <w:rtl w:val="0"/>
        </w:rPr>
        <w:t xml:space="preserve">Solidworks 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 aplicaron las cargas de torque y soporte calculadas en el análisis dinámico.</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 de Aceptación: Los esfuerzos máximos resultantes debían ser significativamente menores que el límite elástico del material (manteniendo un Factor de Seguridad óptimo, típicamente FS &gt; 1.5).</w:t>
      </w:r>
    </w:p>
    <w:p w:rsidR="00000000" w:rsidDel="00000000" w:rsidP="00000000" w:rsidRDefault="00000000" w:rsidRPr="00000000" w14:paraId="0000002D">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5.3 Implementación de Estándares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implementó el Objetivo Específico 3 y 4 mediante la integración de piezas normalizadas (rodamientos, sellos) en el diseño CAD, y se desarrolló la carcasa protectora con el detalle de las tolerancias de fabricación para garantizar la alineación precisa de los ejes.</w:t>
      </w:r>
    </w:p>
    <w:p w:rsidR="00000000" w:rsidDel="00000000" w:rsidP="00000000" w:rsidRDefault="00000000" w:rsidRPr="00000000" w14:paraId="0000002F">
      <w:pPr>
        <w:pStyle w:val="Heading2"/>
        <w:tabs>
          <w:tab w:val="left" w:leader="none" w:pos="241"/>
        </w:tabs>
        <w:ind w:left="0" w:firstLine="0"/>
        <w:rPr/>
      </w:pPr>
      <w:r w:rsidDel="00000000" w:rsidR="00000000" w:rsidRPr="00000000">
        <w:rPr>
          <w:rtl w:val="0"/>
        </w:rPr>
      </w:r>
    </w:p>
    <w:p w:rsidR="00000000" w:rsidDel="00000000" w:rsidP="00000000" w:rsidRDefault="00000000" w:rsidRPr="00000000" w14:paraId="00000030">
      <w:pPr>
        <w:pStyle w:val="Heading2"/>
        <w:numPr>
          <w:ilvl w:val="0"/>
          <w:numId w:val="2"/>
        </w:numPr>
        <w:tabs>
          <w:tab w:val="left" w:leader="none" w:pos="241"/>
        </w:tabs>
        <w:ind w:left="241" w:hanging="218"/>
        <w:rPr/>
      </w:pPr>
      <w:r w:rsidDel="00000000" w:rsidR="00000000" w:rsidRPr="00000000">
        <w:rPr>
          <w:rtl w:val="0"/>
        </w:rPr>
        <w:t xml:space="preserve">Resultados</w:t>
      </w:r>
    </w:p>
    <w:p w:rsidR="00000000" w:rsidDel="00000000" w:rsidP="00000000" w:rsidRDefault="00000000" w:rsidRPr="00000000" w14:paraId="00000031">
      <w:pPr>
        <w:pStyle w:val="Heading2"/>
        <w:tabs>
          <w:tab w:val="left" w:leader="none" w:pos="241"/>
        </w:tabs>
        <w:rPr/>
      </w:pPr>
      <w:r w:rsidDel="00000000" w:rsidR="00000000" w:rsidRPr="00000000">
        <w:rPr>
          <w:rtl w:val="0"/>
        </w:rPr>
      </w:r>
    </w:p>
    <w:p w:rsidR="00000000" w:rsidDel="00000000" w:rsidP="00000000" w:rsidRDefault="00000000" w:rsidRPr="00000000" w14:paraId="00000032">
      <w:pPr>
        <w:pStyle w:val="Heading2"/>
        <w:numPr>
          <w:ilvl w:val="1"/>
          <w:numId w:val="7"/>
        </w:numPr>
        <w:tabs>
          <w:tab w:val="left" w:leader="none" w:pos="241"/>
        </w:tabs>
        <w:spacing w:before="1" w:lineRule="auto"/>
        <w:ind w:left="1440" w:hanging="360"/>
        <w:jc w:val="both"/>
        <w:rPr>
          <w:b w:val="0"/>
          <w:bCs w:val="0"/>
        </w:rPr>
      </w:pPr>
      <w:r w:rsidDel="00000000" w:rsidR="00000000" w:rsidRPr="00000000">
        <w:rPr>
          <w:rtl w:val="0"/>
        </w:rPr>
        <w:t xml:space="preserve">Cálculo y Dimensionamiento:</w:t>
      </w:r>
      <w:r w:rsidDel="00000000" w:rsidR="00000000" w:rsidRPr="00000000">
        <w:rPr>
          <w:b w:val="0"/>
          <w:bCs w:val="0"/>
          <w:rtl w:val="0"/>
        </w:rPr>
        <w:t xml:space="preserve"> Dimensionamiento completo de engranajes y ejes. </w:t>
      </w:r>
      <w:r w:rsidDel="00000000" w:rsidR="00000000" w:rsidRPr="00000000">
        <w:rPr>
          <w:b w:val="0"/>
          <w:bCs w:val="0"/>
          <w:sz w:val="24"/>
          <w:szCs w:val="24"/>
          <w:rtl w:val="0"/>
        </w:rPr>
        <w:t xml:space="preserve">El diseño cumple con el torque máximo calculado, sin riesgo de fallo por rendimiento.</w:t>
      </w:r>
      <w:r w:rsidDel="00000000" w:rsidR="00000000" w:rsidRPr="00000000">
        <w:rPr>
          <w:rtl w:val="0"/>
        </w:rPr>
      </w:r>
    </w:p>
    <w:p w:rsidR="00000000" w:rsidDel="00000000" w:rsidP="00000000" w:rsidRDefault="00000000" w:rsidRPr="00000000" w14:paraId="00000033">
      <w:pPr>
        <w:pStyle w:val="Heading2"/>
        <w:numPr>
          <w:ilvl w:val="1"/>
          <w:numId w:val="7"/>
        </w:numPr>
        <w:tabs>
          <w:tab w:val="left" w:leader="none" w:pos="241"/>
        </w:tabs>
        <w:spacing w:before="1" w:lineRule="auto"/>
        <w:ind w:left="1440" w:hanging="360"/>
        <w:jc w:val="both"/>
        <w:rPr>
          <w:b w:val="0"/>
          <w:bCs w:val="0"/>
        </w:rPr>
      </w:pPr>
      <w:r w:rsidDel="00000000" w:rsidR="00000000" w:rsidRPr="00000000">
        <w:rPr>
          <w:rtl w:val="0"/>
        </w:rPr>
        <w:t xml:space="preserve">Validación Estructural:</w:t>
      </w:r>
      <w:r w:rsidDel="00000000" w:rsidR="00000000" w:rsidRPr="00000000">
        <w:rPr>
          <w:b w:val="0"/>
          <w:bCs w:val="0"/>
          <w:rtl w:val="0"/>
        </w:rPr>
        <w:t xml:space="preserve"> </w:t>
      </w:r>
      <w:r w:rsidDel="00000000" w:rsidR="00000000" w:rsidRPr="00000000">
        <w:rPr>
          <w:b w:val="0"/>
          <w:bCs w:val="0"/>
          <w:sz w:val="24"/>
          <w:szCs w:val="24"/>
          <w:rtl w:val="0"/>
        </w:rPr>
        <w:t xml:space="preserve">Los resultados del FEA confirman un Factor de Seguridad &gt; 1.5 en todos los componentes críticos (puntos de contacto y bancada).</w:t>
      </w:r>
      <w:r w:rsidDel="00000000" w:rsidR="00000000" w:rsidRPr="00000000">
        <w:rPr>
          <w:rtl w:val="0"/>
        </w:rPr>
      </w:r>
    </w:p>
    <w:p w:rsidR="00000000" w:rsidDel="00000000" w:rsidP="00000000" w:rsidRDefault="00000000" w:rsidRPr="00000000" w14:paraId="00000034">
      <w:pPr>
        <w:pStyle w:val="Heading2"/>
        <w:numPr>
          <w:ilvl w:val="1"/>
          <w:numId w:val="7"/>
        </w:numPr>
        <w:tabs>
          <w:tab w:val="left" w:leader="none" w:pos="241"/>
        </w:tabs>
        <w:spacing w:before="1" w:lineRule="auto"/>
        <w:ind w:left="1440" w:hanging="360"/>
        <w:jc w:val="both"/>
        <w:rPr/>
      </w:pPr>
      <w:r w:rsidDel="00000000" w:rsidR="00000000" w:rsidRPr="00000000">
        <w:rPr>
          <w:rtl w:val="0"/>
        </w:rPr>
        <w:t xml:space="preserve">Normalización de Componentes:</w:t>
      </w:r>
      <w:r w:rsidDel="00000000" w:rsidR="00000000" w:rsidRPr="00000000">
        <w:rPr>
          <w:b w:val="0"/>
          <w:bCs w:val="0"/>
          <w:rtl w:val="0"/>
        </w:rPr>
        <w:t xml:space="preserve"> </w:t>
      </w:r>
      <w:r w:rsidDel="00000000" w:rsidR="00000000" w:rsidRPr="00000000">
        <w:rPr>
          <w:b w:val="0"/>
          <w:bCs w:val="0"/>
          <w:sz w:val="24"/>
          <w:szCs w:val="24"/>
          <w:rtl w:val="0"/>
        </w:rPr>
        <w:t xml:space="preserve">Se garantiza la factibilidad de adquisición de componentes estándar, reduciendo costos de fabricación.</w:t>
      </w:r>
      <w:r w:rsidDel="00000000" w:rsidR="00000000" w:rsidRPr="00000000">
        <w:rPr>
          <w:rtl w:val="0"/>
        </w:rPr>
      </w:r>
    </w:p>
    <w:p w:rsidR="00000000" w:rsidDel="00000000" w:rsidP="00000000" w:rsidRDefault="00000000" w:rsidRPr="00000000" w14:paraId="00000035">
      <w:pPr>
        <w:pStyle w:val="Heading2"/>
        <w:numPr>
          <w:ilvl w:val="1"/>
          <w:numId w:val="7"/>
        </w:numPr>
        <w:tabs>
          <w:tab w:val="left" w:leader="none" w:pos="241"/>
        </w:tabs>
        <w:spacing w:before="1" w:lineRule="auto"/>
        <w:ind w:left="1440" w:hanging="360"/>
        <w:jc w:val="both"/>
        <w:rPr>
          <w:b w:val="0"/>
          <w:bCs w:val="0"/>
        </w:rPr>
      </w:pPr>
      <w:r w:rsidDel="00000000" w:rsidR="00000000" w:rsidRPr="00000000">
        <w:rPr>
          <w:rtl w:val="0"/>
        </w:rPr>
        <w:t xml:space="preserve">Diseño de Envolvente:</w:t>
      </w:r>
      <w:r w:rsidDel="00000000" w:rsidR="00000000" w:rsidRPr="00000000">
        <w:rPr>
          <w:b w:val="0"/>
          <w:bCs w:val="0"/>
          <w:rtl w:val="0"/>
        </w:rPr>
        <w:t xml:space="preserve"> </w:t>
      </w:r>
      <w:r w:rsidDel="00000000" w:rsidR="00000000" w:rsidRPr="00000000">
        <w:rPr>
          <w:b w:val="0"/>
          <w:bCs w:val="0"/>
          <w:sz w:val="24"/>
          <w:szCs w:val="24"/>
          <w:rtl w:val="0"/>
        </w:rPr>
        <w:t xml:space="preserve">El diseño asegura la alineación de ejes y la protección del mecanismo interno contra contaminantes externos.</w:t>
      </w:r>
      <w:r w:rsidDel="00000000" w:rsidR="00000000" w:rsidRPr="00000000">
        <w:rPr>
          <w:rtl w:val="0"/>
        </w:rPr>
      </w:r>
    </w:p>
    <w:p w:rsidR="00000000" w:rsidDel="00000000" w:rsidP="00000000" w:rsidRDefault="00000000" w:rsidRPr="00000000" w14:paraId="00000036">
      <w:pPr>
        <w:pStyle w:val="Heading2"/>
        <w:numPr>
          <w:ilvl w:val="1"/>
          <w:numId w:val="7"/>
        </w:numPr>
        <w:tabs>
          <w:tab w:val="left" w:leader="none" w:pos="241"/>
        </w:tabs>
        <w:spacing w:before="1" w:lineRule="auto"/>
        <w:ind w:left="1440" w:hanging="360"/>
        <w:jc w:val="both"/>
        <w:rPr>
          <w:b w:val="0"/>
          <w:bCs w:val="0"/>
        </w:rPr>
      </w:pPr>
      <w:r w:rsidDel="00000000" w:rsidR="00000000" w:rsidRPr="00000000">
        <w:rPr>
          <w:rtl w:val="0"/>
        </w:rPr>
        <w:t xml:space="preserve">Archivos y Documentación:</w:t>
      </w:r>
      <w:r w:rsidDel="00000000" w:rsidR="00000000" w:rsidRPr="00000000">
        <w:rPr>
          <w:b w:val="0"/>
          <w:bCs w:val="0"/>
          <w:rtl w:val="0"/>
        </w:rPr>
        <w:t xml:space="preserve"> Archivos ordenados y revisados de manera correcta.</w:t>
      </w:r>
    </w:p>
    <w:p w:rsidR="00000000" w:rsidDel="00000000" w:rsidP="00000000" w:rsidRDefault="00000000" w:rsidRPr="00000000" w14:paraId="00000037">
      <w:pPr>
        <w:pStyle w:val="Heading2"/>
        <w:tabs>
          <w:tab w:val="left" w:leader="none" w:pos="241"/>
        </w:tabs>
        <w:ind w:left="0" w:firstLine="0"/>
        <w:rPr/>
      </w:pPr>
      <w:r w:rsidDel="00000000" w:rsidR="00000000" w:rsidRPr="00000000">
        <w:rPr>
          <w:rtl w:val="0"/>
        </w:rPr>
      </w:r>
    </w:p>
    <w:p w:rsidR="00000000" w:rsidDel="00000000" w:rsidP="00000000" w:rsidRDefault="00000000" w:rsidRPr="00000000" w14:paraId="00000038">
      <w:pPr>
        <w:pStyle w:val="Heading2"/>
        <w:tabs>
          <w:tab w:val="left" w:leader="none" w:pos="241"/>
        </w:tabs>
        <w:rPr/>
      </w:pPr>
      <w:r w:rsidDel="00000000" w:rsidR="00000000" w:rsidRPr="00000000">
        <w:rPr>
          <w:rtl w:val="0"/>
        </w:rPr>
      </w:r>
    </w:p>
    <w:p w:rsidR="00000000" w:rsidDel="00000000" w:rsidP="00000000" w:rsidRDefault="00000000" w:rsidRPr="00000000" w14:paraId="00000039">
      <w:pPr>
        <w:pStyle w:val="Heading2"/>
        <w:tabs>
          <w:tab w:val="left" w:leader="none" w:pos="241"/>
        </w:tabs>
        <w:rPr/>
      </w:pPr>
      <w:r w:rsidDel="00000000" w:rsidR="00000000" w:rsidRPr="00000000">
        <w:rPr>
          <w:rtl w:val="0"/>
        </w:rPr>
      </w:r>
    </w:p>
    <w:p w:rsidR="00000000" w:rsidDel="00000000" w:rsidP="00000000" w:rsidRDefault="00000000" w:rsidRPr="00000000" w14:paraId="0000003A">
      <w:pPr>
        <w:pStyle w:val="Heading2"/>
        <w:numPr>
          <w:ilvl w:val="0"/>
          <w:numId w:val="2"/>
        </w:numPr>
        <w:tabs>
          <w:tab w:val="left" w:leader="none" w:pos="241"/>
        </w:tabs>
        <w:ind w:left="241" w:hanging="218"/>
        <w:rPr/>
      </w:pPr>
      <w:r w:rsidDel="00000000" w:rsidR="00000000" w:rsidRPr="00000000">
        <w:rPr>
          <w:rtl w:val="0"/>
        </w:rPr>
        <w:t xml:space="preserve">Conclusiones</w:t>
      </w:r>
    </w:p>
    <w:p w:rsidR="00000000" w:rsidDel="00000000" w:rsidP="00000000" w:rsidRDefault="00000000" w:rsidRPr="00000000" w14:paraId="0000003B">
      <w:pPr>
        <w:pStyle w:val="Heading2"/>
        <w:tabs>
          <w:tab w:val="left" w:leader="none" w:pos="241"/>
        </w:tabs>
        <w:rPr/>
      </w:pPr>
      <w:r w:rsidDel="00000000" w:rsidR="00000000" w:rsidRPr="00000000">
        <w:rPr>
          <w:rtl w:val="0"/>
        </w:rPr>
      </w:r>
    </w:p>
    <w:p w:rsidR="00000000" w:rsidDel="00000000" w:rsidP="00000000" w:rsidRDefault="00000000" w:rsidRPr="00000000" w14:paraId="0000003C">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Objetivo General: </w:t>
      </w:r>
      <w:r w:rsidDel="00000000" w:rsidR="00000000" w:rsidRPr="00000000">
        <w:rPr>
          <w:b w:val="0"/>
          <w:bCs w:val="0"/>
          <w:rtl w:val="0"/>
        </w:rPr>
        <w:t xml:space="preserve">Se ha logrado el diseño, análisis y validación de un sistema de engranajes mecánico funcional, capaz de transmitir potencia y gestionar la variación de velocidad requerida para aplicaciones industriales.</w:t>
      </w:r>
    </w:p>
    <w:p w:rsidR="00000000" w:rsidDel="00000000" w:rsidP="00000000" w:rsidRDefault="00000000" w:rsidRPr="00000000" w14:paraId="0000003D">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Diseño Validado:</w:t>
      </w:r>
      <w:r w:rsidDel="00000000" w:rsidR="00000000" w:rsidRPr="00000000">
        <w:rPr>
          <w:b w:val="0"/>
          <w:bCs w:val="0"/>
          <w:rtl w:val="0"/>
        </w:rPr>
        <w:t xml:space="preserve"> El análisis de tensión y esfuerzos confirmó la estabilidad estructural de la caja de cambios, demostrando que el diseño puede soportar las cargas operativas (torque) sin exceder los límites de seguridad de los materiales seleccionados. Los resultados fueron óptimos, lo que asegura la viabilidad técnica del mecanismo.</w:t>
      </w:r>
    </w:p>
    <w:p w:rsidR="00000000" w:rsidDel="00000000" w:rsidP="00000000" w:rsidRDefault="00000000" w:rsidRPr="00000000" w14:paraId="0000003E">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Componentes Estandarizados:</w:t>
      </w:r>
      <w:r w:rsidDel="00000000" w:rsidR="00000000" w:rsidRPr="00000000">
        <w:rPr>
          <w:b w:val="0"/>
          <w:bCs w:val="0"/>
          <w:rtl w:val="0"/>
        </w:rPr>
        <w:t xml:space="preserve"> La integración exitosa de piezas normalizadas (rodamientos, sellos) en el diseño final facilita la producción, el montaje y el mantenimiento futuro del sistema, asegurando la compatibilidad con componentes comerciales estándar.</w:t>
      </w:r>
    </w:p>
    <w:p w:rsidR="00000000" w:rsidDel="00000000" w:rsidP="00000000" w:rsidRDefault="00000000" w:rsidRPr="00000000" w14:paraId="0000003F">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Fundamento de Ingeniería:</w:t>
      </w:r>
      <w:r w:rsidDel="00000000" w:rsidR="00000000" w:rsidRPr="00000000">
        <w:rPr>
          <w:b w:val="0"/>
          <w:bCs w:val="0"/>
          <w:rtl w:val="0"/>
        </w:rPr>
        <w:t xml:space="preserve"> El proyecto demuestra el dominio en la aplicación de los principios de diseño mecánico, análisis de fatiga y la gestión de estándares de ingeniería.</w:t>
      </w:r>
    </w:p>
    <w:p w:rsidR="00000000" w:rsidDel="00000000" w:rsidP="00000000" w:rsidRDefault="00000000" w:rsidRPr="00000000" w14:paraId="00000040">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Industrialización Lista: </w:t>
      </w:r>
      <w:r w:rsidDel="00000000" w:rsidR="00000000" w:rsidRPr="00000000">
        <w:rPr>
          <w:b w:val="0"/>
          <w:bCs w:val="0"/>
          <w:rtl w:val="0"/>
        </w:rPr>
        <w:t xml:space="preserve">La entrega de la documentación técnica y digital (planos, archivos CAD) completa y estructurada deja el proyecto en una fase de listo para prototipado o manufactura.</w:t>
      </w:r>
    </w:p>
    <w:p w:rsidR="00000000" w:rsidDel="00000000" w:rsidP="00000000" w:rsidRDefault="00000000" w:rsidRPr="00000000" w14:paraId="00000041">
      <w:pPr>
        <w:pStyle w:val="Heading2"/>
        <w:numPr>
          <w:ilvl w:val="0"/>
          <w:numId w:val="4"/>
        </w:numPr>
        <w:tabs>
          <w:tab w:val="left" w:leader="none" w:pos="241"/>
        </w:tabs>
        <w:spacing w:before="1" w:lineRule="auto"/>
        <w:ind w:left="993" w:firstLine="0"/>
        <w:jc w:val="both"/>
        <w:rPr>
          <w:b w:val="0"/>
          <w:bCs w:val="0"/>
        </w:rPr>
      </w:pPr>
      <w:r w:rsidDel="00000000" w:rsidR="00000000" w:rsidRPr="00000000">
        <w:rPr>
          <w:rtl w:val="0"/>
        </w:rPr>
        <w:t xml:space="preserve">Diseño de Carcasa:</w:t>
      </w:r>
      <w:r w:rsidDel="00000000" w:rsidR="00000000" w:rsidRPr="00000000">
        <w:rPr>
          <w:b w:val="0"/>
          <w:bCs w:val="0"/>
          <w:rtl w:val="0"/>
        </w:rPr>
        <w:t xml:space="preserve"> El diseño detallado de la chapa metálica (carcasa) garantiza la protección integral del mecanismo interno, contribuyendo a la durabilidad y seguridad operativa del conjunto.</w:t>
      </w:r>
    </w:p>
    <w:p w:rsidR="00000000" w:rsidDel="00000000" w:rsidP="00000000" w:rsidRDefault="00000000" w:rsidRPr="00000000" w14:paraId="00000042">
      <w:pPr>
        <w:pStyle w:val="Heading2"/>
        <w:tabs>
          <w:tab w:val="left" w:leader="none" w:pos="241"/>
        </w:tabs>
        <w:rPr/>
      </w:pPr>
      <w:r w:rsidDel="00000000" w:rsidR="00000000" w:rsidRPr="00000000">
        <w:rPr>
          <w:rtl w:val="0"/>
        </w:rPr>
      </w:r>
    </w:p>
    <w:p w:rsidR="00000000" w:rsidDel="00000000" w:rsidP="00000000" w:rsidRDefault="00000000" w:rsidRPr="00000000" w14:paraId="00000043">
      <w:pPr>
        <w:pStyle w:val="Heading2"/>
        <w:numPr>
          <w:ilvl w:val="0"/>
          <w:numId w:val="2"/>
        </w:numPr>
        <w:tabs>
          <w:tab w:val="left" w:leader="none" w:pos="241"/>
        </w:tabs>
        <w:ind w:left="241" w:hanging="218"/>
        <w:rPr/>
      </w:pPr>
      <w:r w:rsidDel="00000000" w:rsidR="00000000" w:rsidRPr="00000000">
        <w:rPr>
          <w:rtl w:val="0"/>
        </w:rPr>
        <w:t xml:space="preserve">Recomendaciones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fase de prototipado se tiene las siguientes recomendaciones: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Prototipado Físico: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Fabricación del mecanismo para realizar pruebas empíricas de torque y vibración que validen los resultados de la simulación.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Pruebas de Esfuerzo: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Realizar pruebas de carga cíclica para determinar la vida útil real del mecanismo y optimizar el programa de mantenimiento predictivo.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Utilizar el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 de Mantenimiento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generado como guía inicial para asegurar la fiabilidad y el rendimiento sostenido de la caja de cambios en su entorno operativo.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w:t>
      </w:r>
      <w:r w:rsidDel="00000000" w:rsidR="00000000" w:rsidRPr="00000000">
        <w:rPr>
          <w:rtl w:val="0"/>
        </w:rPr>
        <w:t xml:space="preserve">determinó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 el diseño de la Caja de Cambios de Velocidades cumple con todos los parámetros técnicos y de seguridad establecidos. El sistema está listo para pasar a la fase de prototipado físico o ser implementado como solución de transmisión de potencia en el sector industrial o automotriz.</w:t>
      </w:r>
    </w:p>
    <w:sectPr>
      <w:headerReference r:id="rId7" w:type="default"/>
      <w:pgSz w:h="15840" w:w="12240" w:orient="portrait"/>
      <w:pgMar w:bottom="1417" w:top="1417" w:left="1701" w:right="1701" w:header="73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446212</wp:posOffset>
              </wp:positionV>
              <wp:extent cx="2743835" cy="405765"/>
              <wp:effectExtent b="0" l="0" r="0" t="0"/>
              <wp:wrapNone/>
              <wp:docPr id="4" name=""/>
              <a:graphic>
                <a:graphicData uri="http://schemas.microsoft.com/office/word/2010/wordprocessingShape">
                  <wps:wsp>
                    <wps:cNvSpPr/>
                    <wps:cNvPr id="3" name="Shape 3"/>
                    <wps:spPr>
                      <a:xfrm>
                        <a:off x="3978845" y="3581880"/>
                        <a:ext cx="2734310" cy="396240"/>
                      </a:xfrm>
                      <a:prstGeom prst="rect">
                        <a:avLst/>
                      </a:prstGeom>
                      <a:noFill/>
                      <a:ln>
                        <a:noFill/>
                      </a:ln>
                    </wps:spPr>
                    <wps:txbx>
                      <w:txbxContent>
                        <w:p w:rsidR="00000000" w:rsidDel="00000000" w:rsidP="00000000" w:rsidRDefault="00000000" w:rsidRPr="00000000">
                          <w:pPr>
                            <w:spacing w:after="0" w:before="0" w:line="275.9999942779541"/>
                            <w:ind w:left="680" w:right="17.999999523162842"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Universidad Catolica Boliviana “San Pablo” Ingeniería Mecatrónica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446212</wp:posOffset>
              </wp:positionV>
              <wp:extent cx="2743835" cy="405765"/>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743835" cy="4057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5358209</wp:posOffset>
              </wp:positionH>
              <wp:positionV relativeFrom="page">
                <wp:posOffset>446212</wp:posOffset>
              </wp:positionV>
              <wp:extent cx="1287780" cy="405765"/>
              <wp:effectExtent b="0" l="0" r="0" t="0"/>
              <wp:wrapNone/>
              <wp:docPr id="3" name=""/>
              <a:graphic>
                <a:graphicData uri="http://schemas.microsoft.com/office/word/2010/wordprocessingShape">
                  <wps:wsp>
                    <wps:cNvSpPr/>
                    <wps:cNvPr id="2" name="Shape 2"/>
                    <wps:spPr>
                      <a:xfrm>
                        <a:off x="4706873" y="3581880"/>
                        <a:ext cx="1278255" cy="396240"/>
                      </a:xfrm>
                      <a:prstGeom prst="rect">
                        <a:avLst/>
                      </a:prstGeom>
                      <a:noFill/>
                      <a:ln>
                        <a:noFill/>
                      </a:ln>
                    </wps:spPr>
                    <wps:txbx>
                      <w:txbxContent>
                        <w:p w:rsidR="00000000" w:rsidDel="00000000" w:rsidP="00000000" w:rsidRDefault="00000000" w:rsidRPr="00000000">
                          <w:pPr>
                            <w:spacing w:after="0" w:before="0" w:line="275.9999942779541"/>
                            <w:ind w:left="505.99998474121094" w:right="17.999999523162842" w:firstLine="18.9999997615814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Diseño de Máquinas IMT - 212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5358209</wp:posOffset>
              </wp:positionH>
              <wp:positionV relativeFrom="page">
                <wp:posOffset>446212</wp:posOffset>
              </wp:positionV>
              <wp:extent cx="1287780" cy="405765"/>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87780" cy="40576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242" w:hanging="220"/>
      </w:pPr>
      <w:rPr>
        <w:rFonts w:ascii="Times New Roman" w:cs="Times New Roman" w:eastAsia="Times New Roman" w:hAnsi="Times New Roman"/>
        <w:b w:val="1"/>
        <w:bCs w:val="1"/>
        <w:i w:val="0"/>
        <w:iCs w:val="0"/>
        <w:sz w:val="22"/>
        <w:szCs w:val="22"/>
      </w:rPr>
    </w:lvl>
    <w:lvl w:ilvl="1">
      <w:start w:val="0"/>
      <w:numFmt w:val="bullet"/>
      <w:lvlText w:val="●"/>
      <w:lvlJc w:val="left"/>
      <w:pPr>
        <w:ind w:left="743" w:hanging="360"/>
      </w:pPr>
      <w:rPr>
        <w:rFonts w:ascii="Helvetica Neue" w:cs="Helvetica Neue" w:eastAsia="Helvetica Neue" w:hAnsi="Helvetica Neue"/>
        <w:b w:val="0"/>
        <w:bCs w:val="0"/>
        <w:i w:val="0"/>
        <w:iCs w:val="0"/>
        <w:sz w:val="22"/>
        <w:szCs w:val="22"/>
      </w:rPr>
    </w:lvl>
    <w:lvl w:ilvl="2">
      <w:start w:val="0"/>
      <w:numFmt w:val="bullet"/>
      <w:lvlText w:val="•"/>
      <w:lvlJc w:val="left"/>
      <w:pPr>
        <w:ind w:left="1667" w:hanging="360"/>
      </w:pPr>
      <w:rPr/>
    </w:lvl>
    <w:lvl w:ilvl="3">
      <w:start w:val="0"/>
      <w:numFmt w:val="bullet"/>
      <w:lvlText w:val="•"/>
      <w:lvlJc w:val="left"/>
      <w:pPr>
        <w:ind w:left="2594" w:hanging="360"/>
      </w:pPr>
      <w:rPr/>
    </w:lvl>
    <w:lvl w:ilvl="4">
      <w:start w:val="0"/>
      <w:numFmt w:val="bullet"/>
      <w:lvlText w:val="•"/>
      <w:lvlJc w:val="left"/>
      <w:pPr>
        <w:ind w:left="3522" w:hanging="360"/>
      </w:pPr>
      <w:rPr/>
    </w:lvl>
    <w:lvl w:ilvl="5">
      <w:start w:val="0"/>
      <w:numFmt w:val="bullet"/>
      <w:lvlText w:val="•"/>
      <w:lvlJc w:val="left"/>
      <w:pPr>
        <w:ind w:left="4449" w:hanging="360"/>
      </w:pPr>
      <w:rPr/>
    </w:lvl>
    <w:lvl w:ilvl="6">
      <w:start w:val="0"/>
      <w:numFmt w:val="bullet"/>
      <w:lvlText w:val="•"/>
      <w:lvlJc w:val="left"/>
      <w:pPr>
        <w:ind w:left="5376" w:hanging="360"/>
      </w:pPr>
      <w:rPr/>
    </w:lvl>
    <w:lvl w:ilvl="7">
      <w:start w:val="0"/>
      <w:numFmt w:val="bullet"/>
      <w:lvlText w:val="•"/>
      <w:lvlJc w:val="left"/>
      <w:pPr>
        <w:ind w:left="6304" w:hanging="360"/>
      </w:pPr>
      <w:rPr/>
    </w:lvl>
    <w:lvl w:ilvl="8">
      <w:start w:val="0"/>
      <w:numFmt w:val="bullet"/>
      <w:lvlText w:val="•"/>
      <w:lvlJc w:val="left"/>
      <w:pPr>
        <w:ind w:left="7231"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lineRule="auto"/>
      <w:ind w:left="23"/>
      <w:jc w:val="both"/>
    </w:pPr>
    <w:rPr>
      <w:b w:val="1"/>
      <w:bCs w:val="1"/>
    </w:rPr>
  </w:style>
  <w:style w:type="paragraph" w:styleId="Heading2">
    <w:name w:val="heading 2"/>
    <w:basedOn w:val="Normal"/>
    <w:next w:val="Normal"/>
    <w:pPr>
      <w:ind w:left="241" w:hanging="218"/>
    </w:pPr>
    <w:rPr>
      <w:b w:val="1"/>
      <w:bCs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9" w:lineRule="auto"/>
      <w:ind w:left="1854"/>
    </w:pPr>
    <w:rPr>
      <w:b w:val="1"/>
      <w:bCs w:val="1"/>
      <w:sz w:val="26"/>
      <w:szCs w:val="26"/>
      <w:u w:val="singl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style>
  <w:style w:type="paragraph" w:styleId="Prrafodelista">
    <w:name w:val="List Paragraph"/>
    <w:basedOn w:val="Normal"/>
    <w:uiPriority w:val="1"/>
    <w:qFormat w:val="1"/>
    <w:pPr>
      <w:ind w:left="742" w:hanging="359"/>
    </w:pPr>
  </w:style>
  <w:style w:type="paragraph" w:styleId="TableParagraph" w:customStyle="1">
    <w:name w:val="Table Paragraph"/>
    <w:basedOn w:val="Normal"/>
    <w:uiPriority w:val="1"/>
    <w:qFormat w:val="1"/>
  </w:style>
  <w:style w:type="paragraph" w:styleId="NormalWeb">
    <w:name w:val="Normal (Web)"/>
    <w:basedOn w:val="Normal"/>
    <w:uiPriority w:val="99"/>
    <w:unhideWhenUsed w:val="1"/>
    <w:rsid w:val="004F7DD3"/>
    <w:pPr>
      <w:widowControl w:val="1"/>
      <w:autoSpaceDE w:val="1"/>
      <w:autoSpaceDN w:val="1"/>
      <w:spacing w:after="100" w:afterAutospacing="1" w:before="100" w:beforeAutospacing="1"/>
    </w:pPr>
    <w:rPr>
      <w:sz w:val="24"/>
      <w:szCs w:val="24"/>
      <w:lang w:val="en-US"/>
    </w:rPr>
  </w:style>
  <w:style w:type="character" w:styleId="Textoennegrita">
    <w:name w:val="Strong"/>
    <w:basedOn w:val="Fuentedeprrafopredeter"/>
    <w:uiPriority w:val="22"/>
    <w:qFormat w:val="1"/>
    <w:rsid w:val="004F7DD3"/>
    <w:rPr>
      <w:b w:val="1"/>
      <w:bCs w:val="1"/>
    </w:rPr>
  </w:style>
  <w:style w:type="character" w:styleId="Ttulo3Car" w:customStyle="1">
    <w:name w:val="Título 3 Car"/>
    <w:basedOn w:val="Fuentedeprrafopredeter"/>
    <w:link w:val="Ttulo3"/>
    <w:uiPriority w:val="9"/>
    <w:semiHidden w:val="1"/>
    <w:rsid w:val="003C14D3"/>
    <w:rPr>
      <w:rFonts w:asciiTheme="majorHAnsi" w:cstheme="majorBidi" w:eastAsiaTheme="majorEastAsia" w:hAnsiTheme="majorHAnsi"/>
      <w:color w:val="243f60" w:themeColor="accent1" w:themeShade="00007F"/>
      <w:sz w:val="24"/>
      <w:szCs w:val="24"/>
      <w:lang w:val="es-ES"/>
    </w:rPr>
  </w:style>
  <w:style w:type="character" w:styleId="Ttulo2Car" w:customStyle="1">
    <w:name w:val="Título 2 Car"/>
    <w:basedOn w:val="Fuentedeprrafopredeter"/>
    <w:link w:val="Ttulo2"/>
    <w:uiPriority w:val="1"/>
    <w:rsid w:val="003C14D3"/>
    <w:rPr>
      <w:rFonts w:ascii="Times New Roman" w:cs="Times New Roman" w:eastAsia="Times New Roman" w:hAnsi="Times New Roman"/>
      <w:b w:val="1"/>
      <w:bCs w:val="1"/>
      <w:lang w:val="es-ES"/>
    </w:rPr>
  </w:style>
  <w:style w:type="character" w:styleId="TextoindependienteCar" w:customStyle="1">
    <w:name w:val="Texto independiente Car"/>
    <w:basedOn w:val="Fuentedeprrafopredeter"/>
    <w:link w:val="Textoindependiente"/>
    <w:uiPriority w:val="1"/>
    <w:rsid w:val="003C14D3"/>
    <w:rPr>
      <w:rFonts w:ascii="Times New Roman" w:cs="Times New Roman" w:eastAsia="Times New Roman" w:hAnsi="Times New Roman"/>
      <w:lang w:val="es-ES"/>
    </w:rPr>
  </w:style>
  <w:style w:type="paragraph" w:styleId="Encabezado">
    <w:name w:val="header"/>
    <w:basedOn w:val="Normal"/>
    <w:link w:val="EncabezadoCar"/>
    <w:uiPriority w:val="99"/>
    <w:unhideWhenUsed w:val="1"/>
    <w:rsid w:val="009802BE"/>
    <w:pPr>
      <w:tabs>
        <w:tab w:val="center" w:pos="4419"/>
        <w:tab w:val="right" w:pos="8838"/>
      </w:tabs>
    </w:pPr>
  </w:style>
  <w:style w:type="character" w:styleId="EncabezadoCar" w:customStyle="1">
    <w:name w:val="Encabezado Car"/>
    <w:basedOn w:val="Fuentedeprrafopredeter"/>
    <w:link w:val="Encabezado"/>
    <w:uiPriority w:val="99"/>
    <w:rsid w:val="009802BE"/>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9802BE"/>
    <w:pPr>
      <w:tabs>
        <w:tab w:val="center" w:pos="4419"/>
        <w:tab w:val="right" w:pos="8838"/>
      </w:tabs>
    </w:pPr>
  </w:style>
  <w:style w:type="character" w:styleId="PiedepginaCar" w:customStyle="1">
    <w:name w:val="Pie de página Car"/>
    <w:basedOn w:val="Fuentedeprrafopredeter"/>
    <w:link w:val="Piedepgina"/>
    <w:uiPriority w:val="99"/>
    <w:rsid w:val="009802BE"/>
    <w:rPr>
      <w:rFonts w:ascii="Times New Roman" w:cs="Times New Roman" w:eastAsia="Times New Roman" w:hAnsi="Times New Roman"/>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JJ8tC9U34mfe+XHXZctaRfGHA==">CgMxLjAyD2lkLmI4c3l2a204bDdhazIPaWQuZ2pjd3RoYjk5YWx3Mg9pZC4ycWZlMnN2NnN1bmcyDmgudHd0cnIzZXM0ZDFtMg9pZC5laGM0dzdyZXBkMDkyDmlkLnByOHZmejZ0c3RlMg9pZC43cHEwYmZoZGE0aHo4AHIhMXhUNzZIUTQ1eVZHMVhsR280QW1fWFdZQWVlUHYxVUZO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2025-11-16T15:15:00Z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Producer">
    <vt:lpwstr>Skia/PDF m143 Google Docs Renderer</vt:lpwstr>
  </property>
  <property fmtid="{D5CDD505-2E9C-101B-9397-08002B2CF9AE}" pid="4" name="LastSaved">
    <vt:filetime>2025-11-16T00:00:00Z</vt:filetime>
  </property>
</Properties>
</file>