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FE12B8">
      <w:pPr>
        <w:spacing w:line="360" w:lineRule="auto"/>
        <w:ind w:left="720"/>
        <w:rPr>
          <w:lang w:val="en-US"/>
        </w:rPr>
      </w:pPr>
      <w:r w:rsidRPr="00466B91">
        <w:rPr>
          <w:lang w:val="en-US"/>
        </w:rPr>
        <w:lastRenderedPageBreak/>
        <w:t>Adapun prosedur yang sedang berjalan saat ini adalah sebagai berikut :</w:t>
      </w:r>
    </w:p>
    <w:p w:rsidR="005A396A" w:rsidRDefault="005A396A" w:rsidP="00FE12B8">
      <w:pPr>
        <w:pStyle w:val="ListParagraph"/>
        <w:numPr>
          <w:ilvl w:val="0"/>
          <w:numId w:val="27"/>
        </w:numPr>
        <w:spacing w:line="360" w:lineRule="auto"/>
        <w:ind w:hanging="720"/>
      </w:pPr>
      <w:r>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FE12B8" w:rsidP="00FE12B8">
      <w:pPr>
        <w:spacing w:line="360" w:lineRule="auto"/>
      </w:pPr>
      <w:r>
        <w:br w:type="page"/>
      </w:r>
    </w:p>
    <w:p w:rsidR="00FE12B8" w:rsidRDefault="00FE12B8"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Pr>
          <w:noProof/>
          <w:lang w:eastAsia="id-ID"/>
        </w:rPr>
        <w:drawing>
          <wp:inline distT="0" distB="0" distL="0" distR="0" wp14:anchorId="0355E5FC" wp14:editId="11649A17">
            <wp:extent cx="5039916" cy="776545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rimaan baru.jpg"/>
                    <pic:cNvPicPr/>
                  </pic:nvPicPr>
                  <pic:blipFill>
                    <a:blip r:embed="rId8">
                      <a:extLst>
                        <a:ext uri="{28A0092B-C50C-407E-A947-70E740481C1C}">
                          <a14:useLocalDpi xmlns:a14="http://schemas.microsoft.com/office/drawing/2010/main" val="0"/>
                        </a:ext>
                      </a:extLst>
                    </a:blip>
                    <a:stretch>
                      <a:fillRect/>
                    </a:stretch>
                  </pic:blipFill>
                  <pic:spPr>
                    <a:xfrm>
                      <a:off x="0" y="0"/>
                      <a:ext cx="5050544" cy="7781829"/>
                    </a:xfrm>
                    <a:prstGeom prst="rect">
                      <a:avLst/>
                    </a:prstGeom>
                  </pic:spPr>
                </pic:pic>
              </a:graphicData>
            </a:graphic>
          </wp:inline>
        </w:drawing>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313045"/>
            <wp:effectExtent l="0" t="0" r="825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5313045"/>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 use case yang terbentuk :</w:t>
      </w:r>
    </w:p>
    <w:p w:rsidR="000B0FE2" w:rsidRDefault="000B0FE2"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C71EB2" w:rsidRPr="00F94E82" w:rsidRDefault="00C71EB2" w:rsidP="00C71EB2">
      <w:pPr>
        <w:ind w:left="142"/>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Pengelolaan_Produk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Ubah_Produk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Penerimaan_Produk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D71632" w:rsidRPr="00A136DB">
        <w:rPr>
          <w:rFonts w:ascii="Times New Roman" w:hAnsi="Times New Roman" w:cs="Times New Roman"/>
          <w:b/>
          <w:i w:val="0"/>
          <w:color w:val="000000" w:themeColor="text1"/>
          <w:lang w:val="en-US"/>
        </w:rPr>
        <w:t>Tambah_User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p w:rsidR="00E77F3C" w:rsidRPr="00373232" w:rsidRDefault="00E77F3C" w:rsidP="00D6549D">
      <w:pPr>
        <w:spacing w:line="360" w:lineRule="auto"/>
        <w:rPr>
          <w:lang w:val="en-US"/>
        </w:rPr>
      </w:pPr>
      <w:bookmarkStart w:id="0" w:name="_GoBack"/>
      <w:bookmarkEnd w:id="0"/>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DDE" w:rsidRDefault="00D16DDE" w:rsidP="00FE12B8">
      <w:pPr>
        <w:spacing w:after="0" w:line="240" w:lineRule="auto"/>
      </w:pPr>
      <w:r>
        <w:separator/>
      </w:r>
    </w:p>
  </w:endnote>
  <w:endnote w:type="continuationSeparator" w:id="0">
    <w:p w:rsidR="00D16DDE" w:rsidRDefault="00D16DDE"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DDE" w:rsidRDefault="00D16DDE" w:rsidP="00FE12B8">
      <w:pPr>
        <w:spacing w:after="0" w:line="240" w:lineRule="auto"/>
      </w:pPr>
      <w:r>
        <w:separator/>
      </w:r>
    </w:p>
  </w:footnote>
  <w:footnote w:type="continuationSeparator" w:id="0">
    <w:p w:rsidR="00D16DDE" w:rsidRDefault="00D16DDE"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82BC2"/>
    <w:rsid w:val="000B0FE2"/>
    <w:rsid w:val="000C6693"/>
    <w:rsid w:val="0010388C"/>
    <w:rsid w:val="00111A2D"/>
    <w:rsid w:val="001321F6"/>
    <w:rsid w:val="001433BE"/>
    <w:rsid w:val="001461E8"/>
    <w:rsid w:val="001517B1"/>
    <w:rsid w:val="001676B3"/>
    <w:rsid w:val="001753A9"/>
    <w:rsid w:val="00186202"/>
    <w:rsid w:val="00196A3D"/>
    <w:rsid w:val="001A4C37"/>
    <w:rsid w:val="001B03D9"/>
    <w:rsid w:val="001B0717"/>
    <w:rsid w:val="001B08A8"/>
    <w:rsid w:val="001E0C87"/>
    <w:rsid w:val="0023028D"/>
    <w:rsid w:val="00233337"/>
    <w:rsid w:val="00281AC4"/>
    <w:rsid w:val="00284163"/>
    <w:rsid w:val="002A6D28"/>
    <w:rsid w:val="002C33A9"/>
    <w:rsid w:val="002E7073"/>
    <w:rsid w:val="002F45E5"/>
    <w:rsid w:val="002F6D9E"/>
    <w:rsid w:val="00300920"/>
    <w:rsid w:val="0031241E"/>
    <w:rsid w:val="00340562"/>
    <w:rsid w:val="0034725A"/>
    <w:rsid w:val="00373232"/>
    <w:rsid w:val="00397C3E"/>
    <w:rsid w:val="003A2B7C"/>
    <w:rsid w:val="00403392"/>
    <w:rsid w:val="0041242F"/>
    <w:rsid w:val="00466B91"/>
    <w:rsid w:val="00471243"/>
    <w:rsid w:val="00472E74"/>
    <w:rsid w:val="0049012E"/>
    <w:rsid w:val="0049034C"/>
    <w:rsid w:val="004A10C8"/>
    <w:rsid w:val="004A2BFF"/>
    <w:rsid w:val="004C0A72"/>
    <w:rsid w:val="004C6535"/>
    <w:rsid w:val="004F3FFE"/>
    <w:rsid w:val="004F6A58"/>
    <w:rsid w:val="00501381"/>
    <w:rsid w:val="00501542"/>
    <w:rsid w:val="00517C66"/>
    <w:rsid w:val="00545645"/>
    <w:rsid w:val="00573827"/>
    <w:rsid w:val="00574DD6"/>
    <w:rsid w:val="0059035B"/>
    <w:rsid w:val="00590A3B"/>
    <w:rsid w:val="005A396A"/>
    <w:rsid w:val="005D7EB8"/>
    <w:rsid w:val="00600419"/>
    <w:rsid w:val="006028D1"/>
    <w:rsid w:val="00603F16"/>
    <w:rsid w:val="00606D87"/>
    <w:rsid w:val="0063130B"/>
    <w:rsid w:val="00633621"/>
    <w:rsid w:val="00651E82"/>
    <w:rsid w:val="00681D70"/>
    <w:rsid w:val="00686227"/>
    <w:rsid w:val="00693DC3"/>
    <w:rsid w:val="006C2B2C"/>
    <w:rsid w:val="006D13A4"/>
    <w:rsid w:val="00736C8B"/>
    <w:rsid w:val="00744D50"/>
    <w:rsid w:val="007A27E7"/>
    <w:rsid w:val="007A78F8"/>
    <w:rsid w:val="007E1DE5"/>
    <w:rsid w:val="007E639D"/>
    <w:rsid w:val="007E6515"/>
    <w:rsid w:val="007F5E94"/>
    <w:rsid w:val="00813198"/>
    <w:rsid w:val="0082479D"/>
    <w:rsid w:val="0082593B"/>
    <w:rsid w:val="00825D0A"/>
    <w:rsid w:val="008619E0"/>
    <w:rsid w:val="008722C0"/>
    <w:rsid w:val="00894247"/>
    <w:rsid w:val="008B5EB2"/>
    <w:rsid w:val="008D0393"/>
    <w:rsid w:val="008E39F9"/>
    <w:rsid w:val="00903438"/>
    <w:rsid w:val="00945F34"/>
    <w:rsid w:val="0098169C"/>
    <w:rsid w:val="0099255F"/>
    <w:rsid w:val="009A57F0"/>
    <w:rsid w:val="009C21C9"/>
    <w:rsid w:val="009D36DD"/>
    <w:rsid w:val="009D43A2"/>
    <w:rsid w:val="00A136DB"/>
    <w:rsid w:val="00A32961"/>
    <w:rsid w:val="00A42A7E"/>
    <w:rsid w:val="00A46A21"/>
    <w:rsid w:val="00A63789"/>
    <w:rsid w:val="00A70123"/>
    <w:rsid w:val="00A723AB"/>
    <w:rsid w:val="00A9229F"/>
    <w:rsid w:val="00A95A1C"/>
    <w:rsid w:val="00AB0533"/>
    <w:rsid w:val="00AC093A"/>
    <w:rsid w:val="00AC4A44"/>
    <w:rsid w:val="00B16EE1"/>
    <w:rsid w:val="00B26887"/>
    <w:rsid w:val="00B46FC8"/>
    <w:rsid w:val="00B61386"/>
    <w:rsid w:val="00B76CE5"/>
    <w:rsid w:val="00B8199C"/>
    <w:rsid w:val="00B91B21"/>
    <w:rsid w:val="00B9215D"/>
    <w:rsid w:val="00B94697"/>
    <w:rsid w:val="00BD07D9"/>
    <w:rsid w:val="00BE0427"/>
    <w:rsid w:val="00BE39A2"/>
    <w:rsid w:val="00BF484C"/>
    <w:rsid w:val="00C3160A"/>
    <w:rsid w:val="00C354CA"/>
    <w:rsid w:val="00C40F3F"/>
    <w:rsid w:val="00C71EB2"/>
    <w:rsid w:val="00C752C0"/>
    <w:rsid w:val="00C839C2"/>
    <w:rsid w:val="00CD4376"/>
    <w:rsid w:val="00CE6366"/>
    <w:rsid w:val="00D15541"/>
    <w:rsid w:val="00D16D09"/>
    <w:rsid w:val="00D16DDE"/>
    <w:rsid w:val="00D25E3A"/>
    <w:rsid w:val="00D63432"/>
    <w:rsid w:val="00D6549D"/>
    <w:rsid w:val="00D71632"/>
    <w:rsid w:val="00D81A93"/>
    <w:rsid w:val="00D841BB"/>
    <w:rsid w:val="00DA108B"/>
    <w:rsid w:val="00DB6D31"/>
    <w:rsid w:val="00DF3B4D"/>
    <w:rsid w:val="00E16027"/>
    <w:rsid w:val="00E3325E"/>
    <w:rsid w:val="00E405DD"/>
    <w:rsid w:val="00E706B4"/>
    <w:rsid w:val="00E7184E"/>
    <w:rsid w:val="00E77F3C"/>
    <w:rsid w:val="00EA13E4"/>
    <w:rsid w:val="00EA54D2"/>
    <w:rsid w:val="00ED20D8"/>
    <w:rsid w:val="00EE0AA9"/>
    <w:rsid w:val="00EF3A5F"/>
    <w:rsid w:val="00F06BC1"/>
    <w:rsid w:val="00F310B8"/>
    <w:rsid w:val="00F3456B"/>
    <w:rsid w:val="00F452F5"/>
    <w:rsid w:val="00F5043E"/>
    <w:rsid w:val="00F566AD"/>
    <w:rsid w:val="00F94E82"/>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236A"/>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DE5"/>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258E-089F-4F74-AAD1-CDB39F49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23</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87</cp:revision>
  <cp:lastPrinted>2017-11-07T05:23:00Z</cp:lastPrinted>
  <dcterms:created xsi:type="dcterms:W3CDTF">2017-11-06T07:11:00Z</dcterms:created>
  <dcterms:modified xsi:type="dcterms:W3CDTF">2017-11-13T15:31:00Z</dcterms:modified>
</cp:coreProperties>
</file>