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D5902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BBA6-E56B-453E-8FC6-4AB2E919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