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35" w:rsidRPr="00CE73CF" w:rsidRDefault="00456535" w:rsidP="00456535">
      <w:pPr>
        <w:pStyle w:val="Heading2"/>
      </w:pPr>
      <w:bookmarkStart w:id="0" w:name="_Toc313657588"/>
      <w:bookmarkStart w:id="1" w:name="_GoBack"/>
      <w:r>
        <w:t>C.4.</w:t>
      </w:r>
      <w:r w:rsidRPr="00CE73CF">
        <w:tab/>
      </w:r>
      <w:proofErr w:type="spellStart"/>
      <w:r w:rsidRPr="00CE73CF">
        <w:t>Prosedur</w:t>
      </w:r>
      <w:proofErr w:type="spellEnd"/>
      <w:r w:rsidRPr="00CE73CF">
        <w:t xml:space="preserve"> </w:t>
      </w:r>
      <w:proofErr w:type="spellStart"/>
      <w:r w:rsidRPr="00CE73CF">
        <w:t>Pendaftaran</w:t>
      </w:r>
      <w:proofErr w:type="spellEnd"/>
      <w:r w:rsidRPr="00CE73CF">
        <w:t xml:space="preserve"> </w:t>
      </w:r>
      <w:proofErr w:type="spellStart"/>
      <w:r w:rsidRPr="00CE73CF">
        <w:t>dan</w:t>
      </w:r>
      <w:proofErr w:type="spellEnd"/>
      <w:r w:rsidRPr="00CE73CF">
        <w:t xml:space="preserve"> </w:t>
      </w:r>
      <w:proofErr w:type="spellStart"/>
      <w:r w:rsidRPr="00CE73CF">
        <w:t>Penyelenggaraan</w:t>
      </w:r>
      <w:proofErr w:type="spellEnd"/>
      <w:r w:rsidRPr="00CE73CF">
        <w:t xml:space="preserve"> </w:t>
      </w:r>
      <w:proofErr w:type="spellStart"/>
      <w:r w:rsidRPr="00CE73CF">
        <w:t>Sidang</w:t>
      </w:r>
      <w:proofErr w:type="spellEnd"/>
      <w:r w:rsidRPr="00CE73CF">
        <w:t xml:space="preserve"> </w:t>
      </w:r>
      <w:proofErr w:type="spellStart"/>
      <w:r w:rsidRPr="00CE73CF">
        <w:t>Tugas</w:t>
      </w:r>
      <w:proofErr w:type="spellEnd"/>
      <w:r w:rsidRPr="00CE73CF">
        <w:t xml:space="preserve"> </w:t>
      </w:r>
      <w:proofErr w:type="spellStart"/>
      <w:r w:rsidRPr="00CE73CF">
        <w:t>Akhir</w:t>
      </w:r>
      <w:proofErr w:type="spellEnd"/>
      <w:r w:rsidRPr="00CE73CF">
        <w:t xml:space="preserve"> II</w:t>
      </w:r>
      <w:bookmarkEnd w:id="0"/>
    </w:p>
    <w:bookmarkEnd w:id="1"/>
    <w:p w:rsidR="00456535" w:rsidRPr="00CE73CF" w:rsidRDefault="00456535" w:rsidP="00456535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Uraian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Singkat</w:t>
      </w:r>
      <w:proofErr w:type="spellEnd"/>
    </w:p>
    <w:p w:rsidR="00456535" w:rsidRPr="00CE73CF" w:rsidRDefault="00456535" w:rsidP="00456535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CE73CF">
        <w:rPr>
          <w:rFonts w:ascii="Palatino Linotype" w:hAnsi="Palatino Linotype"/>
          <w:sz w:val="20"/>
        </w:rPr>
        <w:t>Prosedur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penyelenggaraan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adalah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suatu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prosedur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mengatur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pelaksanaan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tugas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guna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menentukan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kelulusan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studinya</w:t>
      </w:r>
      <w:proofErr w:type="spellEnd"/>
      <w:r w:rsidRPr="00CE73CF">
        <w:rPr>
          <w:rFonts w:ascii="Palatino Linotype" w:hAnsi="Palatino Linotype"/>
          <w:sz w:val="20"/>
        </w:rPr>
        <w:t>.</w:t>
      </w:r>
      <w:proofErr w:type="gramEnd"/>
    </w:p>
    <w:p w:rsidR="00456535" w:rsidRPr="00CE73CF" w:rsidRDefault="00456535" w:rsidP="00456535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Penanggung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Jawab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Prosedur</w:t>
      </w:r>
      <w:proofErr w:type="spellEnd"/>
    </w:p>
    <w:p w:rsidR="00456535" w:rsidRPr="00CE73CF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K</w:t>
      </w:r>
      <w:r>
        <w:rPr>
          <w:rFonts w:ascii="Palatino Linotype" w:hAnsi="Palatino Linotype"/>
          <w:sz w:val="20"/>
        </w:rPr>
        <w:t>etua</w:t>
      </w:r>
      <w:proofErr w:type="spellEnd"/>
      <w:r>
        <w:rPr>
          <w:rFonts w:ascii="Palatino Linotype" w:hAnsi="Palatino Linotype"/>
          <w:sz w:val="20"/>
        </w:rPr>
        <w:t xml:space="preserve"> program </w:t>
      </w:r>
      <w:proofErr w:type="spellStart"/>
      <w:r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K</w:t>
      </w:r>
      <w:r w:rsidRPr="00CE73CF">
        <w:rPr>
          <w:rFonts w:ascii="Palatino Linotype" w:hAnsi="Palatino Linotype"/>
          <w:sz w:val="20"/>
        </w:rPr>
        <w:t>aprodi</w:t>
      </w:r>
      <w:proofErr w:type="spellEnd"/>
      <w:r>
        <w:rPr>
          <w:rFonts w:ascii="Palatino Linotype" w:hAnsi="Palatino Linotype"/>
          <w:sz w:val="20"/>
        </w:rPr>
        <w:t>)</w:t>
      </w:r>
    </w:p>
    <w:p w:rsidR="00456535" w:rsidRPr="00CE73CF" w:rsidRDefault="00456535" w:rsidP="00456535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Tujuan</w:t>
      </w:r>
      <w:proofErr w:type="spellEnd"/>
    </w:p>
    <w:p w:rsidR="00456535" w:rsidRPr="00CE73CF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Menghasilkan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satu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alur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pola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terstrukstur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dalam</w:t>
      </w:r>
      <w:proofErr w:type="spellEnd"/>
      <w:r w:rsidRPr="00CE73CF">
        <w:rPr>
          <w:rFonts w:ascii="Palatino Linotype" w:hAnsi="Palatino Linotype"/>
          <w:sz w:val="20"/>
        </w:rPr>
        <w:t xml:space="preserve"> proses </w:t>
      </w:r>
      <w:proofErr w:type="spellStart"/>
      <w:r w:rsidRPr="00CE73CF">
        <w:rPr>
          <w:rFonts w:ascii="Palatino Linotype" w:hAnsi="Palatino Linotype"/>
          <w:sz w:val="20"/>
        </w:rPr>
        <w:t>kelulusan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</w:p>
    <w:p w:rsidR="00456535" w:rsidRPr="00CE73CF" w:rsidRDefault="00456535" w:rsidP="00456535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E73CF">
        <w:rPr>
          <w:rFonts w:ascii="Palatino Linotype" w:hAnsi="Palatino Linotype"/>
          <w:b/>
          <w:sz w:val="20"/>
        </w:rPr>
        <w:t>Kriteria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dan</w:t>
      </w:r>
      <w:proofErr w:type="spellEnd"/>
      <w:r w:rsidRPr="00CE73C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b/>
          <w:sz w:val="20"/>
        </w:rPr>
        <w:t>Standar</w:t>
      </w:r>
      <w:proofErr w:type="spellEnd"/>
    </w:p>
    <w:p w:rsidR="00456535" w:rsidRPr="00CE73CF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Kriteria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standar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pelaksanaan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untuk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informatika</w:t>
      </w:r>
      <w:proofErr w:type="spellEnd"/>
    </w:p>
    <w:p w:rsidR="00456535" w:rsidRPr="00CE73CF" w:rsidRDefault="00456535" w:rsidP="00456535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Formulir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usulan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tugas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CE73CF">
        <w:rPr>
          <w:rFonts w:ascii="Palatino Linotype" w:hAnsi="Palatino Linotype"/>
          <w:sz w:val="20"/>
        </w:rPr>
        <w:t>TA</w:t>
      </w:r>
      <w:r>
        <w:rPr>
          <w:rFonts w:ascii="Palatino Linotype" w:hAnsi="Palatino Linotype"/>
          <w:sz w:val="20"/>
        </w:rPr>
        <w:t>)</w:t>
      </w:r>
      <w:r w:rsidRPr="00CE73CF">
        <w:rPr>
          <w:rFonts w:ascii="Palatino Linotype" w:hAnsi="Palatino Linotype"/>
          <w:sz w:val="20"/>
        </w:rPr>
        <w:t xml:space="preserve"> II </w:t>
      </w:r>
      <w:proofErr w:type="spellStart"/>
      <w:r w:rsidRPr="00CE73CF">
        <w:rPr>
          <w:rFonts w:ascii="Palatino Linotype" w:hAnsi="Palatino Linotype"/>
          <w:sz w:val="20"/>
        </w:rPr>
        <w:t>telah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disetujui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pembimbing</w:t>
      </w:r>
      <w:proofErr w:type="spellEnd"/>
      <w:r w:rsidRPr="00CE73CF">
        <w:rPr>
          <w:rFonts w:ascii="Palatino Linotype" w:hAnsi="Palatino Linotype"/>
          <w:sz w:val="20"/>
        </w:rPr>
        <w:t xml:space="preserve"> TA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dilengkapi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dengan</w:t>
      </w:r>
      <w:proofErr w:type="spellEnd"/>
      <w:r w:rsidRPr="00CE73CF">
        <w:rPr>
          <w:rFonts w:ascii="Palatino Linotype" w:hAnsi="Palatino Linotype"/>
          <w:sz w:val="20"/>
        </w:rPr>
        <w:t xml:space="preserve"> draft </w:t>
      </w:r>
      <w:proofErr w:type="spellStart"/>
      <w:r w:rsidRPr="00CE73CF">
        <w:rPr>
          <w:rFonts w:ascii="Palatino Linotype" w:hAnsi="Palatino Linotype"/>
          <w:sz w:val="20"/>
        </w:rPr>
        <w:t>laporan</w:t>
      </w:r>
      <w:proofErr w:type="spellEnd"/>
      <w:r w:rsidRPr="00CE73CF">
        <w:rPr>
          <w:rFonts w:ascii="Palatino Linotype" w:hAnsi="Palatino Linotype"/>
          <w:sz w:val="20"/>
        </w:rPr>
        <w:t xml:space="preserve"> TA </w:t>
      </w:r>
      <w:proofErr w:type="spellStart"/>
      <w:r w:rsidRPr="00CE73CF">
        <w:rPr>
          <w:rFonts w:ascii="Palatino Linotype" w:hAnsi="Palatino Linotype"/>
          <w:sz w:val="20"/>
        </w:rPr>
        <w:t>serta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kartu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bimbingan</w:t>
      </w:r>
      <w:proofErr w:type="spellEnd"/>
      <w:r w:rsidRPr="00CE73CF">
        <w:rPr>
          <w:rFonts w:ascii="Palatino Linotype" w:hAnsi="Palatino Linotype"/>
          <w:sz w:val="20"/>
        </w:rPr>
        <w:t xml:space="preserve"> TA yang </w:t>
      </w:r>
      <w:proofErr w:type="spellStart"/>
      <w:r w:rsidRPr="00CE73CF">
        <w:rPr>
          <w:rFonts w:ascii="Palatino Linotype" w:hAnsi="Palatino Linotype"/>
          <w:sz w:val="20"/>
        </w:rPr>
        <w:t>menyatakan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bahwa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tersebut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telah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melakukan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bimbingan</w:t>
      </w:r>
      <w:proofErr w:type="spellEnd"/>
      <w:r w:rsidRPr="00CE73CF">
        <w:rPr>
          <w:rFonts w:ascii="Palatino Linotype" w:hAnsi="Palatino Linotype"/>
          <w:sz w:val="20"/>
        </w:rPr>
        <w:t xml:space="preserve"> minimal </w:t>
      </w:r>
      <w:proofErr w:type="spellStart"/>
      <w:r w:rsidRPr="00CE73CF">
        <w:rPr>
          <w:rFonts w:ascii="Palatino Linotype" w:hAnsi="Palatino Linotype"/>
          <w:sz w:val="20"/>
        </w:rPr>
        <w:t>dua</w:t>
      </w:r>
      <w:proofErr w:type="spellEnd"/>
      <w:r w:rsidRPr="00CE73CF">
        <w:rPr>
          <w:rFonts w:ascii="Palatino Linotype" w:hAnsi="Palatino Linotype"/>
          <w:sz w:val="20"/>
        </w:rPr>
        <w:t xml:space="preserve"> kali </w:t>
      </w:r>
      <w:proofErr w:type="spellStart"/>
      <w:r w:rsidRPr="00CE73CF">
        <w:rPr>
          <w:rFonts w:ascii="Palatino Linotype" w:hAnsi="Palatino Linotype"/>
          <w:sz w:val="20"/>
        </w:rPr>
        <w:t>sejak</w:t>
      </w:r>
      <w:proofErr w:type="spellEnd"/>
      <w:r w:rsidRPr="00CE73CF">
        <w:rPr>
          <w:rFonts w:ascii="Palatino Linotype" w:hAnsi="Palatino Linotype"/>
          <w:sz w:val="20"/>
        </w:rPr>
        <w:t xml:space="preserve"> seminar TA II.</w:t>
      </w:r>
    </w:p>
    <w:p w:rsidR="00456535" w:rsidRPr="00CE73CF" w:rsidRDefault="00456535" w:rsidP="00456535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Jika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jumlah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kehadiran</w:t>
      </w:r>
      <w:proofErr w:type="spellEnd"/>
      <w:r w:rsidRPr="00CE73CF">
        <w:rPr>
          <w:rFonts w:ascii="Palatino Linotype" w:hAnsi="Palatino Linotype"/>
          <w:sz w:val="20"/>
        </w:rPr>
        <w:t xml:space="preserve"> seminar TA II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TA </w:t>
      </w:r>
      <w:proofErr w:type="spellStart"/>
      <w:r w:rsidRPr="00CE73CF">
        <w:rPr>
          <w:rFonts w:ascii="Palatino Linotype" w:hAnsi="Palatino Linotype"/>
          <w:sz w:val="20"/>
        </w:rPr>
        <w:t>lebih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dua</w:t>
      </w:r>
      <w:proofErr w:type="spellEnd"/>
      <w:r w:rsidRPr="00CE73CF">
        <w:rPr>
          <w:rFonts w:ascii="Palatino Linotype" w:hAnsi="Palatino Linotype"/>
          <w:sz w:val="20"/>
        </w:rPr>
        <w:t xml:space="preserve"> kali, </w:t>
      </w:r>
      <w:proofErr w:type="spellStart"/>
      <w:r w:rsidRPr="00CE73CF">
        <w:rPr>
          <w:rFonts w:ascii="Palatino Linotype" w:hAnsi="Palatino Linotype"/>
          <w:sz w:val="20"/>
        </w:rPr>
        <w:t>permohonan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E73CF">
        <w:rPr>
          <w:rFonts w:ascii="Palatino Linotype" w:hAnsi="Palatino Linotype"/>
          <w:sz w:val="20"/>
        </w:rPr>
        <w:t>akan</w:t>
      </w:r>
      <w:proofErr w:type="spellEnd"/>
      <w:proofErr w:type="gram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dilaporkan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untuk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dijadwalkan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termasuk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penentuan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tim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TA.</w:t>
      </w:r>
    </w:p>
    <w:p w:rsidR="00456535" w:rsidRPr="00CE73CF" w:rsidRDefault="00456535" w:rsidP="00456535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bersifat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tertutup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hanya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dihadiri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oleh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E73CF">
        <w:rPr>
          <w:rFonts w:ascii="Palatino Linotype" w:hAnsi="Palatino Linotype"/>
          <w:sz w:val="20"/>
        </w:rPr>
        <w:t>tim</w:t>
      </w:r>
      <w:proofErr w:type="spellEnd"/>
      <w:proofErr w:type="gram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yaitu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ketua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sekertaris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anggota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lainnya</w:t>
      </w:r>
      <w:proofErr w:type="spellEnd"/>
      <w:r w:rsidRPr="00CE73CF">
        <w:rPr>
          <w:rFonts w:ascii="Palatino Linotype" w:hAnsi="Palatino Linotype"/>
          <w:sz w:val="20"/>
        </w:rPr>
        <w:t xml:space="preserve">.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dilakukan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selama</w:t>
      </w:r>
      <w:proofErr w:type="spellEnd"/>
      <w:r w:rsidRPr="00CE73CF">
        <w:rPr>
          <w:rFonts w:ascii="Palatino Linotype" w:hAnsi="Palatino Linotype"/>
          <w:sz w:val="20"/>
        </w:rPr>
        <w:t xml:space="preserve"> 90 </w:t>
      </w:r>
      <w:proofErr w:type="spellStart"/>
      <w:r w:rsidRPr="00CE73CF">
        <w:rPr>
          <w:rFonts w:ascii="Palatino Linotype" w:hAnsi="Palatino Linotype"/>
          <w:sz w:val="20"/>
        </w:rPr>
        <w:t>menit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dengan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pembukaan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ketua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selama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dua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menit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presentasi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demo </w:t>
      </w:r>
      <w:proofErr w:type="spellStart"/>
      <w:r w:rsidRPr="00CE73CF">
        <w:rPr>
          <w:rFonts w:ascii="Palatino Linotype" w:hAnsi="Palatino Linotype"/>
          <w:sz w:val="20"/>
        </w:rPr>
        <w:t>oleh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TA </w:t>
      </w:r>
      <w:proofErr w:type="spellStart"/>
      <w:r w:rsidRPr="00CE73CF">
        <w:rPr>
          <w:rFonts w:ascii="Palatino Linotype" w:hAnsi="Palatino Linotype"/>
          <w:sz w:val="20"/>
        </w:rPr>
        <w:t>selama</w:t>
      </w:r>
      <w:proofErr w:type="spellEnd"/>
      <w:r w:rsidRPr="00CE73CF">
        <w:rPr>
          <w:rFonts w:ascii="Palatino Linotype" w:hAnsi="Palatino Linotype"/>
          <w:sz w:val="20"/>
        </w:rPr>
        <w:t xml:space="preserve"> 20 </w:t>
      </w:r>
      <w:proofErr w:type="spellStart"/>
      <w:r w:rsidRPr="00CE73CF">
        <w:rPr>
          <w:rFonts w:ascii="Palatino Linotype" w:hAnsi="Palatino Linotype"/>
          <w:sz w:val="20"/>
        </w:rPr>
        <w:t>menit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pertanyaan</w:t>
      </w:r>
      <w:proofErr w:type="spellEnd"/>
      <w:r w:rsidRPr="00CE73CF">
        <w:rPr>
          <w:rFonts w:ascii="Palatino Linotype" w:hAnsi="Palatino Linotype"/>
          <w:sz w:val="20"/>
        </w:rPr>
        <w:t>/</w:t>
      </w:r>
      <w:proofErr w:type="spellStart"/>
      <w:r w:rsidRPr="00CE73CF">
        <w:rPr>
          <w:rFonts w:ascii="Palatino Linotype" w:hAnsi="Palatino Linotype"/>
          <w:sz w:val="20"/>
        </w:rPr>
        <w:t>sanggahan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dua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penguji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selama</w:t>
      </w:r>
      <w:proofErr w:type="spellEnd"/>
      <w:r w:rsidRPr="00CE73CF">
        <w:rPr>
          <w:rFonts w:ascii="Palatino Linotype" w:hAnsi="Palatino Linotype"/>
          <w:sz w:val="20"/>
        </w:rPr>
        <w:t xml:space="preserve"> 60 </w:t>
      </w:r>
      <w:proofErr w:type="spellStart"/>
      <w:r w:rsidRPr="00CE73CF">
        <w:rPr>
          <w:rFonts w:ascii="Palatino Linotype" w:hAnsi="Palatino Linotype"/>
          <w:sz w:val="20"/>
        </w:rPr>
        <w:t>menit</w:t>
      </w:r>
      <w:proofErr w:type="spellEnd"/>
      <w:r w:rsidRPr="00CE73CF">
        <w:rPr>
          <w:rFonts w:ascii="Palatino Linotype" w:hAnsi="Palatino Linotype"/>
          <w:sz w:val="20"/>
        </w:rPr>
        <w:t xml:space="preserve"> (</w:t>
      </w:r>
      <w:proofErr w:type="spellStart"/>
      <w:r w:rsidRPr="00CE73CF">
        <w:rPr>
          <w:rFonts w:ascii="Palatino Linotype" w:hAnsi="Palatino Linotype"/>
          <w:sz w:val="20"/>
        </w:rPr>
        <w:t>satu</w:t>
      </w:r>
      <w:proofErr w:type="spellEnd"/>
      <w:r w:rsidRPr="00CE73CF">
        <w:rPr>
          <w:rFonts w:ascii="Palatino Linotype" w:hAnsi="Palatino Linotype"/>
          <w:sz w:val="20"/>
        </w:rPr>
        <w:t xml:space="preserve"> orang </w:t>
      </w:r>
      <w:proofErr w:type="spellStart"/>
      <w:r w:rsidRPr="00CE73CF">
        <w:rPr>
          <w:rFonts w:ascii="Palatino Linotype" w:hAnsi="Palatino Linotype"/>
          <w:sz w:val="20"/>
        </w:rPr>
        <w:t>penguji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masing-masing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selama</w:t>
      </w:r>
      <w:proofErr w:type="spellEnd"/>
      <w:r w:rsidRPr="00CE73CF">
        <w:rPr>
          <w:rFonts w:ascii="Palatino Linotype" w:hAnsi="Palatino Linotype"/>
          <w:sz w:val="20"/>
        </w:rPr>
        <w:t xml:space="preserve"> 30 </w:t>
      </w:r>
      <w:proofErr w:type="spellStart"/>
      <w:r w:rsidRPr="00CE73CF">
        <w:rPr>
          <w:rFonts w:ascii="Palatino Linotype" w:hAnsi="Palatino Linotype"/>
          <w:sz w:val="20"/>
        </w:rPr>
        <w:t>menit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terdiri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tiga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hingga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empat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pertanyaan</w:t>
      </w:r>
      <w:proofErr w:type="spellEnd"/>
      <w:r w:rsidRPr="00CE73CF">
        <w:rPr>
          <w:rFonts w:ascii="Palatino Linotype" w:hAnsi="Palatino Linotype"/>
          <w:sz w:val="20"/>
        </w:rPr>
        <w:t xml:space="preserve">), </w:t>
      </w:r>
      <w:proofErr w:type="spellStart"/>
      <w:r w:rsidRPr="00CE73CF">
        <w:rPr>
          <w:rFonts w:ascii="Palatino Linotype" w:hAnsi="Palatino Linotype"/>
          <w:sz w:val="20"/>
        </w:rPr>
        <w:t>rapat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penilaian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selama</w:t>
      </w:r>
      <w:proofErr w:type="spellEnd"/>
      <w:r w:rsidRPr="00CE73CF">
        <w:rPr>
          <w:rFonts w:ascii="Palatino Linotype" w:hAnsi="Palatino Linotype"/>
          <w:sz w:val="20"/>
        </w:rPr>
        <w:t xml:space="preserve"> lima </w:t>
      </w:r>
      <w:proofErr w:type="spellStart"/>
      <w:r w:rsidRPr="00CE73CF">
        <w:rPr>
          <w:rFonts w:ascii="Palatino Linotype" w:hAnsi="Palatino Linotype"/>
          <w:sz w:val="20"/>
        </w:rPr>
        <w:t>menit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penutup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pembacaan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berita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acara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selama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tiga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menit</w:t>
      </w:r>
      <w:proofErr w:type="spellEnd"/>
      <w:r w:rsidRPr="00CE73CF">
        <w:rPr>
          <w:rFonts w:ascii="Palatino Linotype" w:hAnsi="Palatino Linotype"/>
          <w:sz w:val="20"/>
        </w:rPr>
        <w:t>.</w:t>
      </w:r>
    </w:p>
    <w:p w:rsidR="00456535" w:rsidRPr="00CE73CF" w:rsidRDefault="00456535" w:rsidP="00456535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Nilai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ditentukan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oleh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E73CF">
        <w:rPr>
          <w:rFonts w:ascii="Palatino Linotype" w:hAnsi="Palatino Linotype"/>
          <w:sz w:val="20"/>
        </w:rPr>
        <w:t>tim</w:t>
      </w:r>
      <w:proofErr w:type="spellEnd"/>
      <w:proofErr w:type="gram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berdasarkan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rapat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penilaian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tim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>.</w:t>
      </w:r>
    </w:p>
    <w:p w:rsidR="00456535" w:rsidRPr="00CE73CF" w:rsidRDefault="00456535" w:rsidP="00456535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dapat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dinyatakan</w:t>
      </w:r>
      <w:proofErr w:type="spellEnd"/>
      <w:r w:rsidRPr="00CE73CF">
        <w:rPr>
          <w:rFonts w:ascii="Palatino Linotype" w:hAnsi="Palatino Linotype"/>
          <w:sz w:val="20"/>
        </w:rPr>
        <w:t xml:space="preserve"> lulus </w:t>
      </w:r>
      <w:proofErr w:type="spellStart"/>
      <w:r w:rsidRPr="00CE73CF">
        <w:rPr>
          <w:rFonts w:ascii="Palatino Linotype" w:hAnsi="Palatino Linotype"/>
          <w:sz w:val="20"/>
        </w:rPr>
        <w:t>atau</w:t>
      </w:r>
      <w:proofErr w:type="spellEnd"/>
      <w:r w:rsidRPr="00CE73CF">
        <w:rPr>
          <w:rFonts w:ascii="Palatino Linotype" w:hAnsi="Palatino Linotype"/>
          <w:sz w:val="20"/>
        </w:rPr>
        <w:t xml:space="preserve"> lulus </w:t>
      </w:r>
      <w:proofErr w:type="spellStart"/>
      <w:r w:rsidRPr="00CE73CF">
        <w:rPr>
          <w:rFonts w:ascii="Palatino Linotype" w:hAnsi="Palatino Linotype"/>
          <w:sz w:val="20"/>
        </w:rPr>
        <w:t>bersyarat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dengan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nilai</w:t>
      </w:r>
      <w:proofErr w:type="spellEnd"/>
      <w:r w:rsidRPr="00CE73CF">
        <w:rPr>
          <w:rFonts w:ascii="Palatino Linotype" w:hAnsi="Palatino Linotype"/>
          <w:sz w:val="20"/>
        </w:rPr>
        <w:t xml:space="preserve">: A, AB, B, BC, </w:t>
      </w:r>
      <w:proofErr w:type="gramStart"/>
      <w:r w:rsidRPr="00CE73CF">
        <w:rPr>
          <w:rFonts w:ascii="Palatino Linotype" w:hAnsi="Palatino Linotype"/>
          <w:sz w:val="20"/>
        </w:rPr>
        <w:t>C</w:t>
      </w:r>
      <w:proofErr w:type="gramEnd"/>
      <w:r w:rsidRPr="00CE73CF">
        <w:rPr>
          <w:rFonts w:ascii="Palatino Linotype" w:hAnsi="Palatino Linotype"/>
          <w:sz w:val="20"/>
        </w:rPr>
        <w:t>.</w:t>
      </w:r>
    </w:p>
    <w:p w:rsidR="00456535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</w:p>
    <w:p w:rsidR="00456535" w:rsidRPr="00CE73CF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Kriteria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standar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pelaksanaan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untuk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elektro</w:t>
      </w:r>
      <w:proofErr w:type="spellEnd"/>
    </w:p>
    <w:p w:rsidR="00456535" w:rsidRPr="00CE73CF" w:rsidRDefault="00456535" w:rsidP="00456535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Formulir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usulan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telah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disetujui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pembimbing</w:t>
      </w:r>
      <w:proofErr w:type="spellEnd"/>
      <w:r w:rsidRPr="00CE73CF">
        <w:rPr>
          <w:rFonts w:ascii="Palatino Linotype" w:hAnsi="Palatino Linotype"/>
          <w:sz w:val="20"/>
        </w:rPr>
        <w:t xml:space="preserve"> TA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dilengkapi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dengan</w:t>
      </w:r>
      <w:proofErr w:type="spellEnd"/>
      <w:r w:rsidRPr="00CE73CF">
        <w:rPr>
          <w:rFonts w:ascii="Palatino Linotype" w:hAnsi="Palatino Linotype"/>
          <w:sz w:val="20"/>
        </w:rPr>
        <w:t xml:space="preserve"> draft </w:t>
      </w:r>
      <w:proofErr w:type="spellStart"/>
      <w:r w:rsidRPr="00CE73CF">
        <w:rPr>
          <w:rFonts w:ascii="Palatino Linotype" w:hAnsi="Palatino Linotype"/>
          <w:sz w:val="20"/>
        </w:rPr>
        <w:t>laporan</w:t>
      </w:r>
      <w:proofErr w:type="spellEnd"/>
      <w:r w:rsidRPr="00CE73CF">
        <w:rPr>
          <w:rFonts w:ascii="Palatino Linotype" w:hAnsi="Palatino Linotype"/>
          <w:sz w:val="20"/>
        </w:rPr>
        <w:t xml:space="preserve"> TA.</w:t>
      </w:r>
    </w:p>
    <w:p w:rsidR="00456535" w:rsidRPr="00CE73CF" w:rsidRDefault="00456535" w:rsidP="00456535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bersifat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tertutup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hanya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dihadiri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oleh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E73CF">
        <w:rPr>
          <w:rFonts w:ascii="Palatino Linotype" w:hAnsi="Palatino Linotype"/>
          <w:sz w:val="20"/>
        </w:rPr>
        <w:t>tim</w:t>
      </w:r>
      <w:proofErr w:type="spellEnd"/>
      <w:proofErr w:type="gram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yaitu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ketua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sekertaris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anggota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lainnya</w:t>
      </w:r>
      <w:proofErr w:type="spellEnd"/>
      <w:r w:rsidRPr="00CE73CF">
        <w:rPr>
          <w:rFonts w:ascii="Palatino Linotype" w:hAnsi="Palatino Linotype"/>
          <w:sz w:val="20"/>
        </w:rPr>
        <w:t>.</w:t>
      </w:r>
    </w:p>
    <w:p w:rsidR="00456535" w:rsidRPr="00CE73CF" w:rsidRDefault="00456535" w:rsidP="00456535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Nilai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ditentukan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oleh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CE73CF">
        <w:rPr>
          <w:rFonts w:ascii="Palatino Linotype" w:hAnsi="Palatino Linotype"/>
          <w:sz w:val="20"/>
        </w:rPr>
        <w:t>tim</w:t>
      </w:r>
      <w:proofErr w:type="spellEnd"/>
      <w:proofErr w:type="gram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berdasarkan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rapat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penilaian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tim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>.</w:t>
      </w:r>
    </w:p>
    <w:p w:rsidR="00456535" w:rsidRPr="00CE73CF" w:rsidRDefault="00456535" w:rsidP="00456535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dapat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dinyatakan</w:t>
      </w:r>
      <w:proofErr w:type="spellEnd"/>
      <w:r w:rsidRPr="00CE73CF">
        <w:rPr>
          <w:rFonts w:ascii="Palatino Linotype" w:hAnsi="Palatino Linotype"/>
          <w:sz w:val="20"/>
        </w:rPr>
        <w:t xml:space="preserve"> lulus </w:t>
      </w:r>
      <w:proofErr w:type="spellStart"/>
      <w:r w:rsidRPr="00CE73CF">
        <w:rPr>
          <w:rFonts w:ascii="Palatino Linotype" w:hAnsi="Palatino Linotype"/>
          <w:sz w:val="20"/>
        </w:rPr>
        <w:t>atau</w:t>
      </w:r>
      <w:proofErr w:type="spellEnd"/>
      <w:r w:rsidRPr="00CE73CF">
        <w:rPr>
          <w:rFonts w:ascii="Palatino Linotype" w:hAnsi="Palatino Linotype"/>
          <w:sz w:val="20"/>
        </w:rPr>
        <w:t xml:space="preserve"> lulus </w:t>
      </w:r>
      <w:proofErr w:type="spellStart"/>
      <w:r w:rsidRPr="00CE73CF">
        <w:rPr>
          <w:rFonts w:ascii="Palatino Linotype" w:hAnsi="Palatino Linotype"/>
          <w:sz w:val="20"/>
        </w:rPr>
        <w:t>bersyarat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dengan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nilai</w:t>
      </w:r>
      <w:proofErr w:type="spellEnd"/>
      <w:r w:rsidRPr="00CE73CF">
        <w:rPr>
          <w:rFonts w:ascii="Palatino Linotype" w:hAnsi="Palatino Linotype"/>
          <w:sz w:val="20"/>
        </w:rPr>
        <w:t xml:space="preserve">: A, AB, B, BC, </w:t>
      </w:r>
      <w:proofErr w:type="gramStart"/>
      <w:r w:rsidRPr="00CE73CF">
        <w:rPr>
          <w:rFonts w:ascii="Palatino Linotype" w:hAnsi="Palatino Linotype"/>
          <w:sz w:val="20"/>
        </w:rPr>
        <w:t>C</w:t>
      </w:r>
      <w:proofErr w:type="gramEnd"/>
      <w:r w:rsidRPr="00CE73CF">
        <w:rPr>
          <w:rFonts w:ascii="Palatino Linotype" w:hAnsi="Palatino Linotype"/>
          <w:sz w:val="20"/>
        </w:rPr>
        <w:t>.</w:t>
      </w:r>
    </w:p>
    <w:p w:rsidR="00456535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</w:p>
    <w:p w:rsidR="00456535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</w:p>
    <w:p w:rsidR="00456535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</w:p>
    <w:p w:rsidR="00456535" w:rsidRPr="00CE73CF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lastRenderedPageBreak/>
        <w:t>Kriteria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standar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penjadwalan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untuk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informatika</w:t>
      </w:r>
      <w:proofErr w:type="spellEnd"/>
    </w:p>
    <w:p w:rsidR="00456535" w:rsidRPr="00CE73CF" w:rsidRDefault="00456535" w:rsidP="00456535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Setelah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batas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akhir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pendaftaran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II, </w:t>
      </w: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proofErr w:type="gramStart"/>
      <w:r w:rsidRPr="00CE73CF">
        <w:rPr>
          <w:rFonts w:ascii="Palatino Linotype" w:hAnsi="Palatino Linotype"/>
          <w:sz w:val="20"/>
        </w:rPr>
        <w:t>akan</w:t>
      </w:r>
      <w:proofErr w:type="spellEnd"/>
      <w:proofErr w:type="gram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menerima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daftar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TA yang </w:t>
      </w:r>
      <w:proofErr w:type="spellStart"/>
      <w:r w:rsidRPr="00CE73CF">
        <w:rPr>
          <w:rFonts w:ascii="Palatino Linotype" w:hAnsi="Palatino Linotype"/>
          <w:sz w:val="20"/>
        </w:rPr>
        <w:t>telah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mendaftar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dari</w:t>
      </w:r>
      <w:proofErr w:type="spellEnd"/>
      <w:r w:rsidRPr="00CE73CF">
        <w:rPr>
          <w:rFonts w:ascii="Palatino Linotype" w:hAnsi="Palatino Linotype"/>
          <w:sz w:val="20"/>
        </w:rPr>
        <w:t xml:space="preserve"> TU. </w:t>
      </w:r>
      <w:proofErr w:type="spellStart"/>
      <w:r w:rsidRPr="00CE73CF">
        <w:rPr>
          <w:rFonts w:ascii="Palatino Linotype" w:hAnsi="Palatino Linotype"/>
          <w:sz w:val="20"/>
        </w:rPr>
        <w:t>Daftar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ini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telah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dilengkapi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usulan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waktu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pembimbing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checklist </w:t>
      </w:r>
      <w:proofErr w:type="spellStart"/>
      <w:r w:rsidRPr="00CE73CF">
        <w:rPr>
          <w:rFonts w:ascii="Palatino Linotype" w:hAnsi="Palatino Linotype"/>
          <w:sz w:val="20"/>
        </w:rPr>
        <w:t>semua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persyaratan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untuk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setiap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>.</w:t>
      </w:r>
    </w:p>
    <w:p w:rsidR="00456535" w:rsidRPr="00CE73CF" w:rsidRDefault="00456535" w:rsidP="00456535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Jika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tidak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ada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masalah</w:t>
      </w:r>
      <w:proofErr w:type="spellEnd"/>
      <w:r w:rsidRPr="00CE73CF">
        <w:rPr>
          <w:rFonts w:ascii="Palatino Linotype" w:hAnsi="Palatino Linotype"/>
          <w:sz w:val="20"/>
        </w:rPr>
        <w:t xml:space="preserve">, </w:t>
      </w: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akan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mengumumkan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daftar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tersebut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kepada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para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calon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penguji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tanpa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mencantumkan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nama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TA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pembimbing</w:t>
      </w:r>
      <w:proofErr w:type="spellEnd"/>
      <w:r w:rsidRPr="00CE73CF">
        <w:rPr>
          <w:rFonts w:ascii="Palatino Linotype" w:hAnsi="Palatino Linotype"/>
          <w:sz w:val="20"/>
        </w:rPr>
        <w:t xml:space="preserve"> TA agar </w:t>
      </w:r>
      <w:proofErr w:type="spellStart"/>
      <w:r w:rsidRPr="00CE73CF">
        <w:rPr>
          <w:rFonts w:ascii="Palatino Linotype" w:hAnsi="Palatino Linotype"/>
          <w:sz w:val="20"/>
        </w:rPr>
        <w:t>pemilihan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dilakukan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berdasarkan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ketertarikan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terhadp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topik</w:t>
      </w:r>
      <w:proofErr w:type="spellEnd"/>
      <w:r w:rsidRPr="00CE73CF">
        <w:rPr>
          <w:rFonts w:ascii="Palatino Linotype" w:hAnsi="Palatino Linotype"/>
          <w:sz w:val="20"/>
        </w:rPr>
        <w:t xml:space="preserve"> TA </w:t>
      </w:r>
      <w:proofErr w:type="spellStart"/>
      <w:r w:rsidRPr="00CE73CF">
        <w:rPr>
          <w:rFonts w:ascii="Palatino Linotype" w:hAnsi="Palatino Linotype"/>
          <w:sz w:val="20"/>
        </w:rPr>
        <w:t>atau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usulan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waktu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pembimbingan</w:t>
      </w:r>
      <w:proofErr w:type="spellEnd"/>
      <w:r w:rsidRPr="00CE73CF">
        <w:rPr>
          <w:rFonts w:ascii="Palatino Linotype" w:hAnsi="Palatino Linotype"/>
          <w:sz w:val="20"/>
        </w:rPr>
        <w:t xml:space="preserve"> TA.</w:t>
      </w:r>
    </w:p>
    <w:p w:rsidR="00456535" w:rsidRPr="00CE73CF" w:rsidRDefault="00456535" w:rsidP="00456535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Setiap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dapat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mendaftarkan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namanya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sebagai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penguji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beberapa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TA. </w:t>
      </w:r>
      <w:proofErr w:type="spellStart"/>
      <w:r w:rsidRPr="00CE73CF">
        <w:rPr>
          <w:rFonts w:ascii="Palatino Linotype" w:hAnsi="Palatino Linotype"/>
          <w:sz w:val="20"/>
        </w:rPr>
        <w:t>Jumlah</w:t>
      </w:r>
      <w:proofErr w:type="spellEnd"/>
      <w:r w:rsidRPr="00CE73CF">
        <w:rPr>
          <w:rFonts w:ascii="Palatino Linotype" w:hAnsi="Palatino Linotype"/>
          <w:sz w:val="20"/>
        </w:rPr>
        <w:t xml:space="preserve"> minimal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yang </w:t>
      </w:r>
      <w:proofErr w:type="spellStart"/>
      <w:r w:rsidRPr="00CE73CF">
        <w:rPr>
          <w:rFonts w:ascii="Palatino Linotype" w:hAnsi="Palatino Linotype"/>
          <w:sz w:val="20"/>
        </w:rPr>
        <w:t>harus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dipilih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ditentukan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oleh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TA </w:t>
      </w:r>
      <w:proofErr w:type="spellStart"/>
      <w:r w:rsidRPr="00CE73CF">
        <w:rPr>
          <w:rFonts w:ascii="Palatino Linotype" w:hAnsi="Palatino Linotype"/>
          <w:sz w:val="20"/>
        </w:rPr>
        <w:t>berdasarkan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jumlah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TA yang </w:t>
      </w:r>
      <w:proofErr w:type="spellStart"/>
      <w:r w:rsidRPr="00CE73CF">
        <w:rPr>
          <w:rFonts w:ascii="Palatino Linotype" w:hAnsi="Palatino Linotype"/>
          <w:sz w:val="20"/>
        </w:rPr>
        <w:t>mendaftar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>.</w:t>
      </w:r>
    </w:p>
    <w:p w:rsidR="00456535" w:rsidRPr="00CE73CF" w:rsidRDefault="00456535" w:rsidP="00456535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Jadwal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diumumkan</w:t>
      </w:r>
      <w:proofErr w:type="spellEnd"/>
      <w:r w:rsidRPr="00CE73CF">
        <w:rPr>
          <w:rFonts w:ascii="Palatino Linotype" w:hAnsi="Palatino Linotype"/>
          <w:sz w:val="20"/>
        </w:rPr>
        <w:t xml:space="preserve"> paling </w:t>
      </w:r>
      <w:proofErr w:type="spellStart"/>
      <w:r w:rsidRPr="00CE73CF">
        <w:rPr>
          <w:rFonts w:ascii="Palatino Linotype" w:hAnsi="Palatino Linotype"/>
          <w:sz w:val="20"/>
        </w:rPr>
        <w:t>lambat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dua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hari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kerja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sebelum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pertama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dilakukan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oleh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para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dosen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pembimbing</w:t>
      </w:r>
      <w:proofErr w:type="spellEnd"/>
      <w:r w:rsidRPr="00CE73CF">
        <w:rPr>
          <w:rFonts w:ascii="Palatino Linotype" w:hAnsi="Palatino Linotype"/>
          <w:sz w:val="20"/>
        </w:rPr>
        <w:t xml:space="preserve"> TA, </w:t>
      </w:r>
      <w:proofErr w:type="spellStart"/>
      <w:r w:rsidRPr="00CE73CF">
        <w:rPr>
          <w:rFonts w:ascii="Palatino Linotype" w:hAnsi="Palatino Linotype"/>
          <w:sz w:val="20"/>
        </w:rPr>
        <w:t>penguji</w:t>
      </w:r>
      <w:proofErr w:type="spellEnd"/>
      <w:r w:rsidRPr="00CE73CF">
        <w:rPr>
          <w:rFonts w:ascii="Palatino Linotype" w:hAnsi="Palatino Linotype"/>
          <w:sz w:val="20"/>
        </w:rPr>
        <w:t xml:space="preserve"> TA,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mahasiswa</w:t>
      </w:r>
      <w:proofErr w:type="spellEnd"/>
      <w:r w:rsidRPr="00CE73CF">
        <w:rPr>
          <w:rFonts w:ascii="Palatino Linotype" w:hAnsi="Palatino Linotype"/>
          <w:sz w:val="20"/>
        </w:rPr>
        <w:t xml:space="preserve"> TA.</w:t>
      </w:r>
    </w:p>
    <w:p w:rsidR="00456535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</w:p>
    <w:p w:rsidR="00456535" w:rsidRPr="00CE73CF" w:rsidRDefault="00456535" w:rsidP="00456535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CE73CF">
        <w:rPr>
          <w:rFonts w:ascii="Palatino Linotype" w:hAnsi="Palatino Linotype"/>
          <w:sz w:val="20"/>
        </w:rPr>
        <w:t>Kriteria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dan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standar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penjadwalan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sidang</w:t>
      </w:r>
      <w:proofErr w:type="spellEnd"/>
      <w:r w:rsidRPr="00CE73CF">
        <w:rPr>
          <w:rFonts w:ascii="Palatino Linotype" w:hAnsi="Palatino Linotype"/>
          <w:sz w:val="20"/>
        </w:rPr>
        <w:t xml:space="preserve"> TA II </w:t>
      </w:r>
      <w:proofErr w:type="spellStart"/>
      <w:r w:rsidRPr="00CE73CF">
        <w:rPr>
          <w:rFonts w:ascii="Palatino Linotype" w:hAnsi="Palatino Linotype"/>
          <w:sz w:val="20"/>
        </w:rPr>
        <w:t>untuk</w:t>
      </w:r>
      <w:proofErr w:type="spellEnd"/>
      <w:r w:rsidRPr="00CE73CF">
        <w:rPr>
          <w:rFonts w:ascii="Palatino Linotype" w:hAnsi="Palatino Linotype"/>
          <w:sz w:val="20"/>
        </w:rPr>
        <w:t xml:space="preserve"> </w:t>
      </w:r>
      <w:proofErr w:type="spellStart"/>
      <w:r w:rsidRPr="00CE73CF">
        <w:rPr>
          <w:rFonts w:ascii="Palatino Linotype" w:hAnsi="Palatino Linotype"/>
          <w:sz w:val="20"/>
        </w:rPr>
        <w:t>elektro</w:t>
      </w:r>
      <w:proofErr w:type="spellEnd"/>
    </w:p>
    <w:p w:rsidR="00456535" w:rsidRPr="002F1EF0" w:rsidRDefault="00456535" w:rsidP="00456535">
      <w:pPr>
        <w:pStyle w:val="Header"/>
        <w:numPr>
          <w:ilvl w:val="1"/>
          <w:numId w:val="5"/>
        </w:numPr>
        <w:ind w:left="1152"/>
        <w:rPr>
          <w:rFonts w:ascii="Palatino Linotype" w:hAnsi="Palatino Linotype"/>
          <w:sz w:val="20"/>
        </w:rPr>
      </w:pPr>
      <w:proofErr w:type="spellStart"/>
      <w:r w:rsidRPr="002F1EF0">
        <w:rPr>
          <w:rFonts w:ascii="Palatino Linotype" w:hAnsi="Palatino Linotype"/>
          <w:sz w:val="20"/>
        </w:rPr>
        <w:t>Dosen</w:t>
      </w:r>
      <w:proofErr w:type="spellEnd"/>
      <w:r w:rsidRPr="002F1EF0">
        <w:rPr>
          <w:rFonts w:ascii="Palatino Linotype" w:hAnsi="Palatino Linotype"/>
          <w:sz w:val="20"/>
        </w:rPr>
        <w:t xml:space="preserve"> TA II </w:t>
      </w:r>
      <w:proofErr w:type="spellStart"/>
      <w:r w:rsidRPr="002F1EF0">
        <w:rPr>
          <w:rFonts w:ascii="Palatino Linotype" w:hAnsi="Palatino Linotype"/>
          <w:sz w:val="20"/>
        </w:rPr>
        <w:t>mengisi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formulir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kesediaan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menguji</w:t>
      </w:r>
      <w:proofErr w:type="spellEnd"/>
      <w:r w:rsidRPr="002F1EF0">
        <w:rPr>
          <w:rFonts w:ascii="Palatino Linotype" w:hAnsi="Palatino Linotype"/>
          <w:sz w:val="20"/>
        </w:rPr>
        <w:t>.</w:t>
      </w:r>
    </w:p>
    <w:p w:rsidR="00456535" w:rsidRPr="002F1EF0" w:rsidRDefault="00456535" w:rsidP="00456535">
      <w:pPr>
        <w:pStyle w:val="Header"/>
        <w:numPr>
          <w:ilvl w:val="1"/>
          <w:numId w:val="5"/>
        </w:numPr>
        <w:ind w:left="1152"/>
        <w:rPr>
          <w:rFonts w:ascii="Palatino Linotype" w:hAnsi="Palatino Linotype"/>
          <w:sz w:val="20"/>
        </w:rPr>
      </w:pPr>
      <w:r w:rsidRPr="002F1EF0">
        <w:rPr>
          <w:rFonts w:ascii="Palatino Linotype" w:hAnsi="Palatino Linotype"/>
          <w:sz w:val="20"/>
        </w:rPr>
        <w:t xml:space="preserve">Tim </w:t>
      </w:r>
      <w:proofErr w:type="spellStart"/>
      <w:r>
        <w:rPr>
          <w:rFonts w:ascii="Palatino Linotype" w:hAnsi="Palatino Linotype"/>
          <w:sz w:val="20"/>
        </w:rPr>
        <w:t>sidang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tugas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2F1EF0">
        <w:rPr>
          <w:rFonts w:ascii="Palatino Linotype" w:hAnsi="Palatino Linotype"/>
          <w:sz w:val="20"/>
        </w:rPr>
        <w:t>STA</w:t>
      </w:r>
      <w:r>
        <w:rPr>
          <w:rFonts w:ascii="Palatino Linotype" w:hAnsi="Palatino Linotype"/>
          <w:sz w:val="20"/>
        </w:rPr>
        <w:t>)</w:t>
      </w:r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menentukan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jadwal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sidang</w:t>
      </w:r>
      <w:proofErr w:type="spellEnd"/>
      <w:r w:rsidRPr="002F1EF0">
        <w:rPr>
          <w:rFonts w:ascii="Palatino Linotype" w:hAnsi="Palatino Linotype"/>
          <w:sz w:val="20"/>
        </w:rPr>
        <w:t xml:space="preserve"> TA II </w:t>
      </w:r>
      <w:proofErr w:type="spellStart"/>
      <w:r w:rsidRPr="002F1EF0">
        <w:rPr>
          <w:rFonts w:ascii="Palatino Linotype" w:hAnsi="Palatino Linotype"/>
          <w:sz w:val="20"/>
        </w:rPr>
        <w:t>dengan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menyesuaikan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waktu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sidang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dengan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kesediaan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dosen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penguji</w:t>
      </w:r>
      <w:proofErr w:type="spellEnd"/>
      <w:r w:rsidRPr="002F1EF0">
        <w:rPr>
          <w:rFonts w:ascii="Palatino Linotype" w:hAnsi="Palatino Linotype"/>
          <w:sz w:val="20"/>
        </w:rPr>
        <w:t>.</w:t>
      </w:r>
    </w:p>
    <w:p w:rsidR="00456535" w:rsidRDefault="00456535" w:rsidP="00456535">
      <w:pPr>
        <w:pStyle w:val="Header"/>
        <w:numPr>
          <w:ilvl w:val="1"/>
          <w:numId w:val="5"/>
        </w:numPr>
        <w:ind w:left="1152"/>
        <w:rPr>
          <w:rFonts w:ascii="Palatino Linotype" w:hAnsi="Palatino Linotype"/>
          <w:sz w:val="20"/>
        </w:rPr>
      </w:pPr>
      <w:proofErr w:type="spellStart"/>
      <w:r w:rsidRPr="002F1EF0">
        <w:rPr>
          <w:rFonts w:ascii="Palatino Linotype" w:hAnsi="Palatino Linotype"/>
          <w:sz w:val="20"/>
        </w:rPr>
        <w:t>Pada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kasus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tertentu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apabila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pada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poin</w:t>
      </w:r>
      <w:proofErr w:type="spellEnd"/>
      <w:r w:rsidRPr="002F1EF0">
        <w:rPr>
          <w:rFonts w:ascii="Palatino Linotype" w:hAnsi="Palatino Linotype"/>
          <w:sz w:val="20"/>
        </w:rPr>
        <w:t xml:space="preserve"> 2 sub </w:t>
      </w:r>
      <w:proofErr w:type="spellStart"/>
      <w:proofErr w:type="gramStart"/>
      <w:r w:rsidRPr="002F1EF0">
        <w:rPr>
          <w:rFonts w:ascii="Palatino Linotype" w:hAnsi="Palatino Linotype"/>
          <w:sz w:val="20"/>
        </w:rPr>
        <w:t>bab</w:t>
      </w:r>
      <w:proofErr w:type="spellEnd"/>
      <w:proofErr w:type="gramEnd"/>
      <w:r w:rsidRPr="002F1EF0">
        <w:rPr>
          <w:rFonts w:ascii="Palatino Linotype" w:hAnsi="Palatino Linotype"/>
          <w:sz w:val="20"/>
        </w:rPr>
        <w:t xml:space="preserve"> d.4 </w:t>
      </w:r>
      <w:proofErr w:type="spellStart"/>
      <w:r w:rsidRPr="002F1EF0">
        <w:rPr>
          <w:rFonts w:ascii="Palatino Linotype" w:hAnsi="Palatino Linotype"/>
          <w:sz w:val="20"/>
        </w:rPr>
        <w:t>tidak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memungkinkan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dilakukan</w:t>
      </w:r>
      <w:proofErr w:type="spellEnd"/>
      <w:r w:rsidRPr="002F1EF0">
        <w:rPr>
          <w:rFonts w:ascii="Palatino Linotype" w:hAnsi="Palatino Linotype"/>
          <w:sz w:val="20"/>
        </w:rPr>
        <w:t xml:space="preserve">, </w:t>
      </w:r>
      <w:proofErr w:type="spellStart"/>
      <w:r w:rsidRPr="002F1EF0">
        <w:rPr>
          <w:rFonts w:ascii="Palatino Linotype" w:hAnsi="Palatino Linotype"/>
          <w:sz w:val="20"/>
        </w:rPr>
        <w:t>seperti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kasus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jadwal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sidang</w:t>
      </w:r>
      <w:proofErr w:type="spellEnd"/>
      <w:r w:rsidRPr="002F1EF0">
        <w:rPr>
          <w:rFonts w:ascii="Palatino Linotype" w:hAnsi="Palatino Linotype"/>
          <w:sz w:val="20"/>
        </w:rPr>
        <w:t xml:space="preserve"> yang </w:t>
      </w:r>
      <w:proofErr w:type="spellStart"/>
      <w:r w:rsidRPr="002F1EF0">
        <w:rPr>
          <w:rFonts w:ascii="Palatino Linotype" w:hAnsi="Palatino Linotype"/>
          <w:sz w:val="20"/>
        </w:rPr>
        <w:t>bentrok</w:t>
      </w:r>
      <w:proofErr w:type="spellEnd"/>
      <w:r w:rsidRPr="002F1EF0">
        <w:rPr>
          <w:rFonts w:ascii="Palatino Linotype" w:hAnsi="Palatino Linotype"/>
          <w:sz w:val="20"/>
        </w:rPr>
        <w:t xml:space="preserve">, </w:t>
      </w:r>
      <w:proofErr w:type="spellStart"/>
      <w:r w:rsidRPr="002F1EF0">
        <w:rPr>
          <w:rFonts w:ascii="Palatino Linotype" w:hAnsi="Palatino Linotype"/>
          <w:sz w:val="20"/>
        </w:rPr>
        <w:t>mahasiswa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dimungkinkan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untuk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mencari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dosen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penguji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sendiri</w:t>
      </w:r>
      <w:proofErr w:type="spellEnd"/>
      <w:r w:rsidRPr="002F1EF0">
        <w:rPr>
          <w:rFonts w:ascii="Palatino Linotype" w:hAnsi="Palatino Linotype"/>
          <w:sz w:val="20"/>
        </w:rPr>
        <w:t xml:space="preserve"> yang </w:t>
      </w:r>
      <w:proofErr w:type="spellStart"/>
      <w:r w:rsidRPr="002F1EF0">
        <w:rPr>
          <w:rFonts w:ascii="Palatino Linotype" w:hAnsi="Palatino Linotype"/>
          <w:sz w:val="20"/>
        </w:rPr>
        <w:t>jadwalnya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dapat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disesuaikan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dengan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mahasiswa</w:t>
      </w:r>
      <w:proofErr w:type="spellEnd"/>
      <w:r w:rsidRPr="002F1EF0">
        <w:rPr>
          <w:rFonts w:ascii="Palatino Linotype" w:hAnsi="Palatino Linotype"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sz w:val="20"/>
        </w:rPr>
        <w:t>tersebut</w:t>
      </w:r>
      <w:proofErr w:type="spellEnd"/>
      <w:r w:rsidRPr="002F1EF0">
        <w:rPr>
          <w:rFonts w:ascii="Palatino Linotype" w:hAnsi="Palatino Linotype"/>
          <w:sz w:val="20"/>
        </w:rPr>
        <w:t>.</w:t>
      </w:r>
    </w:p>
    <w:p w:rsidR="00456535" w:rsidRPr="002F1EF0" w:rsidRDefault="00456535" w:rsidP="00456535">
      <w:pPr>
        <w:pStyle w:val="Header"/>
        <w:ind w:left="792"/>
        <w:rPr>
          <w:rFonts w:ascii="Palatino Linotype" w:hAnsi="Palatino Linotype"/>
          <w:sz w:val="20"/>
        </w:rPr>
      </w:pPr>
    </w:p>
    <w:p w:rsidR="00456535" w:rsidRPr="002F1EF0" w:rsidRDefault="00456535" w:rsidP="00456535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2F1EF0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2F1EF0">
        <w:rPr>
          <w:rFonts w:ascii="Palatino Linotype" w:hAnsi="Palatino Linotype"/>
          <w:b/>
          <w:sz w:val="20"/>
        </w:rPr>
        <w:t>dan</w:t>
      </w:r>
      <w:proofErr w:type="spellEnd"/>
      <w:r w:rsidRPr="002F1EF0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b/>
          <w:sz w:val="20"/>
        </w:rPr>
        <w:t>Standar</w:t>
      </w:r>
      <w:proofErr w:type="spellEnd"/>
      <w:r w:rsidRPr="002F1EF0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F1EF0">
        <w:rPr>
          <w:rFonts w:ascii="Palatino Linotype" w:hAnsi="Palatino Linotype"/>
          <w:b/>
          <w:sz w:val="20"/>
        </w:rPr>
        <w:t>Penulisan</w:t>
      </w:r>
      <w:proofErr w:type="spellEnd"/>
    </w:p>
    <w:p w:rsidR="00456535" w:rsidRPr="00AA5941" w:rsidRDefault="00456535" w:rsidP="00456535">
      <w:pPr>
        <w:pStyle w:val="Header"/>
        <w:numPr>
          <w:ilvl w:val="1"/>
          <w:numId w:val="6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FPTA 01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Pendaftaran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II</w:t>
      </w:r>
    </w:p>
    <w:p w:rsidR="00456535" w:rsidRPr="00AA5941" w:rsidRDefault="00456535" w:rsidP="00456535">
      <w:pPr>
        <w:pStyle w:val="Header"/>
        <w:numPr>
          <w:ilvl w:val="1"/>
          <w:numId w:val="6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FSTA 01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Penilaian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Pelaksanaan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II</w:t>
      </w:r>
    </w:p>
    <w:p w:rsidR="00456535" w:rsidRPr="00AA5941" w:rsidRDefault="00456535" w:rsidP="00456535">
      <w:pPr>
        <w:pStyle w:val="Header"/>
        <w:numPr>
          <w:ilvl w:val="1"/>
          <w:numId w:val="6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FSTA 02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Penilaian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Pelaksanaan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proofErr w:type="gram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II</w:t>
      </w:r>
    </w:p>
    <w:p w:rsidR="00456535" w:rsidRPr="00AA5941" w:rsidRDefault="00456535" w:rsidP="00456535">
      <w:pPr>
        <w:pStyle w:val="Header"/>
        <w:numPr>
          <w:ilvl w:val="1"/>
          <w:numId w:val="6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FSTA 03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Rekapitulasi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Nilai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Pelaksanaan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II</w:t>
      </w:r>
    </w:p>
    <w:p w:rsidR="00456535" w:rsidRPr="00AA5941" w:rsidRDefault="00456535" w:rsidP="00456535">
      <w:pPr>
        <w:pStyle w:val="Header"/>
        <w:numPr>
          <w:ilvl w:val="1"/>
          <w:numId w:val="6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FSTA 04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Berita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Acara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Pelaksanaan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II</w:t>
      </w:r>
    </w:p>
    <w:p w:rsidR="00456535" w:rsidRPr="00AA5941" w:rsidRDefault="00456535" w:rsidP="00456535">
      <w:pPr>
        <w:pStyle w:val="Header"/>
        <w:numPr>
          <w:ilvl w:val="1"/>
          <w:numId w:val="6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FSTA 05 </w:t>
      </w:r>
      <w:proofErr w:type="spellStart"/>
      <w:r w:rsidRPr="00AA5941">
        <w:rPr>
          <w:rFonts w:ascii="Palatino Linotype" w:hAnsi="Palatino Linotype"/>
          <w:sz w:val="20"/>
        </w:rPr>
        <w:t>Lampiran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Berita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Acara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Pelaksanaan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proofErr w:type="gram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  <w:r w:rsidRPr="00AA5941">
        <w:rPr>
          <w:rFonts w:ascii="Palatino Linotype" w:hAnsi="Palatino Linotype"/>
          <w:sz w:val="20"/>
        </w:rPr>
        <w:t xml:space="preserve"> II</w:t>
      </w:r>
    </w:p>
    <w:p w:rsidR="00456535" w:rsidRPr="00AA5941" w:rsidRDefault="00456535" w:rsidP="00456535">
      <w:pPr>
        <w:pStyle w:val="Header"/>
        <w:numPr>
          <w:ilvl w:val="1"/>
          <w:numId w:val="6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FDHS 01 </w:t>
      </w:r>
      <w:proofErr w:type="spellStart"/>
      <w:r w:rsidRPr="00AA5941">
        <w:rPr>
          <w:rFonts w:ascii="Palatino Linotype" w:hAnsi="Palatino Linotype"/>
          <w:sz w:val="20"/>
        </w:rPr>
        <w:t>Daftar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Hadir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TA II</w:t>
      </w:r>
    </w:p>
    <w:p w:rsidR="00456535" w:rsidRDefault="00456535" w:rsidP="00456535">
      <w:pPr>
        <w:pStyle w:val="Header"/>
        <w:numPr>
          <w:ilvl w:val="1"/>
          <w:numId w:val="6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Surat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Menguji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Akhir</w:t>
      </w:r>
      <w:proofErr w:type="spellEnd"/>
    </w:p>
    <w:p w:rsidR="00456535" w:rsidRPr="0052556D" w:rsidRDefault="00456535" w:rsidP="00456535">
      <w:pPr>
        <w:pStyle w:val="Header"/>
        <w:ind w:left="1152"/>
        <w:rPr>
          <w:rFonts w:ascii="Palatino Linotype" w:hAnsi="Palatino Linotype"/>
          <w:sz w:val="20"/>
        </w:rPr>
      </w:pPr>
    </w:p>
    <w:p w:rsidR="00456535" w:rsidRPr="0052556D" w:rsidRDefault="00456535" w:rsidP="00456535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2556D">
        <w:rPr>
          <w:rFonts w:ascii="Palatino Linotype" w:hAnsi="Palatino Linotype"/>
          <w:b/>
          <w:sz w:val="20"/>
        </w:rPr>
        <w:t>Langkah-langkah</w:t>
      </w:r>
      <w:proofErr w:type="spellEnd"/>
      <w:r w:rsidRPr="0052556D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b/>
          <w:sz w:val="20"/>
        </w:rPr>
        <w:t>Pelaksanaan</w:t>
      </w:r>
      <w:proofErr w:type="spellEnd"/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mengisi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formulir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pendaftaran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 w:rsidRPr="0052556D">
        <w:rPr>
          <w:rFonts w:ascii="Palatino Linotype" w:hAnsi="Palatino Linotype"/>
          <w:sz w:val="20"/>
        </w:rPr>
        <w:t xml:space="preserve"> TA II</w:t>
      </w:r>
      <w:r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Dosen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pembimbing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menyetujui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menandatangani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formulir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pendaftaran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tugas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akhir</w:t>
      </w:r>
      <w:proofErr w:type="spellEnd"/>
      <w:r w:rsidRPr="0052556D">
        <w:rPr>
          <w:rFonts w:ascii="Palatino Linotype" w:hAnsi="Palatino Linotype"/>
          <w:sz w:val="20"/>
        </w:rPr>
        <w:t xml:space="preserve"> II</w:t>
      </w:r>
      <w:r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menyerahkan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formulir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pendaftaran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tugas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akhir</w:t>
      </w:r>
      <w:proofErr w:type="spellEnd"/>
      <w:r w:rsidRPr="0052556D">
        <w:rPr>
          <w:rFonts w:ascii="Palatino Linotype" w:hAnsi="Palatino Linotype"/>
          <w:sz w:val="20"/>
        </w:rPr>
        <w:t xml:space="preserve"> II </w:t>
      </w:r>
      <w:proofErr w:type="spellStart"/>
      <w:r w:rsidRPr="0052556D">
        <w:rPr>
          <w:rFonts w:ascii="Palatino Linotype" w:hAnsi="Palatino Linotype"/>
          <w:sz w:val="20"/>
        </w:rPr>
        <w:t>dilengkapi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dengan</w:t>
      </w:r>
      <w:proofErr w:type="spellEnd"/>
      <w:r w:rsidRPr="0052556D">
        <w:rPr>
          <w:rFonts w:ascii="Palatino Linotype" w:hAnsi="Palatino Linotype"/>
          <w:sz w:val="20"/>
        </w:rPr>
        <w:t xml:space="preserve"> draft TA yang </w:t>
      </w:r>
      <w:proofErr w:type="spellStart"/>
      <w:r w:rsidRPr="0052556D">
        <w:rPr>
          <w:rFonts w:ascii="Palatino Linotype" w:hAnsi="Palatino Linotype"/>
          <w:sz w:val="20"/>
        </w:rPr>
        <w:t>telah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disetujui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pembimbing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kepada</w:t>
      </w:r>
      <w:proofErr w:type="spellEnd"/>
      <w:r w:rsidRPr="0052556D">
        <w:rPr>
          <w:rFonts w:ascii="Palatino Linotype" w:hAnsi="Palatino Linotype"/>
          <w:sz w:val="20"/>
        </w:rPr>
        <w:t xml:space="preserve"> TU</w:t>
      </w:r>
      <w:r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r w:rsidRPr="0052556D">
        <w:rPr>
          <w:rFonts w:ascii="Palatino Linotype" w:hAnsi="Palatino Linotype"/>
          <w:sz w:val="20"/>
        </w:rPr>
        <w:t xml:space="preserve">TU </w:t>
      </w:r>
      <w:proofErr w:type="spellStart"/>
      <w:r w:rsidRPr="0052556D">
        <w:rPr>
          <w:rFonts w:ascii="Palatino Linotype" w:hAnsi="Palatino Linotype"/>
          <w:sz w:val="20"/>
        </w:rPr>
        <w:t>menerima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formulir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pendaftaran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tugas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akhir</w:t>
      </w:r>
      <w:proofErr w:type="spellEnd"/>
      <w:r w:rsidRPr="0052556D">
        <w:rPr>
          <w:rFonts w:ascii="Palatino Linotype" w:hAnsi="Palatino Linotype"/>
          <w:sz w:val="20"/>
        </w:rPr>
        <w:t xml:space="preserve"> II </w:t>
      </w:r>
      <w:proofErr w:type="spellStart"/>
      <w:r w:rsidRPr="0052556D">
        <w:rPr>
          <w:rFonts w:ascii="Palatino Linotype" w:hAnsi="Palatino Linotype"/>
          <w:sz w:val="20"/>
        </w:rPr>
        <w:t>dan</w:t>
      </w:r>
      <w:proofErr w:type="spellEnd"/>
      <w:r w:rsidRPr="0052556D">
        <w:rPr>
          <w:rFonts w:ascii="Palatino Linotype" w:hAnsi="Palatino Linotype"/>
          <w:sz w:val="20"/>
        </w:rPr>
        <w:t xml:space="preserve"> draft TA II</w:t>
      </w:r>
      <w:r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r w:rsidRPr="0052556D">
        <w:rPr>
          <w:rFonts w:ascii="Palatino Linotype" w:hAnsi="Palatino Linotype"/>
          <w:sz w:val="20"/>
        </w:rPr>
        <w:t xml:space="preserve">TU </w:t>
      </w:r>
      <w:proofErr w:type="spellStart"/>
      <w:r w:rsidRPr="0052556D">
        <w:rPr>
          <w:rFonts w:ascii="Palatino Linotype" w:hAnsi="Palatino Linotype"/>
          <w:sz w:val="20"/>
        </w:rPr>
        <w:t>memeriksa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segala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persyaratan</w:t>
      </w:r>
      <w:proofErr w:type="spellEnd"/>
      <w:r w:rsidRPr="0052556D">
        <w:rPr>
          <w:rFonts w:ascii="Palatino Linotype" w:hAnsi="Palatino Linotype"/>
          <w:sz w:val="20"/>
        </w:rPr>
        <w:t xml:space="preserve"> yang </w:t>
      </w:r>
      <w:proofErr w:type="spellStart"/>
      <w:r w:rsidRPr="0052556D">
        <w:rPr>
          <w:rFonts w:ascii="Palatino Linotype" w:hAnsi="Palatino Linotype"/>
          <w:sz w:val="20"/>
        </w:rPr>
        <w:t>harus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dipenuhi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untuk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dapat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melakukan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 w:rsidRPr="0052556D">
        <w:rPr>
          <w:rFonts w:ascii="Palatino Linotype" w:hAnsi="Palatino Linotype"/>
          <w:sz w:val="20"/>
        </w:rPr>
        <w:t xml:space="preserve"> TA II</w:t>
      </w:r>
      <w:r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r w:rsidRPr="0052556D">
        <w:rPr>
          <w:rFonts w:ascii="Palatino Linotype" w:hAnsi="Palatino Linotype"/>
          <w:sz w:val="20"/>
        </w:rPr>
        <w:t xml:space="preserve">Tim STA </w:t>
      </w:r>
      <w:proofErr w:type="spellStart"/>
      <w:r w:rsidRPr="0052556D">
        <w:rPr>
          <w:rFonts w:ascii="Palatino Linotype" w:hAnsi="Palatino Linotype"/>
          <w:sz w:val="20"/>
        </w:rPr>
        <w:t>melakukan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penjadwalan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untuk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 w:rsidRPr="0052556D">
        <w:rPr>
          <w:rFonts w:ascii="Palatino Linotype" w:hAnsi="Palatino Linotype"/>
          <w:sz w:val="20"/>
        </w:rPr>
        <w:t xml:space="preserve"> TA II</w:t>
      </w:r>
      <w:r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r w:rsidRPr="0052556D">
        <w:rPr>
          <w:rFonts w:ascii="Palatino Linotype" w:hAnsi="Palatino Linotype"/>
          <w:sz w:val="20"/>
        </w:rPr>
        <w:t xml:space="preserve">TU </w:t>
      </w:r>
      <w:proofErr w:type="spellStart"/>
      <w:r w:rsidRPr="0052556D">
        <w:rPr>
          <w:rFonts w:ascii="Palatino Linotype" w:hAnsi="Palatino Linotype"/>
          <w:sz w:val="20"/>
        </w:rPr>
        <w:t>membuat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52556D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tugas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menguji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untuk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penguji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berdasarkan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perintah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r w:rsidRPr="0052556D">
        <w:rPr>
          <w:rFonts w:ascii="Palatino Linotype" w:hAnsi="Palatino Linotype"/>
          <w:sz w:val="20"/>
        </w:rPr>
        <w:t xml:space="preserve">TU </w:t>
      </w:r>
      <w:proofErr w:type="spellStart"/>
      <w:r w:rsidRPr="0052556D">
        <w:rPr>
          <w:rFonts w:ascii="Palatino Linotype" w:hAnsi="Palatino Linotype"/>
          <w:sz w:val="20"/>
        </w:rPr>
        <w:t>menyerahkan</w:t>
      </w:r>
      <w:proofErr w:type="spellEnd"/>
      <w:r w:rsidRPr="0052556D">
        <w:rPr>
          <w:rFonts w:ascii="Palatino Linotype" w:hAnsi="Palatino Linotype"/>
          <w:sz w:val="20"/>
        </w:rPr>
        <w:t xml:space="preserve"> draft TA II </w:t>
      </w: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surat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tugas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menguji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kepada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tim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penguji</w:t>
      </w:r>
      <w:proofErr w:type="spellEnd"/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r w:rsidRPr="0052556D">
        <w:rPr>
          <w:rFonts w:ascii="Palatino Linotype" w:hAnsi="Palatino Linotype"/>
          <w:sz w:val="20"/>
        </w:rPr>
        <w:t xml:space="preserve">Tim </w:t>
      </w:r>
      <w:proofErr w:type="spellStart"/>
      <w:r w:rsidRPr="0052556D">
        <w:rPr>
          <w:rFonts w:ascii="Palatino Linotype" w:hAnsi="Palatino Linotype"/>
          <w:sz w:val="20"/>
        </w:rPr>
        <w:t>penguji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menerima</w:t>
      </w:r>
      <w:proofErr w:type="spellEnd"/>
      <w:r w:rsidRPr="0052556D">
        <w:rPr>
          <w:rFonts w:ascii="Palatino Linotype" w:hAnsi="Palatino Linotype"/>
          <w:sz w:val="20"/>
        </w:rPr>
        <w:t xml:space="preserve"> draft TA II </w:t>
      </w:r>
      <w:proofErr w:type="spellStart"/>
      <w:r w:rsidRPr="0052556D">
        <w:rPr>
          <w:rFonts w:ascii="Palatino Linotype" w:hAnsi="Palatino Linotype"/>
          <w:sz w:val="20"/>
        </w:rPr>
        <w:t>dan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52556D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tugas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untuk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menguji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 w:rsidRPr="0052556D">
        <w:rPr>
          <w:rFonts w:ascii="Palatino Linotype" w:hAnsi="Palatino Linotype"/>
          <w:sz w:val="20"/>
        </w:rPr>
        <w:t xml:space="preserve">, </w:t>
      </w:r>
      <w:proofErr w:type="spellStart"/>
      <w:r w:rsidRPr="0052556D">
        <w:rPr>
          <w:rFonts w:ascii="Palatino Linotype" w:hAnsi="Palatino Linotype"/>
          <w:sz w:val="20"/>
        </w:rPr>
        <w:t>dosen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penguji</w:t>
      </w:r>
      <w:proofErr w:type="spellEnd"/>
      <w:r w:rsidRPr="0052556D">
        <w:rPr>
          <w:rFonts w:ascii="Palatino Linotype" w:hAnsi="Palatino Linotype"/>
          <w:sz w:val="20"/>
        </w:rPr>
        <w:t xml:space="preserve">, </w:t>
      </w:r>
      <w:proofErr w:type="spellStart"/>
      <w:r w:rsidRPr="0052556D">
        <w:rPr>
          <w:rFonts w:ascii="Palatino Linotype" w:hAnsi="Palatino Linotype"/>
          <w:sz w:val="20"/>
        </w:rPr>
        <w:t>dan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dosen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pembimbing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mengikuti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pelaksanaan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 w:rsidRPr="0052556D">
        <w:rPr>
          <w:rFonts w:ascii="Palatino Linotype" w:hAnsi="Palatino Linotype"/>
          <w:sz w:val="20"/>
        </w:rPr>
        <w:t xml:space="preserve"> TA II </w:t>
      </w:r>
      <w:proofErr w:type="spellStart"/>
      <w:r w:rsidRPr="0052556D">
        <w:rPr>
          <w:rFonts w:ascii="Palatino Linotype" w:hAnsi="Palatino Linotype"/>
          <w:sz w:val="20"/>
        </w:rPr>
        <w:t>sesuai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dengan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peran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masing-masing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yaitu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dosen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penguji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menguji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 w:rsidRPr="0052556D">
        <w:rPr>
          <w:rFonts w:ascii="Palatino Linotype" w:hAnsi="Palatino Linotype"/>
          <w:sz w:val="20"/>
        </w:rPr>
        <w:t xml:space="preserve">, </w:t>
      </w:r>
      <w:proofErr w:type="spellStart"/>
      <w:r w:rsidRPr="0052556D">
        <w:rPr>
          <w:rFonts w:ascii="Palatino Linotype" w:hAnsi="Palatino Linotype"/>
          <w:sz w:val="20"/>
        </w:rPr>
        <w:t>dosen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pembimbing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mendampingi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bimbingan</w:t>
      </w:r>
      <w:proofErr w:type="spellEnd"/>
      <w:r w:rsidRPr="0052556D">
        <w:rPr>
          <w:rFonts w:ascii="Palatino Linotype" w:hAnsi="Palatino Linotype"/>
          <w:sz w:val="20"/>
        </w:rPr>
        <w:t xml:space="preserve">, </w:t>
      </w:r>
      <w:proofErr w:type="spellStart"/>
      <w:r w:rsidRPr="0052556D">
        <w:rPr>
          <w:rFonts w:ascii="Palatino Linotype" w:hAnsi="Palatino Linotype"/>
          <w:sz w:val="20"/>
        </w:rPr>
        <w:t>dan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diuji</w:t>
      </w:r>
      <w:proofErr w:type="spellEnd"/>
      <w:r w:rsidRPr="0052556D"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r w:rsidRPr="0052556D">
        <w:rPr>
          <w:rFonts w:ascii="Palatino Linotype" w:hAnsi="Palatino Linotype"/>
          <w:sz w:val="20"/>
        </w:rPr>
        <w:t xml:space="preserve">Tim </w:t>
      </w:r>
      <w:proofErr w:type="spellStart"/>
      <w:r w:rsidRPr="0052556D">
        <w:rPr>
          <w:rFonts w:ascii="Palatino Linotype" w:hAnsi="Palatino Linotype"/>
          <w:sz w:val="20"/>
        </w:rPr>
        <w:t>penguji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melakukan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rapat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penilaian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52556D">
        <w:rPr>
          <w:rFonts w:ascii="Palatino Linotype" w:hAnsi="Palatino Linotype"/>
          <w:sz w:val="20"/>
        </w:rPr>
        <w:t>tim</w:t>
      </w:r>
      <w:proofErr w:type="spellEnd"/>
      <w:proofErr w:type="gram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>
        <w:rPr>
          <w:rFonts w:ascii="Palatino Linotype" w:hAnsi="Palatino Linotype"/>
          <w:sz w:val="20"/>
        </w:rPr>
        <w:t>.</w:t>
      </w:r>
    </w:p>
    <w:p w:rsidR="00456535" w:rsidRPr="0052556D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r w:rsidRPr="0052556D">
        <w:rPr>
          <w:rFonts w:ascii="Palatino Linotype" w:hAnsi="Palatino Linotype"/>
          <w:sz w:val="20"/>
        </w:rPr>
        <w:t xml:space="preserve">Tim </w:t>
      </w:r>
      <w:proofErr w:type="spellStart"/>
      <w:r w:rsidRPr="0052556D">
        <w:rPr>
          <w:rFonts w:ascii="Palatino Linotype" w:hAnsi="Palatino Linotype"/>
          <w:sz w:val="20"/>
        </w:rPr>
        <w:t>penguji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memasukkan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nilai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ke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formulir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penilaian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tugas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akhir</w:t>
      </w:r>
      <w:proofErr w:type="spellEnd"/>
      <w:r w:rsidRPr="0052556D">
        <w:rPr>
          <w:rFonts w:ascii="Palatino Linotype" w:hAnsi="Palatino Linotype"/>
          <w:sz w:val="20"/>
        </w:rPr>
        <w:t xml:space="preserve"> II</w:t>
      </w:r>
      <w:r>
        <w:rPr>
          <w:rFonts w:ascii="Palatino Linotype" w:hAnsi="Palatino Linotype"/>
          <w:sz w:val="20"/>
        </w:rPr>
        <w:t>.</w:t>
      </w:r>
    </w:p>
    <w:p w:rsidR="00456535" w:rsidRDefault="00456535" w:rsidP="00456535">
      <w:pPr>
        <w:pStyle w:val="Header"/>
        <w:numPr>
          <w:ilvl w:val="1"/>
          <w:numId w:val="7"/>
        </w:numPr>
        <w:ind w:left="1152"/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Mahasiswa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mendapatkan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nilai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sidang</w:t>
      </w:r>
      <w:proofErr w:type="spellEnd"/>
      <w:r w:rsidRPr="0052556D">
        <w:rPr>
          <w:rFonts w:ascii="Palatino Linotype" w:hAnsi="Palatino Linotype"/>
          <w:sz w:val="20"/>
        </w:rPr>
        <w:t xml:space="preserve"> TA II</w:t>
      </w:r>
      <w:r>
        <w:rPr>
          <w:rFonts w:ascii="Palatino Linotype" w:hAnsi="Palatino Linotype"/>
          <w:sz w:val="20"/>
        </w:rPr>
        <w:t>.</w:t>
      </w:r>
    </w:p>
    <w:p w:rsidR="00456535" w:rsidRDefault="00456535" w:rsidP="00456535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br w:type="page"/>
      </w:r>
    </w:p>
    <w:p w:rsidR="00395A6D" w:rsidRDefault="00456535">
      <w:r>
        <w:object w:dxaOrig="16328" w:dyaOrig="21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618pt" o:ole="">
            <v:imagedata r:id="rId6" o:title=""/>
          </v:shape>
          <o:OLEObject Type="Embed" ProgID="Visio.Drawing.11" ShapeID="_x0000_i1025" DrawAspect="Content" ObjectID="_1431603645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550"/>
    <w:multiLevelType w:val="hybridMultilevel"/>
    <w:tmpl w:val="1312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F61D9"/>
    <w:multiLevelType w:val="hybridMultilevel"/>
    <w:tmpl w:val="DDBAC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0E84B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354A6"/>
    <w:multiLevelType w:val="hybridMultilevel"/>
    <w:tmpl w:val="5352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94390"/>
    <w:multiLevelType w:val="hybridMultilevel"/>
    <w:tmpl w:val="A47C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81644"/>
    <w:multiLevelType w:val="hybridMultilevel"/>
    <w:tmpl w:val="D588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652DC"/>
    <w:multiLevelType w:val="hybridMultilevel"/>
    <w:tmpl w:val="45EA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7498F"/>
    <w:multiLevelType w:val="hybridMultilevel"/>
    <w:tmpl w:val="B734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35"/>
    <w:rsid w:val="00395A6D"/>
    <w:rsid w:val="00456535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3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5653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56535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56535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653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65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3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5653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56535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56535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653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65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769</Words>
  <Characters>4386</Characters>
  <Application>Microsoft Macintosh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2017-05-31T07:51:00Z</dcterms:created>
  <dcterms:modified xsi:type="dcterms:W3CDTF">2017-05-31T07:52:00Z</dcterms:modified>
</cp:coreProperties>
</file>