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3994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1D066C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32682" w:rsidRPr="001D066C">
        <w:rPr>
          <w:rFonts w:ascii="Times New Roman" w:hAnsi="Times New Roman" w:cs="Times New Roman"/>
          <w:sz w:val="36"/>
          <w:szCs w:val="36"/>
        </w:rPr>
        <w:t>5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A016F3" w:rsidRDefault="00EC7E63" w:rsidP="00A016F3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bookmarkStart w:id="0" w:name="_Toc343292477"/>
      <w:bookmarkStart w:id="1" w:name="_Toc342324083"/>
      <w:r w:rsidR="00A016F3" w:rsidRPr="00A016F3">
        <w:rPr>
          <w:rFonts w:ascii="Times New Roman" w:hAnsi="Times New Roman" w:cs="Times New Roman"/>
          <w:sz w:val="36"/>
          <w:szCs w:val="36"/>
        </w:rPr>
        <w:t>Унарные и бинарные операции над графами</w:t>
      </w:r>
      <w:bookmarkEnd w:id="0"/>
      <w:bookmarkEnd w:id="1"/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2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F3268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унарных и бинарных операций над графами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324D45" w:rsidRPr="00324D45" w:rsidRDefault="00324D45" w:rsidP="00324D45">
      <w:pPr>
        <w:keepNext/>
        <w:snapToGrid w:val="0"/>
        <w:spacing w:after="120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</w:p>
    <w:p w:rsidR="00324D45" w:rsidRP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две матрицы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M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, М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смежности неориентированных помеченных графов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сгенерированные матрицы на экран.</w:t>
      </w:r>
    </w:p>
    <w:p w:rsid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 w:bidi="ar-SA"/>
        </w:rPr>
        <w:t>*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7F9E4176" wp14:editId="2C2BA8E1">
            <wp:extent cx="2220961" cy="342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516" cy="34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016F3" w:rsidRPr="00324D45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324D45" w:rsidRPr="00324D45" w:rsidRDefault="00324D45" w:rsidP="00324D4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324D45" w:rsidRPr="00324D45" w:rsidRDefault="00324D45" w:rsidP="00324D45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szCs w:val="28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в) расщепления вершины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Номера выбираемых для выполнения операции вершин ввести с клавиатуры.</w:t>
      </w:r>
    </w:p>
    <w:p w:rsid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Результат выполнения операции выведите на экран.</w:t>
      </w: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>
        <w:rPr>
          <w:szCs w:val="28"/>
        </w:rPr>
        <w:lastRenderedPageBreak/>
        <w:t>Отождествление вершин.</w:t>
      </w:r>
    </w:p>
    <w:p w:rsidR="00A016F3" w:rsidRDefault="00A016F3" w:rsidP="001D066C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szCs w:val="28"/>
        </w:rPr>
      </w:pPr>
      <w:r w:rsidRPr="00A016F3">
        <w:rPr>
          <w:noProof/>
          <w:szCs w:val="28"/>
        </w:rPr>
        <w:drawing>
          <wp:inline distT="0" distB="0" distL="0" distR="0" wp14:anchorId="677E3A87" wp14:editId="78AB07E9">
            <wp:extent cx="2486025" cy="21587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086" cy="21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F3">
        <w:rPr>
          <w:noProof/>
          <w:szCs w:val="28"/>
        </w:rPr>
        <w:drawing>
          <wp:inline distT="0" distB="0" distL="0" distR="0" wp14:anchorId="0605CB80" wp14:editId="4C65994D">
            <wp:extent cx="1647445" cy="215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175" cy="21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>
        <w:rPr>
          <w:szCs w:val="28"/>
        </w:rPr>
        <w:t>Стягивание ребра.</w:t>
      </w:r>
    </w:p>
    <w:p w:rsidR="00A016F3" w:rsidRDefault="00A016F3" w:rsidP="001D066C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szCs w:val="28"/>
        </w:rPr>
      </w:pPr>
      <w:r w:rsidRPr="00A016F3">
        <w:rPr>
          <w:noProof/>
          <w:szCs w:val="28"/>
        </w:rPr>
        <w:drawing>
          <wp:inline distT="0" distB="0" distL="0" distR="0" wp14:anchorId="428C8F84" wp14:editId="29DDB5FA">
            <wp:extent cx="1962394" cy="3735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520" cy="37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bookmarkStart w:id="3" w:name="_GoBack"/>
      <w:bookmarkEnd w:id="3"/>
    </w:p>
    <w:p w:rsidR="001D066C" w:rsidRDefault="001D066C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>
        <w:rPr>
          <w:szCs w:val="28"/>
        </w:rPr>
        <w:lastRenderedPageBreak/>
        <w:t>Расщепление вершин.</w:t>
      </w:r>
    </w:p>
    <w:p w:rsidR="00A016F3" w:rsidRDefault="00A016F3" w:rsidP="001D066C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szCs w:val="28"/>
        </w:rPr>
      </w:pPr>
      <w:r w:rsidRPr="00A016F3">
        <w:rPr>
          <w:noProof/>
          <w:szCs w:val="28"/>
        </w:rPr>
        <w:drawing>
          <wp:inline distT="0" distB="0" distL="0" distR="0" wp14:anchorId="5FA5F0EE" wp14:editId="31563D48">
            <wp:extent cx="2543175" cy="2566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64" cy="25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Pr="00324D45" w:rsidRDefault="00A016F3" w:rsidP="001D066C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szCs w:val="28"/>
        </w:rPr>
      </w:pPr>
      <w:r w:rsidRPr="00A016F3">
        <w:rPr>
          <w:noProof/>
          <w:szCs w:val="28"/>
        </w:rPr>
        <w:drawing>
          <wp:inline distT="0" distB="0" distL="0" distR="0" wp14:anchorId="234C8DB5" wp14:editId="39680419">
            <wp:extent cx="2647950" cy="28942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928" cy="29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6C" w:rsidRDefault="001D066C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D066C" w:rsidRDefault="001D066C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D066C" w:rsidRDefault="001D066C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D066C" w:rsidRDefault="001D066C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1D066C" w:rsidRDefault="001D066C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Задание 3 </w:t>
      </w:r>
    </w:p>
    <w:p w:rsidR="00324D45" w:rsidRPr="00324D45" w:rsidRDefault="00324D45" w:rsidP="00324D45">
      <w:pPr>
        <w:numPr>
          <w:ilvl w:val="0"/>
          <w:numId w:val="14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а) объединения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4" o:title=""/>
          </v:shape>
          <o:OLEObject Type="Embed" ProgID="Equation.3" ShapeID="_x0000_i1025" DrawAspect="Content" ObjectID="_1730571638" r:id="rId15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б) </w:t>
      </w:r>
      <w:proofErr w:type="gramStart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пересечения 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proofErr w:type="gramEnd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730571639" r:id="rId17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в) кольцевой суммы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en-US" w:eastAsia="ru-RU" w:bidi="ar-SA"/>
        </w:rPr>
        <w:object w:dxaOrig="260" w:dyaOrig="280">
          <v:shape id="_x0000_i1027" type="#_x0000_t75" style="width:13.5pt;height:13.5pt" o:ole="" fillcolor="window">
            <v:imagedata r:id="rId18" o:title=""/>
          </v:shape>
          <o:OLEObject Type="Embed" ProgID="Equation.3" ShapeID="_x0000_i1027" DrawAspect="Content" ObjectID="_1730571640" r:id="rId19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 выполнения операции выведите на экран.</w:t>
      </w:r>
    </w:p>
    <w:p w:rsidR="00324D45" w:rsidRPr="00324D45" w:rsidRDefault="00A016F3" w:rsidP="001D066C">
      <w:pPr>
        <w:tabs>
          <w:tab w:val="left" w:pos="708"/>
        </w:tabs>
        <w:snapToGrid w:val="0"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A016F3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 w:bidi="ar-SA"/>
        </w:rPr>
        <w:lastRenderedPageBreak/>
        <w:drawing>
          <wp:inline distT="0" distB="0" distL="0" distR="0" wp14:anchorId="049D11B5" wp14:editId="14A99BAB">
            <wp:extent cx="2183392" cy="478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022" cy="47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5" w:rsidRPr="00324D45" w:rsidRDefault="00324D45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1318" w:rsidRPr="00324D45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4D45">
        <w:rPr>
          <w:rFonts w:ascii="Times New Roman" w:hAnsi="Times New Roman" w:cs="Times New Roman"/>
          <w:sz w:val="28"/>
          <w:szCs w:val="28"/>
        </w:rPr>
        <w:t>Вывод:</w:t>
      </w:r>
      <w:r w:rsidR="00D41BD9" w:rsidRPr="00324D45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ходе выполнения лабораторной работы был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разработан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ы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программ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ы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реализующие </w:t>
      </w:r>
      <w:r w:rsidR="003C7B24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унарные и бинарные операции над графами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CBA" w:rsidRDefault="00E15CBA" w:rsidP="00574281">
      <w:r>
        <w:separator/>
      </w:r>
    </w:p>
  </w:endnote>
  <w:endnote w:type="continuationSeparator" w:id="0">
    <w:p w:rsidR="00E15CBA" w:rsidRDefault="00E15CBA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CBA" w:rsidRDefault="00E15CBA" w:rsidP="00574281">
      <w:r>
        <w:separator/>
      </w:r>
    </w:p>
  </w:footnote>
  <w:footnote w:type="continuationSeparator" w:id="0">
    <w:p w:rsidR="00E15CBA" w:rsidRDefault="00E15CBA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4104"/>
    <w:rsid w:val="0007412B"/>
    <w:rsid w:val="000821A2"/>
    <w:rsid w:val="0009088B"/>
    <w:rsid w:val="00090ED6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D066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964D0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4D45"/>
    <w:rsid w:val="00342F08"/>
    <w:rsid w:val="00356297"/>
    <w:rsid w:val="00372C8C"/>
    <w:rsid w:val="003957A4"/>
    <w:rsid w:val="003A0964"/>
    <w:rsid w:val="003A4F64"/>
    <w:rsid w:val="003B3C47"/>
    <w:rsid w:val="003C2BDC"/>
    <w:rsid w:val="003C7B24"/>
    <w:rsid w:val="003D15A4"/>
    <w:rsid w:val="003D5F58"/>
    <w:rsid w:val="003E3994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D5D52"/>
    <w:rsid w:val="006E0108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70DC2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9E7EF4"/>
    <w:rsid w:val="00A01227"/>
    <w:rsid w:val="00A016F3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15CBA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2682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F917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6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4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D45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customStyle="1" w:styleId="1">
    <w:name w:val="список1"/>
    <w:basedOn w:val="a"/>
    <w:rsid w:val="00324D45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A016F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3D17-233B-4937-A27E-F1A0108B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71</cp:revision>
  <dcterms:created xsi:type="dcterms:W3CDTF">2020-02-17T02:05:00Z</dcterms:created>
  <dcterms:modified xsi:type="dcterms:W3CDTF">2022-11-21T18:34:00Z</dcterms:modified>
</cp:coreProperties>
</file>