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FAEE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INFORME DE CALIFICACIÓN DE INSTALACIÓN (IQ)</w:t>
      </w:r>
    </w:p>
    <w:p w14:paraId="19FA4E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PROYECTO: </w:t>
      </w:r>
      <w:r>
        <w:rPr>
          <w:rFonts w:hint="default" w:ascii="Times New Roman" w:hAnsi="Times New Roman" w:cs="Times New Roman"/>
          <w:sz w:val="24"/>
          <w:szCs w:val="24"/>
        </w:rPr>
        <w:t>RICK EXPLORER - MULTIVERSAL SYSTEM C-137</w:t>
      </w:r>
    </w:p>
    <w:bookmarkEnd w:id="0"/>
    <w:p w14:paraId="58D91F56">
      <w:pPr>
        <w:rPr>
          <w:rFonts w:hint="default" w:ascii="Times New Roman" w:hAnsi="Times New Roman" w:cs="Times New Roman"/>
          <w:sz w:val="24"/>
          <w:szCs w:val="24"/>
        </w:rPr>
      </w:pPr>
    </w:p>
    <w:p w14:paraId="61D629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CÓDIGO DE DOCUMENTO:</w:t>
      </w:r>
      <w:r>
        <w:rPr>
          <w:rFonts w:hint="default" w:ascii="Times New Roman" w:hAnsi="Times New Roman" w:cs="Times New Roman"/>
          <w:sz w:val="24"/>
          <w:szCs w:val="24"/>
        </w:rPr>
        <w:t xml:space="preserve"> IQ-RICK-001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t>1. Alcance</w:t>
      </w:r>
    </w:p>
    <w:p w14:paraId="64DF39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prueba de calificación de instalación para Rick Explorer abarca las siguientes actividades de verificación:</w:t>
      </w:r>
    </w:p>
    <w:p w14:paraId="20152F5A">
      <w:pPr>
        <w:rPr>
          <w:rFonts w:hint="default" w:ascii="Times New Roman" w:hAnsi="Times New Roman"/>
          <w:sz w:val="24"/>
          <w:szCs w:val="24"/>
        </w:rPr>
      </w:pPr>
    </w:p>
    <w:p w14:paraId="7DE4F6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 software se despliega correctamente en el entorno local/objetivo mediante el comando npm run dev.</w:t>
      </w:r>
    </w:p>
    <w:p w14:paraId="62165C9A">
      <w:pPr>
        <w:rPr>
          <w:rFonts w:hint="default" w:ascii="Times New Roman" w:hAnsi="Times New Roman"/>
          <w:sz w:val="24"/>
          <w:szCs w:val="24"/>
        </w:rPr>
      </w:pPr>
    </w:p>
    <w:p w14:paraId="2A0C10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configuración del entorno cumple con los requisitos funcionales (acceso a la API) y no funcionales (Node.js v18+).</w:t>
      </w:r>
    </w:p>
    <w:p w14:paraId="69C6502A">
      <w:pPr>
        <w:rPr>
          <w:rFonts w:hint="default" w:ascii="Times New Roman" w:hAnsi="Times New Roman"/>
          <w:sz w:val="24"/>
          <w:szCs w:val="24"/>
        </w:rPr>
      </w:pPr>
    </w:p>
    <w:p w14:paraId="03B19A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Todos los módulos (Personajes, ADN, </w:t>
      </w:r>
      <w:r>
        <w:rPr>
          <w:rFonts w:hint="default" w:ascii="Times New Roman" w:hAnsi="Times New Roman"/>
          <w:sz w:val="24"/>
          <w:szCs w:val="24"/>
          <w:lang w:val="es-CO"/>
        </w:rPr>
        <w:t>Episodios</w:t>
      </w:r>
      <w:r>
        <w:rPr>
          <w:rFonts w:hint="default" w:ascii="Times New Roman" w:hAnsi="Times New Roman"/>
          <w:sz w:val="24"/>
          <w:szCs w:val="24"/>
        </w:rPr>
        <w:t>) cargan correctamente tras la inicialización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lang w:val="es-CO"/>
        </w:rPr>
        <w:t xml:space="preserve">2. </w:t>
      </w:r>
      <w:r>
        <w:rPr>
          <w:rFonts w:hint="default" w:ascii="Times New Roman" w:hAnsi="Times New Roman"/>
          <w:b/>
          <w:bCs/>
          <w:sz w:val="24"/>
          <w:szCs w:val="24"/>
        </w:rPr>
        <w:t>Protocolo de Verificación de Funcionalidades</w:t>
      </w:r>
      <w:r>
        <w:rPr>
          <w:rFonts w:hint="default" w:ascii="Times New Roman" w:hAnsi="Times New Roman"/>
          <w:b/>
          <w:bCs/>
          <w:sz w:val="24"/>
          <w:szCs w:val="24"/>
        </w:rPr>
        <w:br w:type="textWrapping"/>
      </w:r>
    </w:p>
    <w:p w14:paraId="42B083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Este protocolo valida la correcta instalación mediante la ejecución de los siguientes pasos en la estación de trabajo: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3172"/>
        <w:gridCol w:w="4654"/>
      </w:tblGrid>
      <w:tr w14:paraId="106F12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DAC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AD2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Acción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C9E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Resultado Esperado</w:t>
            </w:r>
          </w:p>
        </w:tc>
      </w:tr>
      <w:tr w14:paraId="7E27D5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2E9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D1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Acceder a la URL local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http://localhost:5173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673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El sistema carga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Hero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y la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Navbar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sin errores.</w:t>
            </w:r>
          </w:p>
        </w:tc>
      </w:tr>
      <w:tr w14:paraId="72D811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32A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290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Navegar a la sección de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Characters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89D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 muestra el listado de sujetos obtenidos de la API galáctica.</w:t>
            </w:r>
          </w:p>
        </w:tc>
      </w:tr>
      <w:tr w14:paraId="43570F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C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D1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Seleccionar un personaje (Icono de Detalle)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22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Se inicia el protocolo de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Escaneo de ADN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(Animación de 7s).</w:t>
            </w:r>
          </w:p>
        </w:tc>
      </w:tr>
      <w:tr w14:paraId="53DCAE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87F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AB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Marcar un personaje como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Favorito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F19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El dato se persiste en el almacenamiento local (LocalStorage).</w:t>
            </w:r>
          </w:p>
        </w:tc>
      </w:tr>
      <w:tr w14:paraId="02DF1F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49C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  <w:t xml:space="preserve">5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C68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  <w:t xml:space="preserve">Navegar a la sección de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  <w:t>Episodies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A8C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  <w:t xml:space="preserve">Visualizar la lista de episodios de la serie y cada tarjeta cuenta con un video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  <w:t>embebed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s-CO" w:eastAsia="zh-CN" w:bidi="ar"/>
              </w:rPr>
              <w:t xml:space="preserve"> de su respectivo trailer del episodio</w:t>
            </w:r>
          </w:p>
        </w:tc>
      </w:tr>
    </w:tbl>
    <w:p w14:paraId="5F5A5B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t>3. Resultados de la Calificación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13"/>
        <w:gridCol w:w="2621"/>
        <w:gridCol w:w="3407"/>
      </w:tblGrid>
      <w:tr w14:paraId="15DE02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FB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ACTIVIDADES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589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SATISFACTORIA (SI/NO)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08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OBSERVACIONES</w:t>
            </w:r>
          </w:p>
        </w:tc>
      </w:tr>
      <w:tr w14:paraId="63CAD5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54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Instalación de dependencias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npm install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C9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0D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Sin vulnerabilidades críticas detectadas.</w:t>
            </w:r>
          </w:p>
        </w:tc>
      </w:tr>
      <w:tr w14:paraId="65442F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5AB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Despliegue de interfaz de usuario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35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542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El Layout se adapta a resoluciones móviles y Desktop.</w:t>
            </w:r>
          </w:p>
        </w:tc>
      </w:tr>
      <w:tr w14:paraId="04F42C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744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Conectividad con la API externa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0A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91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Respuesta exitosa (Status 200) de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rickandmortyapi.com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</w:tbl>
    <w:p w14:paraId="195BFD2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t>5. Comentarios y Revalidación</w:t>
      </w:r>
    </w:p>
    <w:p w14:paraId="0BCDC6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revalidación del software será necesaria cuando:</w:t>
      </w:r>
    </w:p>
    <w:p w14:paraId="298FDD7E">
      <w:pPr>
        <w:rPr>
          <w:rFonts w:hint="default" w:ascii="Times New Roman" w:hAnsi="Times New Roman"/>
          <w:sz w:val="24"/>
          <w:szCs w:val="24"/>
        </w:rPr>
      </w:pPr>
    </w:p>
    <w:p w14:paraId="5B8C2D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 cumpla un año desde la fecha de esta calificación.</w:t>
      </w:r>
    </w:p>
    <w:p w14:paraId="0CE90CF2">
      <w:pPr>
        <w:rPr>
          <w:rFonts w:hint="default" w:ascii="Times New Roman" w:hAnsi="Times New Roman"/>
          <w:sz w:val="24"/>
          <w:szCs w:val="24"/>
        </w:rPr>
      </w:pPr>
    </w:p>
    <w:p w14:paraId="76FEF1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 modifique la arquitectura de carpetas en src/ o se cambie de API.</w:t>
      </w:r>
    </w:p>
    <w:p w14:paraId="3B7584D3">
      <w:pPr>
        <w:rPr>
          <w:rFonts w:hint="default" w:ascii="Times New Roman" w:hAnsi="Times New Roman"/>
          <w:sz w:val="24"/>
          <w:szCs w:val="24"/>
        </w:rPr>
      </w:pPr>
    </w:p>
    <w:p w14:paraId="293B3F6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 actualice la versión mayor de React o Node.js que pueda causar incompatibilidades.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t>6. Dictamen de Calificación</w:t>
      </w:r>
    </w:p>
    <w:p w14:paraId="0B42514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Cumple: [ X ]       No Cumple: [    ]</w:t>
      </w:r>
    </w:p>
    <w:p w14:paraId="51C73BB6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307A396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Firmas de Responsabilidad</w:t>
      </w:r>
      <w:r>
        <w:rPr>
          <w:rFonts w:hint="default" w:ascii="Times New Roman" w:hAnsi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br w:type="textWrapping"/>
      </w:r>
    </w:p>
    <w:tbl>
      <w:tblPr>
        <w:tblW w:w="9786" w:type="dxa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91"/>
        <w:gridCol w:w="3121"/>
        <w:gridCol w:w="1514"/>
        <w:gridCol w:w="2560"/>
      </w:tblGrid>
      <w:tr w14:paraId="4ED73D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2F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90E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NOMBRE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828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FECHA</w:t>
            </w:r>
          </w:p>
        </w:tc>
        <w:tc>
          <w:tcPr>
            <w:tcW w:w="25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DDB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FIRMA</w:t>
            </w:r>
          </w:p>
        </w:tc>
      </w:tr>
      <w:tr w14:paraId="30DDFE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1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2BC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Desarrollador / Tester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ED8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  <w:t>Reinaldo De Jesus Perez Navas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5E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21/01/2026</w:t>
            </w:r>
          </w:p>
        </w:tc>
        <w:tc>
          <w:tcPr>
            <w:tcW w:w="25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1D2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</w:tr>
      <w:tr w14:paraId="19A028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1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35C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Aprobación de Prueba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610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s-CO"/>
              </w:rPr>
              <w:t>Pink Technologies S.A.S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A53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  <w:tc>
          <w:tcPr>
            <w:tcW w:w="25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607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</w:tr>
    </w:tbl>
    <w:p w14:paraId="23D1C1C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Optima">
    <w:panose1 w:val="020B0502050508020304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425E9"/>
    <w:rsid w:val="3B14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2026-01-21T13:42:00Z</dcterms:created>
  <dc:creator>INVESTIGACION 181</dc:creator>
  <cp:lastModifiedBy>INVESTIGACION 181</cp:lastModifiedBy>
  <dcterms:modified xsi:type="dcterms:W3CDTF">2026-01-21T14:01:29Z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DF68740BB94B4D5DA6D964EDB8C71FC3_11</vt:lpwstr>
  </property>
</Properties>
</file>