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5C52" w:rsidRDefault="00165C52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00000002" w14:textId="77777777" w:rsidR="00165C52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APLICAÇÃO DE QUANTUM ANNEALING AO PROBLEMA DO CAIXEIRO VIAJANTE:</w:t>
      </w:r>
    </w:p>
    <w:p w14:paraId="00000003" w14:textId="77777777" w:rsidR="00165C52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REVISÃO EXPLORATÓRIA DA LITERATURA EM LOGÍSTICA</w:t>
      </w:r>
    </w:p>
    <w:p w14:paraId="00000004" w14:textId="77777777" w:rsidR="00165C52" w:rsidRDefault="00165C52">
      <w:pPr>
        <w:spacing w:after="0" w:line="240" w:lineRule="auto"/>
        <w:jc w:val="center"/>
      </w:pPr>
    </w:p>
    <w:p w14:paraId="00000005" w14:textId="77777777" w:rsidR="00165C52" w:rsidRDefault="00165C5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0000006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00000007" w14:textId="2F3D1586" w:rsidR="00165C52" w:rsidRDefault="00040FF6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vertAlign w:val="superscript"/>
        </w:rPr>
      </w:pPr>
      <w:r>
        <w:rPr>
          <w:rFonts w:ascii="Arial" w:eastAsia="Arial" w:hAnsi="Arial" w:cs="Arial"/>
          <w:b/>
          <w:bCs/>
          <w:sz w:val="20"/>
          <w:szCs w:val="20"/>
        </w:rPr>
        <w:t>Renan Cardoso dos Santos</w:t>
      </w:r>
      <w:r w:rsidR="00000000">
        <w:rPr>
          <w:rFonts w:ascii="Arial" w:eastAsia="Arial" w:hAnsi="Arial" w:cs="Arial"/>
          <w:b/>
          <w:bCs/>
          <w:sz w:val="20"/>
          <w:szCs w:val="20"/>
          <w:vertAlign w:val="superscript"/>
        </w:rPr>
        <w:t>1</w:t>
      </w:r>
      <w:r w:rsidR="00000000">
        <w:rPr>
          <w:rFonts w:ascii="Arial" w:eastAsia="Arial" w:hAnsi="Arial" w:cs="Arial"/>
          <w:sz w:val="20"/>
          <w:szCs w:val="20"/>
        </w:rPr>
        <w:t xml:space="preserve">; </w:t>
      </w:r>
      <w:r>
        <w:rPr>
          <w:rFonts w:ascii="Arial" w:eastAsia="Arial" w:hAnsi="Arial" w:cs="Arial"/>
          <w:sz w:val="20"/>
          <w:szCs w:val="20"/>
        </w:rPr>
        <w:t>Valéria Loureiro da Silva</w:t>
      </w:r>
      <w:r w:rsidR="00000000">
        <w:rPr>
          <w:rFonts w:ascii="Arial" w:eastAsia="Arial" w:hAnsi="Arial" w:cs="Arial"/>
          <w:sz w:val="20"/>
          <w:szCs w:val="20"/>
          <w:vertAlign w:val="superscript"/>
        </w:rPr>
        <w:t>2</w:t>
      </w:r>
    </w:p>
    <w:p w14:paraId="33DFEE40" w14:textId="151D2E48" w:rsidR="00040FF6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vertAlign w:val="superscript"/>
        </w:rPr>
        <w:t xml:space="preserve">1 </w:t>
      </w:r>
      <w:r>
        <w:rPr>
          <w:rFonts w:ascii="Arial" w:eastAsia="Arial" w:hAnsi="Arial" w:cs="Arial"/>
          <w:sz w:val="20"/>
          <w:szCs w:val="20"/>
        </w:rPr>
        <w:t xml:space="preserve">Mestrando em Gestão de Tecnologia e Inovação; Universidade SENAI CIMATEC; </w:t>
      </w:r>
      <w:hyperlink r:id="rId5" w:history="1">
        <w:r w:rsidR="00040FF6" w:rsidRPr="00C3635F">
          <w:rPr>
            <w:rStyle w:val="Hyperlink"/>
            <w:rFonts w:ascii="Arial" w:eastAsia="Arial" w:hAnsi="Arial" w:cs="Arial"/>
            <w:sz w:val="20"/>
            <w:szCs w:val="20"/>
          </w:rPr>
          <w:t>renan.santos@fbter.org.br</w:t>
        </w:r>
      </w:hyperlink>
    </w:p>
    <w:p w14:paraId="00000009" w14:textId="4D4B4808" w:rsidR="00165C52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vertAlign w:val="superscript"/>
        </w:rPr>
        <w:t xml:space="preserve">2 </w:t>
      </w:r>
      <w:r>
        <w:rPr>
          <w:rFonts w:ascii="Arial" w:eastAsia="Arial" w:hAnsi="Arial" w:cs="Arial"/>
          <w:sz w:val="20"/>
          <w:szCs w:val="20"/>
        </w:rPr>
        <w:t xml:space="preserve">Universidade SENAI CIMATEC; Salvador - BA; </w:t>
      </w:r>
      <w:hyperlink r:id="rId6" w:history="1">
        <w:r w:rsidR="00040FF6" w:rsidRPr="00C3635F">
          <w:rPr>
            <w:rStyle w:val="Hyperlink"/>
            <w:rFonts w:ascii="Arial" w:eastAsia="Arial" w:hAnsi="Arial" w:cs="Arial"/>
            <w:sz w:val="20"/>
            <w:szCs w:val="20"/>
          </w:rPr>
          <w:t>valeria.dasilva@fieb.org.br</w:t>
        </w:r>
      </w:hyperlink>
    </w:p>
    <w:p w14:paraId="0000000A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0C" w14:textId="77777777" w:rsidR="00165C52" w:rsidRDefault="00165C5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000000E" w14:textId="77777777" w:rsidR="00165C52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0"/>
          <w:szCs w:val="20"/>
        </w:rPr>
        <w:t>RESUMO</w:t>
      </w:r>
    </w:p>
    <w:p w14:paraId="0000000F" w14:textId="77777777" w:rsidR="00165C52" w:rsidRDefault="00165C52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00000010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O Problema do Caixeiro Viajante (TSP) é um dos problemas de otimização combinatória mais relevantes para a logística, sendo classificado como NP-difícil. A computação quântica, particularmente o Quantum </w:t>
      </w:r>
      <w:proofErr w:type="spellStart"/>
      <w:r>
        <w:rPr>
          <w:rFonts w:ascii="Arial" w:eastAsia="Arial" w:hAnsi="Arial" w:cs="Arial"/>
          <w:sz w:val="18"/>
          <w:szCs w:val="18"/>
        </w:rPr>
        <w:t>Annealing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(QA), tem se destacado como abordagem promissora para enfrentar a complexidade computacional deste tipo de problema. Este trabalho apresenta uma revisão exploratória da literatura sobre a aplicação de algoritmos quânticos ao TSP e suas variantes em contextos logísticos. Foram executadas 26 </w:t>
      </w:r>
      <w:proofErr w:type="spellStart"/>
      <w:r>
        <w:rPr>
          <w:rFonts w:ascii="Arial" w:eastAsia="Arial" w:hAnsi="Arial" w:cs="Arial"/>
          <w:sz w:val="18"/>
          <w:szCs w:val="18"/>
        </w:rPr>
        <w:t>strings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de busca na base Lens.org, resultando em 3.696 artigos únicos após </w:t>
      </w:r>
      <w:proofErr w:type="spellStart"/>
      <w:r>
        <w:rPr>
          <w:rFonts w:ascii="Arial" w:eastAsia="Arial" w:hAnsi="Arial" w:cs="Arial"/>
          <w:sz w:val="18"/>
          <w:szCs w:val="18"/>
        </w:rPr>
        <w:t>deduplicação</w:t>
      </w:r>
      <w:proofErr w:type="spellEnd"/>
      <w:r>
        <w:rPr>
          <w:rFonts w:ascii="Arial" w:eastAsia="Arial" w:hAnsi="Arial" w:cs="Arial"/>
          <w:sz w:val="18"/>
          <w:szCs w:val="18"/>
        </w:rPr>
        <w:t>. Os resultados indicam que o QA é o paradigma dominante, com destaque para a plataforma D-</w:t>
      </w:r>
      <w:proofErr w:type="spellStart"/>
      <w:r>
        <w:rPr>
          <w:rFonts w:ascii="Arial" w:eastAsia="Arial" w:hAnsi="Arial" w:cs="Arial"/>
          <w:sz w:val="18"/>
          <w:szCs w:val="18"/>
        </w:rPr>
        <w:t>Wave</w:t>
      </w:r>
      <w:proofErr w:type="spellEnd"/>
      <w:r>
        <w:rPr>
          <w:rFonts w:ascii="Arial" w:eastAsia="Arial" w:hAnsi="Arial" w:cs="Arial"/>
          <w:sz w:val="18"/>
          <w:szCs w:val="18"/>
        </w:rPr>
        <w:t>. Identificaram-se lacunas significativas em abordagens gate-based e em aplicações de aprendizado de máquina quântico para roteamento logístico, apontando direções promissoras para pesquisas futuras.</w:t>
      </w:r>
    </w:p>
    <w:p w14:paraId="00000011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</w:rPr>
      </w:pPr>
    </w:p>
    <w:p w14:paraId="00000012" w14:textId="77777777" w:rsidR="00165C52" w:rsidRDefault="00000000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PALAVRAS-CHAVE:</w:t>
      </w:r>
      <w:r>
        <w:rPr>
          <w:rFonts w:ascii="Arial" w:eastAsia="Arial" w:hAnsi="Arial" w:cs="Arial"/>
          <w:sz w:val="18"/>
          <w:szCs w:val="18"/>
        </w:rPr>
        <w:t xml:space="preserve"> Problema do Caixeiro Viajante; Quantum </w:t>
      </w:r>
      <w:proofErr w:type="spellStart"/>
      <w:r>
        <w:rPr>
          <w:rFonts w:ascii="Arial" w:eastAsia="Arial" w:hAnsi="Arial" w:cs="Arial"/>
          <w:sz w:val="18"/>
          <w:szCs w:val="18"/>
        </w:rPr>
        <w:t>Annealing</w:t>
      </w:r>
      <w:proofErr w:type="spellEnd"/>
      <w:r>
        <w:rPr>
          <w:rFonts w:ascii="Arial" w:eastAsia="Arial" w:hAnsi="Arial" w:cs="Arial"/>
          <w:sz w:val="18"/>
          <w:szCs w:val="18"/>
        </w:rPr>
        <w:t>; Otimização Combinatória; Logística.</w:t>
      </w:r>
    </w:p>
    <w:p w14:paraId="00000013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</w:rPr>
      </w:pPr>
    </w:p>
    <w:p w14:paraId="3F64F445" w14:textId="77777777" w:rsidR="00040FF6" w:rsidRDefault="00040FF6">
      <w:pPr>
        <w:spacing w:after="0" w:line="240" w:lineRule="auto"/>
        <w:jc w:val="both"/>
        <w:rPr>
          <w:rFonts w:ascii="Arial" w:eastAsia="Arial" w:hAnsi="Arial" w:cs="Arial"/>
        </w:rPr>
      </w:pPr>
    </w:p>
    <w:p w14:paraId="00000014" w14:textId="77777777" w:rsidR="00165C52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 INTRODUÇÃO</w:t>
      </w:r>
    </w:p>
    <w:p w14:paraId="00000015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O Problema do Caixeiro Viajante (TSP) consiste em determinar a rota de menor custo que visite um conjunto de cidades exatamente uma vez e retorne à origem. Classificado como NP-difícil, o TSP possui grande relevância prática, especialmente na logística, onde a otimização de rotas de entrega impacta diretamente custos operacionais e eficiência.</w:t>
      </w:r>
      <w:r>
        <w:rPr>
          <w:rFonts w:ascii="Arial" w:eastAsia="Arial" w:hAnsi="Arial" w:cs="Arial"/>
          <w:sz w:val="20"/>
          <w:szCs w:val="20"/>
          <w:vertAlign w:val="superscript"/>
        </w:rPr>
        <w:t>1</w:t>
      </w:r>
      <w:r>
        <w:rPr>
          <w:rFonts w:ascii="Arial" w:eastAsia="Arial" w:hAnsi="Arial" w:cs="Arial"/>
          <w:sz w:val="20"/>
          <w:szCs w:val="20"/>
        </w:rPr>
        <w:t xml:space="preserve"> Dentre suas variantes, o TSP com Janelas de Tempo (TSPTW) incorpora restrições temporais de atendimento a cada cidade, aproximando-se de cenários logísticos reais como distribuição urbana e roteamento de veículos.</w:t>
      </w:r>
    </w:p>
    <w:p w14:paraId="00000016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A computação quântica surge como alternativa para explorar o espaço de soluções de problemas combinatórios de forma mais eficiente que métodos clássicos. O Quantum </w:t>
      </w:r>
      <w:proofErr w:type="spellStart"/>
      <w:r>
        <w:rPr>
          <w:rFonts w:ascii="Arial" w:eastAsia="Arial" w:hAnsi="Arial" w:cs="Arial"/>
          <w:sz w:val="20"/>
          <w:szCs w:val="20"/>
        </w:rPr>
        <w:t>Annealing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(QA) utiliza o tunelamento quântico para buscar o estado de menor energia de um sistema formulado como QUBO (</w:t>
      </w:r>
      <w:proofErr w:type="spellStart"/>
      <w:r>
        <w:rPr>
          <w:rFonts w:ascii="Arial" w:eastAsia="Arial" w:hAnsi="Arial" w:cs="Arial"/>
          <w:sz w:val="20"/>
          <w:szCs w:val="20"/>
        </w:rPr>
        <w:t>Quadratic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Unconstrained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Binary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Optimization</w:t>
      </w:r>
      <w:proofErr w:type="spellEnd"/>
      <w:r>
        <w:rPr>
          <w:rFonts w:ascii="Arial" w:eastAsia="Arial" w:hAnsi="Arial" w:cs="Arial"/>
          <w:sz w:val="20"/>
          <w:szCs w:val="20"/>
        </w:rPr>
        <w:t>), sendo implementado em hardware dedicado como os processadores D-Wave.</w:t>
      </w:r>
      <w:r>
        <w:rPr>
          <w:rFonts w:ascii="Arial" w:eastAsia="Arial" w:hAnsi="Arial" w:cs="Arial"/>
          <w:sz w:val="20"/>
          <w:szCs w:val="20"/>
          <w:vertAlign w:val="superscript"/>
        </w:rPr>
        <w:t>2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Salehi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Glos e </w:t>
      </w:r>
      <w:proofErr w:type="spellStart"/>
      <w:r>
        <w:rPr>
          <w:rFonts w:ascii="Arial" w:eastAsia="Arial" w:hAnsi="Arial" w:cs="Arial"/>
          <w:sz w:val="20"/>
          <w:szCs w:val="20"/>
        </w:rPr>
        <w:t>Miszczak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(2022) propuseram três formulações QUBO para o TSPTW, demonstrando a viabilidade de codificar variantes realistas do problema em dispositivos de quantum annealing.</w:t>
      </w:r>
      <w:r>
        <w:rPr>
          <w:rFonts w:ascii="Arial" w:eastAsia="Arial" w:hAnsi="Arial" w:cs="Arial"/>
          <w:sz w:val="20"/>
          <w:szCs w:val="20"/>
          <w:vertAlign w:val="superscript"/>
        </w:rPr>
        <w:t>3</w:t>
      </w:r>
    </w:p>
    <w:p w14:paraId="00000017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O objetivo deste trabalho é realizar uma revisão exploratória da literatura sobre a aplicação de algoritmos quânticos, com ênfase em Quantum </w:t>
      </w:r>
      <w:proofErr w:type="spellStart"/>
      <w:r>
        <w:rPr>
          <w:rFonts w:ascii="Arial" w:eastAsia="Arial" w:hAnsi="Arial" w:cs="Arial"/>
          <w:sz w:val="20"/>
          <w:szCs w:val="20"/>
        </w:rPr>
        <w:t>Annealing</w:t>
      </w:r>
      <w:proofErr w:type="spellEnd"/>
      <w:r>
        <w:rPr>
          <w:rFonts w:ascii="Arial" w:eastAsia="Arial" w:hAnsi="Arial" w:cs="Arial"/>
          <w:sz w:val="20"/>
          <w:szCs w:val="20"/>
        </w:rPr>
        <w:t>, ao TSP e suas variantes em logística, identificando o volume de produção acadêmica, os algoritmos mais utilizados e as lacunas de pesquisa existentes.</w:t>
      </w:r>
    </w:p>
    <w:p w14:paraId="00000018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9" w14:textId="77777777" w:rsidR="00165C52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2. METODOLOGIA</w:t>
      </w:r>
    </w:p>
    <w:p w14:paraId="0000001A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A metodologia adotada consistiu em uma pesquisa bibliográfica exploratória estruturada em três eixos temáticos: (1) o problema — TSP e variantes de otimização combinatória, incluindo VRP, CVRP, </w:t>
      </w:r>
      <w:proofErr w:type="spellStart"/>
      <w:r>
        <w:rPr>
          <w:rFonts w:ascii="Arial" w:eastAsia="Arial" w:hAnsi="Arial" w:cs="Arial"/>
          <w:sz w:val="20"/>
          <w:szCs w:val="20"/>
        </w:rPr>
        <w:t>Job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Shop </w:t>
      </w:r>
      <w:proofErr w:type="spellStart"/>
      <w:r>
        <w:rPr>
          <w:rFonts w:ascii="Arial" w:eastAsia="Arial" w:hAnsi="Arial" w:cs="Arial"/>
          <w:sz w:val="20"/>
          <w:szCs w:val="20"/>
        </w:rPr>
        <w:t>Scheduling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 Bin </w:t>
      </w:r>
      <w:proofErr w:type="spellStart"/>
      <w:r>
        <w:rPr>
          <w:rFonts w:ascii="Arial" w:eastAsia="Arial" w:hAnsi="Arial" w:cs="Arial"/>
          <w:sz w:val="20"/>
          <w:szCs w:val="20"/>
        </w:rPr>
        <w:t>Packing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; (2) a tecnologia — paradigmas e algoritmos de computação quântica, como </w:t>
      </w:r>
      <w:r>
        <w:rPr>
          <w:rFonts w:ascii="Arial" w:eastAsia="Arial" w:hAnsi="Arial" w:cs="Arial"/>
          <w:sz w:val="20"/>
          <w:szCs w:val="20"/>
        </w:rPr>
        <w:lastRenderedPageBreak/>
        <w:t xml:space="preserve">Quantum </w:t>
      </w:r>
      <w:proofErr w:type="spellStart"/>
      <w:r>
        <w:rPr>
          <w:rFonts w:ascii="Arial" w:eastAsia="Arial" w:hAnsi="Arial" w:cs="Arial"/>
          <w:sz w:val="20"/>
          <w:szCs w:val="20"/>
        </w:rPr>
        <w:t>Annealing</w:t>
      </w:r>
      <w:proofErr w:type="spellEnd"/>
      <w:r>
        <w:rPr>
          <w:rFonts w:ascii="Arial" w:eastAsia="Arial" w:hAnsi="Arial" w:cs="Arial"/>
          <w:sz w:val="20"/>
          <w:szCs w:val="20"/>
        </w:rPr>
        <w:t>, QAOA, VQE, Grover e formulações QUBO/</w:t>
      </w:r>
      <w:proofErr w:type="spellStart"/>
      <w:r>
        <w:rPr>
          <w:rFonts w:ascii="Arial" w:eastAsia="Arial" w:hAnsi="Arial" w:cs="Arial"/>
          <w:sz w:val="20"/>
          <w:szCs w:val="20"/>
        </w:rPr>
        <w:t>Ising</w:t>
      </w:r>
      <w:proofErr w:type="spellEnd"/>
      <w:r>
        <w:rPr>
          <w:rFonts w:ascii="Arial" w:eastAsia="Arial" w:hAnsi="Arial" w:cs="Arial"/>
          <w:sz w:val="20"/>
          <w:szCs w:val="20"/>
        </w:rPr>
        <w:t>; e (3) a aplicação — logística, gestão da cadeia de suprimentos e otimização de rotas.</w:t>
      </w:r>
    </w:p>
    <w:p w14:paraId="0000001B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Foram construídas 26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busca combinando termos dos três eixos com o operador booleano AND, executadas na base Lens.org com filtro para </w:t>
      </w:r>
      <w:proofErr w:type="spellStart"/>
      <w:r>
        <w:rPr>
          <w:rFonts w:ascii="Arial" w:eastAsia="Arial" w:hAnsi="Arial" w:cs="Arial"/>
          <w:sz w:val="20"/>
          <w:szCs w:val="20"/>
        </w:rPr>
        <w:t>Scholarly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Works. As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foram classificadas em prioridade Alta (8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), Média (10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 e Baixa (8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), conforme a relevância semântica direta ao tema central. A pesquisa foi conduzida em duas fases: a primeira com 16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originais baseadas na taxonomia inicial do projeto, e a segunda com 10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adicionais derivadas da análise do artigo de referência de </w:t>
      </w:r>
      <w:proofErr w:type="spellStart"/>
      <w:r>
        <w:rPr>
          <w:rFonts w:ascii="Arial" w:eastAsia="Arial" w:hAnsi="Arial" w:cs="Arial"/>
          <w:sz w:val="20"/>
          <w:szCs w:val="20"/>
        </w:rPr>
        <w:t>Phillipson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(2025).</w:t>
      </w:r>
      <w:r>
        <w:rPr>
          <w:rFonts w:ascii="Arial" w:eastAsia="Arial" w:hAnsi="Arial" w:cs="Arial"/>
          <w:sz w:val="20"/>
          <w:szCs w:val="20"/>
          <w:vertAlign w:val="superscript"/>
        </w:rPr>
        <w:t>4</w:t>
      </w:r>
    </w:p>
    <w:p w14:paraId="0000001C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O processo de </w:t>
      </w:r>
      <w:proofErr w:type="spellStart"/>
      <w:r>
        <w:rPr>
          <w:rFonts w:ascii="Arial" w:eastAsia="Arial" w:hAnsi="Arial" w:cs="Arial"/>
          <w:sz w:val="20"/>
          <w:szCs w:val="20"/>
        </w:rPr>
        <w:t>deduplicação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foi realizado em duas etapas: primeiro por DOI (identificador único) e, em seguida, por título normalizado para artigos sem DOI. A análise bibliométrica incluiu distribuição temporal, geográfica, por tipo de acesso e por paradigma quântico, com geração de visualizações estáticas e um painel interativo desenvolvido em </w:t>
      </w:r>
      <w:proofErr w:type="spellStart"/>
      <w:r>
        <w:rPr>
          <w:rFonts w:ascii="Arial" w:eastAsia="Arial" w:hAnsi="Arial" w:cs="Arial"/>
          <w:sz w:val="20"/>
          <w:szCs w:val="20"/>
        </w:rPr>
        <w:t>Streamlit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0000001D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1E" w14:textId="77777777" w:rsidR="00165C52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3. RESULTADOS E DISCUSSÃO</w:t>
      </w:r>
    </w:p>
    <w:p w14:paraId="0000001F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Do total bruto de 5.320 registros obtidos nas 26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busca, a </w:t>
      </w:r>
      <w:proofErr w:type="spellStart"/>
      <w:r>
        <w:rPr>
          <w:rFonts w:ascii="Arial" w:eastAsia="Arial" w:hAnsi="Arial" w:cs="Arial"/>
          <w:sz w:val="20"/>
          <w:szCs w:val="20"/>
        </w:rPr>
        <w:t>deduplicação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resultou em 3.696 artigos únicos, com remoção de 1.624 duplicatas (30,5%). A análise revelou um campo em franca expansão: 61,7% dos artigos foram publicados a partir de 2020, com pico em 2025. A produção acadêmica abrange 49 países e 1.409 periódicos e conferências distintos, com 82,8% de acesso aberto, o que favorece a reprodutibilidade da pesquisa.</w:t>
      </w:r>
    </w:p>
    <w:p w14:paraId="00000020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O Quantum </w:t>
      </w:r>
      <w:proofErr w:type="spellStart"/>
      <w:r>
        <w:rPr>
          <w:rFonts w:ascii="Arial" w:eastAsia="Arial" w:hAnsi="Arial" w:cs="Arial"/>
          <w:sz w:val="20"/>
          <w:szCs w:val="20"/>
        </w:rPr>
        <w:t>Annealing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confirmou-se como o paradigma dominante na literatura, concentrando mais de 1.200 artigos nas </w:t>
      </w:r>
      <w:proofErr w:type="spellStart"/>
      <w:r>
        <w:rPr>
          <w:rFonts w:ascii="Arial" w:eastAsia="Arial" w:hAnsi="Arial" w:cs="Arial"/>
          <w:sz w:val="20"/>
          <w:szCs w:val="20"/>
        </w:rPr>
        <w:t>strings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diretamente relacionadas. A plataforma D-</w:t>
      </w:r>
      <w:proofErr w:type="spellStart"/>
      <w:r>
        <w:rPr>
          <w:rFonts w:ascii="Arial" w:eastAsia="Arial" w:hAnsi="Arial" w:cs="Arial"/>
          <w:sz w:val="20"/>
          <w:szCs w:val="20"/>
        </w:rPr>
        <w:t>Wave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com o processador Advantage de 5.640 </w:t>
      </w:r>
      <w:proofErr w:type="spellStart"/>
      <w:r>
        <w:rPr>
          <w:rFonts w:ascii="Arial" w:eastAsia="Arial" w:hAnsi="Arial" w:cs="Arial"/>
          <w:sz w:val="20"/>
          <w:szCs w:val="20"/>
        </w:rPr>
        <w:t>qubits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 conectividade Pegasus, é o hardware mais utilizado nos estudos experimentais.</w:t>
      </w:r>
      <w:r>
        <w:rPr>
          <w:rFonts w:ascii="Arial" w:eastAsia="Arial" w:hAnsi="Arial" w:cs="Arial"/>
          <w:sz w:val="20"/>
          <w:szCs w:val="20"/>
          <w:vertAlign w:val="superscript"/>
        </w:rPr>
        <w:t>2</w:t>
      </w:r>
      <w:r>
        <w:rPr>
          <w:rFonts w:ascii="Arial" w:eastAsia="Arial" w:hAnsi="Arial" w:cs="Arial"/>
          <w:sz w:val="20"/>
          <w:szCs w:val="20"/>
        </w:rPr>
        <w:t xml:space="preserve"> Em contraste, algoritmos variacionais gate-based como QAOA e VQE somaram aproximadamente 150 artigos aplicados ao TSP, evidenciando uma lacuna significativa.</w:t>
      </w:r>
      <w:r>
        <w:rPr>
          <w:rFonts w:ascii="Arial" w:eastAsia="Arial" w:hAnsi="Arial" w:cs="Arial"/>
          <w:sz w:val="20"/>
          <w:szCs w:val="20"/>
          <w:vertAlign w:val="superscript"/>
        </w:rPr>
        <w:t>5</w:t>
      </w:r>
    </w:p>
    <w:p w14:paraId="00000021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A catalogação de mais de 40 algoritmos quânticos permitiu identificar seis categorias principais: Quantum </w:t>
      </w:r>
      <w:proofErr w:type="spellStart"/>
      <w:r>
        <w:rPr>
          <w:rFonts w:ascii="Arial" w:eastAsia="Arial" w:hAnsi="Arial" w:cs="Arial"/>
          <w:sz w:val="20"/>
          <w:szCs w:val="20"/>
        </w:rPr>
        <w:t>Annealing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(D-</w:t>
      </w:r>
      <w:proofErr w:type="spellStart"/>
      <w:r>
        <w:rPr>
          <w:rFonts w:ascii="Arial" w:eastAsia="Arial" w:hAnsi="Arial" w:cs="Arial"/>
          <w:sz w:val="20"/>
          <w:szCs w:val="20"/>
        </w:rPr>
        <w:t>Wave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QA, </w:t>
      </w:r>
      <w:proofErr w:type="spellStart"/>
      <w:r>
        <w:rPr>
          <w:rFonts w:ascii="Arial" w:eastAsia="Arial" w:hAnsi="Arial" w:cs="Arial"/>
          <w:sz w:val="20"/>
          <w:szCs w:val="20"/>
        </w:rPr>
        <w:t>Hybrid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Solver, Reverse </w:t>
      </w:r>
      <w:proofErr w:type="spellStart"/>
      <w:r>
        <w:rPr>
          <w:rFonts w:ascii="Arial" w:eastAsia="Arial" w:hAnsi="Arial" w:cs="Arial"/>
          <w:sz w:val="20"/>
          <w:szCs w:val="20"/>
        </w:rPr>
        <w:t>Annealing</w:t>
      </w:r>
      <w:proofErr w:type="spellEnd"/>
      <w:r>
        <w:rPr>
          <w:rFonts w:ascii="Arial" w:eastAsia="Arial" w:hAnsi="Arial" w:cs="Arial"/>
          <w:sz w:val="20"/>
          <w:szCs w:val="20"/>
        </w:rPr>
        <w:t>), algoritmos variacionais (QAOA, VQE, F-VQE), algoritmos exatos (Grover, QPE), abordagens híbridas (decomposição + QA, path-</w:t>
      </w:r>
      <w:proofErr w:type="spellStart"/>
      <w:r>
        <w:rPr>
          <w:rFonts w:ascii="Arial" w:eastAsia="Arial" w:hAnsi="Arial" w:cs="Arial"/>
          <w:sz w:val="20"/>
          <w:szCs w:val="20"/>
        </w:rPr>
        <w:t>slicing</w:t>
      </w:r>
      <w:proofErr w:type="spellEnd"/>
      <w:r>
        <w:rPr>
          <w:rFonts w:ascii="Arial" w:eastAsia="Arial" w:hAnsi="Arial" w:cs="Arial"/>
          <w:sz w:val="20"/>
          <w:szCs w:val="20"/>
        </w:rPr>
        <w:t>), aprendizado de máquina quântico (QRL, QACO) e algoritmos quantum-</w:t>
      </w:r>
      <w:proofErr w:type="spellStart"/>
      <w:r>
        <w:rPr>
          <w:rFonts w:ascii="Arial" w:eastAsia="Arial" w:hAnsi="Arial" w:cs="Arial"/>
          <w:sz w:val="20"/>
          <w:szCs w:val="20"/>
        </w:rPr>
        <w:t>inspired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Destaca-se que a maioria das implementações reportadas utiliza abordagens híbridas, combinando processamento quântico com </w:t>
      </w:r>
      <w:proofErr w:type="spellStart"/>
      <w:r>
        <w:rPr>
          <w:rFonts w:ascii="Arial" w:eastAsia="Arial" w:hAnsi="Arial" w:cs="Arial"/>
          <w:sz w:val="20"/>
          <w:szCs w:val="20"/>
        </w:rPr>
        <w:t>solvers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clássicos.</w:t>
      </w:r>
      <w:r>
        <w:rPr>
          <w:rFonts w:ascii="Arial" w:eastAsia="Arial" w:hAnsi="Arial" w:cs="Arial"/>
          <w:sz w:val="20"/>
          <w:szCs w:val="20"/>
          <w:vertAlign w:val="superscript"/>
        </w:rPr>
        <w:t>4</w:t>
      </w:r>
    </w:p>
    <w:p w14:paraId="00000022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Salehi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Glos e </w:t>
      </w:r>
      <w:proofErr w:type="spellStart"/>
      <w:r>
        <w:rPr>
          <w:rFonts w:ascii="Arial" w:eastAsia="Arial" w:hAnsi="Arial" w:cs="Arial"/>
          <w:sz w:val="20"/>
          <w:szCs w:val="20"/>
        </w:rPr>
        <w:t>Miszczak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(2022) propuseram três formulações QUBO distintas para o TSPTW — baseadas em nós e arestas —, demonstrando experimentalmente sua viabilidade em dispositivo D-</w:t>
      </w:r>
      <w:proofErr w:type="spellStart"/>
      <w:r>
        <w:rPr>
          <w:rFonts w:ascii="Arial" w:eastAsia="Arial" w:hAnsi="Arial" w:cs="Arial"/>
          <w:sz w:val="20"/>
          <w:szCs w:val="20"/>
        </w:rPr>
        <w:t>Wave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para instâncias de 4 cidades. O trabalho evidenciou que formulações baseadas em arestas oferecem vantagens em termos de número de variáveis, enquanto formulações baseadas em nós permitem codificação mais intuitiva das restrições temporais.</w:t>
      </w:r>
      <w:r>
        <w:rPr>
          <w:rFonts w:ascii="Arial" w:eastAsia="Arial" w:hAnsi="Arial" w:cs="Arial"/>
          <w:sz w:val="20"/>
          <w:szCs w:val="20"/>
          <w:vertAlign w:val="superscript"/>
        </w:rPr>
        <w:t>3</w:t>
      </w:r>
    </w:p>
    <w:p w14:paraId="00000023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As principais lacunas identificadas incluem: escassez de soluções gate-based escaláveis para TSP; apenas 21 artigos sobre Quantum </w:t>
      </w:r>
      <w:proofErr w:type="spellStart"/>
      <w:r>
        <w:rPr>
          <w:rFonts w:ascii="Arial" w:eastAsia="Arial" w:hAnsi="Arial" w:cs="Arial"/>
          <w:sz w:val="20"/>
          <w:szCs w:val="20"/>
        </w:rPr>
        <w:t>Reinforcement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Learning para roteamento; somente 18 artigos sobre CVRP com Quantum </w:t>
      </w:r>
      <w:proofErr w:type="spellStart"/>
      <w:r>
        <w:rPr>
          <w:rFonts w:ascii="Arial" w:eastAsia="Arial" w:hAnsi="Arial" w:cs="Arial"/>
          <w:sz w:val="20"/>
          <w:szCs w:val="20"/>
        </w:rPr>
        <w:t>Annealing</w:t>
      </w:r>
      <w:proofErr w:type="spellEnd"/>
      <w:r>
        <w:rPr>
          <w:rFonts w:ascii="Arial" w:eastAsia="Arial" w:hAnsi="Arial" w:cs="Arial"/>
          <w:sz w:val="20"/>
          <w:szCs w:val="20"/>
        </w:rPr>
        <w:t>; e limitada validação com dados logísticos reais, predominando benchmarks acadêmicos.</w:t>
      </w:r>
    </w:p>
    <w:p w14:paraId="58CB93C8" w14:textId="77777777" w:rsidR="009A7220" w:rsidRDefault="009A722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24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25" w14:textId="77777777" w:rsidR="00165C52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>4. CONSIDERAÇÕES FINAIS</w:t>
      </w:r>
    </w:p>
    <w:p w14:paraId="00000026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A revisão exploratória realizada demonstrou que a aplicação de computação quântica ao TSP é um campo em rápida expansão, sustentado por uma base bibliográfica robusta de 3.696 artigos únicos. O Quantum </w:t>
      </w:r>
      <w:proofErr w:type="spellStart"/>
      <w:r>
        <w:rPr>
          <w:rFonts w:ascii="Arial" w:eastAsia="Arial" w:hAnsi="Arial" w:cs="Arial"/>
          <w:sz w:val="20"/>
          <w:szCs w:val="20"/>
        </w:rPr>
        <w:t>Annealing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consolidou-se como o paradigma mais maduro e acessível para otimização combinatória, enquanto algoritmos variacionais e de aprendizado de máquina quântico representam fronteiras de pesquisa ainda pouco exploradas.</w:t>
      </w:r>
    </w:p>
    <w:p w14:paraId="00000027" w14:textId="77777777" w:rsidR="00165C52" w:rsidRDefault="00000000" w:rsidP="00040FF6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As lacunas identificadas — especialmente em abordagens gate-based para TSP, aprendizado por reforço quântico para roteamento e validação com dados logísticos reais — representam oportunidades concretas de contribuição científica. As próximas etapas da pesquisa incluem a fundamentação teórica aprofundada, a seleção e reprodução de algoritmos em simuladores quânticos, e a comparação experimental entre abordagens clássicas e quânticas para instâncias do TSP em contexto logístico.</w:t>
      </w:r>
    </w:p>
    <w:p w14:paraId="00000028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33" w14:textId="77777777" w:rsidR="00165C52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5. REFERÊNCIAS</w:t>
      </w:r>
    </w:p>
    <w:p w14:paraId="00000034" w14:textId="77777777" w:rsidR="00165C52" w:rsidRDefault="00165C5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35" w14:textId="77777777" w:rsidR="00165C52" w:rsidRPr="00040FF6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  <w:vertAlign w:val="superscript"/>
        </w:rPr>
        <w:t xml:space="preserve">1 </w:t>
      </w:r>
      <w:r>
        <w:rPr>
          <w:rFonts w:ascii="Arial" w:eastAsia="Arial" w:hAnsi="Arial" w:cs="Arial"/>
          <w:sz w:val="20"/>
          <w:szCs w:val="20"/>
        </w:rPr>
        <w:t xml:space="preserve">APPLEGATE, D. L. et al. </w:t>
      </w:r>
      <w:r w:rsidRPr="00040FF6">
        <w:rPr>
          <w:rFonts w:ascii="Arial" w:eastAsia="Arial" w:hAnsi="Arial" w:cs="Arial"/>
          <w:b/>
          <w:bCs/>
          <w:sz w:val="20"/>
          <w:szCs w:val="20"/>
          <w:lang w:val="en-US"/>
        </w:rPr>
        <w:t>The Traveling Salesman Problem</w:t>
      </w:r>
      <w:r w:rsidRPr="00040FF6">
        <w:rPr>
          <w:rFonts w:ascii="Arial" w:eastAsia="Arial" w:hAnsi="Arial" w:cs="Arial"/>
          <w:sz w:val="20"/>
          <w:szCs w:val="20"/>
          <w:lang w:val="en-US"/>
        </w:rPr>
        <w:t>: a computational study. Princeton: Princeton University Press, 2006.</w:t>
      </w:r>
    </w:p>
    <w:p w14:paraId="00000036" w14:textId="77777777" w:rsidR="00165C52" w:rsidRPr="00040FF6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040FF6">
        <w:rPr>
          <w:rFonts w:ascii="Arial" w:eastAsia="Arial" w:hAnsi="Arial" w:cs="Arial"/>
          <w:sz w:val="20"/>
          <w:szCs w:val="20"/>
          <w:vertAlign w:val="superscript"/>
          <w:lang w:val="en-US"/>
        </w:rPr>
        <w:t xml:space="preserve">2 </w:t>
      </w:r>
      <w:r w:rsidRPr="00040FF6">
        <w:rPr>
          <w:rFonts w:ascii="Arial" w:eastAsia="Arial" w:hAnsi="Arial" w:cs="Arial"/>
          <w:sz w:val="20"/>
          <w:szCs w:val="20"/>
          <w:lang w:val="en-US"/>
        </w:rPr>
        <w:t xml:space="preserve">KADOWAKI, T.; NISHIMORI, H. Quantum annealing in the </w:t>
      </w:r>
      <w:proofErr w:type="gramStart"/>
      <w:r w:rsidRPr="00040FF6">
        <w:rPr>
          <w:rFonts w:ascii="Arial" w:eastAsia="Arial" w:hAnsi="Arial" w:cs="Arial"/>
          <w:sz w:val="20"/>
          <w:szCs w:val="20"/>
          <w:lang w:val="en-US"/>
        </w:rPr>
        <w:t>transverse</w:t>
      </w:r>
      <w:proofErr w:type="gramEnd"/>
      <w:r w:rsidRPr="00040FF6">
        <w:rPr>
          <w:rFonts w:ascii="Arial" w:eastAsia="Arial" w:hAnsi="Arial" w:cs="Arial"/>
          <w:sz w:val="20"/>
          <w:szCs w:val="20"/>
          <w:lang w:val="en-US"/>
        </w:rPr>
        <w:t xml:space="preserve"> Ising model. </w:t>
      </w:r>
      <w:r w:rsidRPr="00040FF6">
        <w:rPr>
          <w:rFonts w:ascii="Arial" w:eastAsia="Arial" w:hAnsi="Arial" w:cs="Arial"/>
          <w:b/>
          <w:bCs/>
          <w:sz w:val="20"/>
          <w:szCs w:val="20"/>
          <w:lang w:val="en-US"/>
        </w:rPr>
        <w:t>Physical Review E</w:t>
      </w:r>
      <w:r w:rsidRPr="00040FF6">
        <w:rPr>
          <w:rFonts w:ascii="Arial" w:eastAsia="Arial" w:hAnsi="Arial" w:cs="Arial"/>
          <w:sz w:val="20"/>
          <w:szCs w:val="20"/>
          <w:lang w:val="en-US"/>
        </w:rPr>
        <w:t>, v. 58, n. 5, p. 5355-5363, 1998.</w:t>
      </w:r>
    </w:p>
    <w:p w14:paraId="00000037" w14:textId="77777777" w:rsidR="00165C52" w:rsidRPr="00040FF6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040FF6">
        <w:rPr>
          <w:rFonts w:ascii="Arial" w:eastAsia="Arial" w:hAnsi="Arial" w:cs="Arial"/>
          <w:sz w:val="20"/>
          <w:szCs w:val="20"/>
          <w:vertAlign w:val="superscript"/>
          <w:lang w:val="en-US"/>
        </w:rPr>
        <w:t xml:space="preserve">3 </w:t>
      </w:r>
      <w:r w:rsidRPr="00040FF6">
        <w:rPr>
          <w:rFonts w:ascii="Arial" w:eastAsia="Arial" w:hAnsi="Arial" w:cs="Arial"/>
          <w:sz w:val="20"/>
          <w:szCs w:val="20"/>
          <w:lang w:val="en-US"/>
        </w:rPr>
        <w:t xml:space="preserve">SALEHI, Ö.; GLOS, A.; MISZCZAK, J. A. Unconstrained binary models of the travelling salesman problem variants for quantum optimization. </w:t>
      </w:r>
      <w:r w:rsidRPr="00040FF6">
        <w:rPr>
          <w:rFonts w:ascii="Arial" w:eastAsia="Arial" w:hAnsi="Arial" w:cs="Arial"/>
          <w:b/>
          <w:bCs/>
          <w:sz w:val="20"/>
          <w:szCs w:val="20"/>
          <w:lang w:val="en-US"/>
        </w:rPr>
        <w:t>Quantum Information Processing</w:t>
      </w:r>
      <w:r w:rsidRPr="00040FF6">
        <w:rPr>
          <w:rFonts w:ascii="Arial" w:eastAsia="Arial" w:hAnsi="Arial" w:cs="Arial"/>
          <w:sz w:val="20"/>
          <w:szCs w:val="20"/>
          <w:lang w:val="en-US"/>
        </w:rPr>
        <w:t>, v. 21, n. 67, 2022.</w:t>
      </w:r>
    </w:p>
    <w:p w14:paraId="00000038" w14:textId="77777777" w:rsidR="00165C52" w:rsidRPr="00040FF6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040FF6">
        <w:rPr>
          <w:rFonts w:ascii="Arial" w:eastAsia="Arial" w:hAnsi="Arial" w:cs="Arial"/>
          <w:sz w:val="20"/>
          <w:szCs w:val="20"/>
          <w:vertAlign w:val="superscript"/>
          <w:lang w:val="en-US"/>
        </w:rPr>
        <w:t xml:space="preserve">4 </w:t>
      </w:r>
      <w:r w:rsidRPr="00040FF6">
        <w:rPr>
          <w:rFonts w:ascii="Arial" w:eastAsia="Arial" w:hAnsi="Arial" w:cs="Arial"/>
          <w:sz w:val="20"/>
          <w:szCs w:val="20"/>
          <w:lang w:val="en-US"/>
        </w:rPr>
        <w:t xml:space="preserve">PHILLIPSON, F. Quantum Computing in Logistics and Supply Chain Management: an overview. </w:t>
      </w:r>
      <w:r w:rsidRPr="00040FF6">
        <w:rPr>
          <w:rFonts w:ascii="Arial" w:eastAsia="Arial" w:hAnsi="Arial" w:cs="Arial"/>
          <w:b/>
          <w:bCs/>
          <w:sz w:val="20"/>
          <w:szCs w:val="20"/>
          <w:lang w:val="en-US"/>
        </w:rPr>
        <w:t>Maastricht University / TNO</w:t>
      </w:r>
      <w:r w:rsidRPr="00040FF6">
        <w:rPr>
          <w:rFonts w:ascii="Arial" w:eastAsia="Arial" w:hAnsi="Arial" w:cs="Arial"/>
          <w:sz w:val="20"/>
          <w:szCs w:val="20"/>
          <w:lang w:val="en-US"/>
        </w:rPr>
        <w:t>, 2025.</w:t>
      </w:r>
    </w:p>
    <w:p w14:paraId="00000039" w14:textId="77777777" w:rsidR="00165C52" w:rsidRPr="00040FF6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040FF6">
        <w:rPr>
          <w:rFonts w:ascii="Arial" w:eastAsia="Arial" w:hAnsi="Arial" w:cs="Arial"/>
          <w:sz w:val="20"/>
          <w:szCs w:val="20"/>
          <w:vertAlign w:val="superscript"/>
          <w:lang w:val="en-US"/>
        </w:rPr>
        <w:t xml:space="preserve">5 </w:t>
      </w:r>
      <w:r w:rsidRPr="00040FF6">
        <w:rPr>
          <w:rFonts w:ascii="Arial" w:eastAsia="Arial" w:hAnsi="Arial" w:cs="Arial"/>
          <w:sz w:val="20"/>
          <w:szCs w:val="20"/>
          <w:lang w:val="en-US"/>
        </w:rPr>
        <w:t xml:space="preserve">FARHI, E.; GOLDSTONE, J.; GUTMANN, S. A quantum approximate optimization algorithm. </w:t>
      </w:r>
      <w:proofErr w:type="spellStart"/>
      <w:r w:rsidRPr="00040FF6">
        <w:rPr>
          <w:rFonts w:ascii="Arial" w:eastAsia="Arial" w:hAnsi="Arial" w:cs="Arial"/>
          <w:b/>
          <w:bCs/>
          <w:sz w:val="20"/>
          <w:szCs w:val="20"/>
          <w:lang w:val="en-US"/>
        </w:rPr>
        <w:t>arXiv</w:t>
      </w:r>
      <w:proofErr w:type="spellEnd"/>
      <w:r w:rsidRPr="00040FF6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preprint</w:t>
      </w:r>
      <w:r w:rsidRPr="00040FF6">
        <w:rPr>
          <w:rFonts w:ascii="Arial" w:eastAsia="Arial" w:hAnsi="Arial" w:cs="Arial"/>
          <w:sz w:val="20"/>
          <w:szCs w:val="20"/>
          <w:lang w:val="en-US"/>
        </w:rPr>
        <w:t xml:space="preserve"> arXiv:1411.4028, 2014.</w:t>
      </w:r>
    </w:p>
    <w:p w14:paraId="0000003A" w14:textId="77777777" w:rsidR="00165C52" w:rsidRPr="00040FF6" w:rsidRDefault="00165C52">
      <w:pPr>
        <w:rPr>
          <w:rFonts w:ascii="Arial" w:eastAsia="Arial" w:hAnsi="Arial" w:cs="Arial"/>
          <w:sz w:val="20"/>
          <w:szCs w:val="20"/>
          <w:lang w:val="en-US"/>
        </w:rPr>
      </w:pPr>
    </w:p>
    <w:sectPr w:rsidR="00165C52" w:rsidRPr="00040FF6">
      <w:pgSz w:w="11906" w:h="16838"/>
      <w:pgMar w:top="1701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EDC233-38A4-4361-A461-178B744FE356}"/>
    <w:embedBold r:id="rId2" w:fontKey="{0FEBAB27-059D-492A-9B63-05B3E3B3C7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6C5E158-61C1-45BF-9A02-B396260575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F69943-1505-43D2-AF0E-D5522DF207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C52"/>
    <w:rsid w:val="00040FF6"/>
    <w:rsid w:val="00165C52"/>
    <w:rsid w:val="007979A0"/>
    <w:rsid w:val="009A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5778"/>
  <w15:docId w15:val="{2F1A2374-85A6-4450-8AC3-5D57365F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54C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4CC0"/>
  </w:style>
  <w:style w:type="paragraph" w:styleId="Rodap">
    <w:name w:val="footer"/>
    <w:basedOn w:val="Normal"/>
    <w:link w:val="RodapChar"/>
    <w:uiPriority w:val="99"/>
    <w:unhideWhenUsed/>
    <w:rsid w:val="00E54C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4CC0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040FF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0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valeria.dasilva@fieb.org.br" TargetMode="External"/><Relationship Id="rId5" Type="http://schemas.openxmlformats.org/officeDocument/2006/relationships/hyperlink" Target="mailto:renan.santos@fbter.org.b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vPI1krRHGJOb3XQ/b5rr5JDmw==">CgMxLjA4AHIhMXFUR3UyNnlhY0JhVWo4YVMtSVBnY3k5UktBVkV1cXhL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1265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Renan cardoso</cp:lastModifiedBy>
  <cp:revision>3</cp:revision>
  <dcterms:created xsi:type="dcterms:W3CDTF">2026-02-04T12:57:00Z</dcterms:created>
  <dcterms:modified xsi:type="dcterms:W3CDTF">2026-03-18T15:05:00Z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0x01010084090AE3A196B745A634ECC286451661</vt:lpwstr>
  </property>
</Properties>
</file>