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97D"/>
          <w:sz w:val="36"/>
        </w:rPr>
        <w:t>ECONARES</w:t>
      </w:r>
    </w:p>
    <w:p>
      <w:pPr>
        <w:spacing w:after="40"/>
        <w:jc w:val="center"/>
      </w:pPr>
      <w:r>
        <w:rPr>
          <w:b/>
          <w:color w:val="2E74B5"/>
          <w:sz w:val="24"/>
        </w:rPr>
        <w:t>COMPANY PROFILE — ENERGY SECTOR</w:t>
      </w:r>
    </w:p>
    <w:p>
      <w:pPr>
        <w:spacing w:after="320"/>
        <w:jc w:val="center"/>
      </w:pPr>
      <w:r>
        <w:rPr>
          <w:color w:val="606060"/>
          <w:sz w:val="18"/>
        </w:rPr>
        <w:t>as of April 29, 2026</w:t>
      </w:r>
    </w:p>
    <w:p>
      <w:pPr>
        <w:spacing w:before="280" w:after="80"/>
      </w:pPr>
      <w:r>
        <w:rPr>
          <w:b/>
          <w:color w:val="1F497D"/>
          <w:sz w:val="24"/>
        </w:rPr>
        <w:t>1.  COMPANY OVERVIEW</w:t>
      </w:r>
    </w:p>
    <w:p>
      <w:pPr>
        <w:spacing w:after="40"/>
        <w:ind w:left="360"/>
      </w:pPr>
      <w:r>
        <w:rPr>
          <w:b/>
          <w:sz w:val="20"/>
        </w:rPr>
        <w:t xml:space="preserve">Business Name: </w:t>
      </w:r>
      <w:r>
        <w:rPr>
          <w:sz w:val="20"/>
        </w:rPr>
        <w:t>ECONARES</w:t>
      </w:r>
    </w:p>
    <w:p>
      <w:pPr>
        <w:spacing w:after="40"/>
        <w:ind w:left="360"/>
      </w:pPr>
      <w:r>
        <w:rPr>
          <w:b/>
          <w:sz w:val="20"/>
        </w:rPr>
        <w:t xml:space="preserve">Business Address: </w:t>
      </w:r>
      <w:r>
        <w:rPr>
          <w:sz w:val="20"/>
        </w:rPr>
        <w:t>G/F BT&amp;T Bldg., Hollowblock Road, Tabunok, Talisay City, Cebu, Philippines</w:t>
      </w:r>
    </w:p>
    <w:p>
      <w:pPr>
        <w:spacing w:after="40"/>
        <w:ind w:left="360"/>
      </w:pPr>
      <w:r>
        <w:rPr>
          <w:b/>
          <w:sz w:val="20"/>
        </w:rPr>
        <w:t xml:space="preserve">Email: </w:t>
      </w:r>
      <w:r>
        <w:rPr>
          <w:sz w:val="20"/>
        </w:rPr>
        <w:t>rzh24.econares@gmail.com</w:t>
      </w:r>
    </w:p>
    <w:p>
      <w:pPr>
        <w:spacing w:after="40"/>
        <w:ind w:left="360"/>
      </w:pPr>
      <w:r>
        <w:rPr>
          <w:b/>
          <w:sz w:val="20"/>
        </w:rPr>
        <w:t xml:space="preserve">Phone: </w:t>
      </w:r>
      <w:r>
        <w:rPr>
          <w:sz w:val="20"/>
        </w:rPr>
        <w:t>+63 927 872 5194 | Landline: (+63) 32 232 6280</w:t>
      </w:r>
    </w:p>
    <w:p>
      <w:pPr>
        <w:spacing w:after="40"/>
        <w:ind w:left="360"/>
      </w:pPr>
      <w:r>
        <w:rPr>
          <w:b/>
          <w:sz w:val="20"/>
        </w:rPr>
        <w:t xml:space="preserve">Mobile/WhatsApp/Telegram/Viber/WeChat: </w:t>
      </w:r>
      <w:r>
        <w:rPr>
          <w:sz w:val="20"/>
        </w:rPr>
        <w:t>+63 927 872 5194</w:t>
      </w:r>
    </w:p>
    <w:p>
      <w:pPr>
        <w:spacing w:after="40"/>
        <w:ind w:left="360"/>
      </w:pPr>
      <w:r>
        <w:rPr>
          <w:b/>
          <w:sz w:val="20"/>
        </w:rPr>
        <w:t xml:space="preserve">Business Type: </w:t>
      </w:r>
      <w:r>
        <w:rPr>
          <w:sz w:val="20"/>
        </w:rPr>
        <w:t>Commodities Trading and Logistics</w:t>
      </w:r>
    </w:p>
    <w:p>
      <w:pPr>
        <w:spacing w:after="40"/>
        <w:ind w:left="360"/>
      </w:pPr>
      <w:r>
        <w:rPr>
          <w:b/>
          <w:sz w:val="20"/>
        </w:rPr>
        <w:t xml:space="preserve">Commodities: </w:t>
      </w:r>
      <w:r>
        <w:rPr>
          <w:sz w:val="20"/>
        </w:rPr>
        <w:t>Coal, Palm Kernel Shell (PKS), Woodchips, Diesel, Nickel Ore, Copper Ore</w:t>
      </w:r>
    </w:p>
    <w:p>
      <w:pPr>
        <w:spacing w:after="40"/>
        <w:ind w:left="360"/>
      </w:pPr>
      <w:r>
        <w:rPr>
          <w:b/>
          <w:sz w:val="20"/>
        </w:rPr>
        <w:t xml:space="preserve">Markets: </w:t>
      </w:r>
      <w:r>
        <w:rPr>
          <w:sz w:val="20"/>
        </w:rPr>
        <w:t>Philippines (Visayas/Mindanao), ASEAN, Asia-Pacific</w:t>
      </w:r>
    </w:p>
    <w:p>
      <w:pPr>
        <w:spacing w:before="120" w:after="120"/>
        <w:ind w:left="360"/>
      </w:pPr>
      <w:r>
        <w:rPr>
          <w:sz w:val="20"/>
        </w:rPr>
        <w:t>ECONARES is a Cebu-based commodities trading and logistics company serving industrial buyers across the Philippines and the broader Asia-Pacific region. We source, arrange logistics, and deliver bulk commodities to power plants, cement manufacturers, and industrial facilities.</w:t>
      </w:r>
    </w:p>
    <w:p>
      <w:pPr>
        <w:spacing w:before="280" w:after="80"/>
      </w:pPr>
      <w:r>
        <w:rPr>
          <w:b/>
          <w:color w:val="1F497D"/>
          <w:sz w:val="24"/>
        </w:rPr>
        <w:t>2.  PRODUCTS &amp; SERVICES</w:t>
      </w:r>
    </w:p>
    <w:p>
      <w:pPr>
        <w:spacing w:before="160" w:after="60"/>
      </w:pPr>
      <w:r>
        <w:rPr>
          <w:b/>
          <w:color w:val="2E74B5"/>
          <w:sz w:val="21"/>
        </w:rPr>
        <w:t>COAL</w:t>
      </w:r>
    </w:p>
    <w:p>
      <w:pPr>
        <w:pStyle w:val="ListBullet"/>
        <w:spacing w:after="60"/>
      </w:pPr>
      <w:r>
        <w:rPr>
          <w:b/>
          <w:sz w:val="20"/>
        </w:rPr>
        <w:t xml:space="preserve">Indonesian Steam Coal: </w:t>
      </w:r>
      <w:r>
        <w:rPr>
          <w:sz w:val="20"/>
        </w:rPr>
        <w:t>GAR 5,500–7,000 kcal/kg | NCV 4,800–6,200 kcal/kg (arb) | Ash 6%–15% | TM 8%–12% | TS 0.3%–0.8% | VM 35%–42% | Origin: Indonesia (Kalimantan/Sumatra) | FOB Indonesia / CIF Philippines</w:t>
      </w:r>
    </w:p>
    <w:p>
      <w:pPr>
        <w:pStyle w:val="ListBullet"/>
        <w:spacing w:after="60"/>
      </w:pPr>
      <w:r>
        <w:rPr>
          <w:b/>
          <w:sz w:val="20"/>
        </w:rPr>
        <w:t xml:space="preserve">Philippine Domestic Coal: </w:t>
      </w:r>
      <w:r>
        <w:rPr>
          <w:sz w:val="20"/>
        </w:rPr>
        <w:t>Source: Semirara Island, Antique | GAR 5,200–6,500 kcal/kg | FOB or CIF buyer-designated port</w:t>
      </w:r>
    </w:p>
    <w:p>
      <w:pPr>
        <w:spacing w:before="120" w:after="60"/>
      </w:pPr>
      <w:r>
        <w:rPr>
          <w:b/>
          <w:color w:val="2E74B5"/>
          <w:sz w:val="21"/>
        </w:rPr>
        <w:t>PALM KERNEL SHELL (PKS)</w:t>
      </w:r>
    </w:p>
    <w:p>
      <w:pPr>
        <w:pStyle w:val="ListBullet"/>
        <w:spacing w:after="40"/>
      </w:pPr>
      <w:r>
        <w:rPr>
          <w:b/>
          <w:sz w:val="20"/>
        </w:rPr>
        <w:t xml:space="preserve">NCV: </w:t>
      </w:r>
      <w:r>
        <w:rPr>
          <w:sz w:val="20"/>
        </w:rPr>
        <w:t>3,800–4,200 kcal/kg (as received)</w:t>
      </w:r>
    </w:p>
    <w:p>
      <w:pPr>
        <w:pStyle w:val="ListBullet"/>
        <w:spacing w:after="40"/>
      </w:pPr>
      <w:r>
        <w:rPr>
          <w:b/>
          <w:sz w:val="20"/>
        </w:rPr>
        <w:t xml:space="preserve">Ash: </w:t>
      </w:r>
      <w:r>
        <w:rPr>
          <w:sz w:val="20"/>
        </w:rPr>
        <w:t>2%–5%</w:t>
      </w:r>
    </w:p>
    <w:p>
      <w:pPr>
        <w:pStyle w:val="ListBullet"/>
        <w:spacing w:after="40"/>
      </w:pPr>
      <w:r>
        <w:rPr>
          <w:b/>
          <w:sz w:val="20"/>
        </w:rPr>
        <w:t xml:space="preserve">TM: </w:t>
      </w:r>
      <w:r>
        <w:rPr>
          <w:sz w:val="20"/>
        </w:rPr>
        <w:t>10%–14%</w:t>
      </w:r>
    </w:p>
    <w:p>
      <w:pPr>
        <w:pStyle w:val="ListBullet"/>
        <w:spacing w:after="40"/>
      </w:pPr>
      <w:r>
        <w:rPr>
          <w:b/>
          <w:sz w:val="20"/>
        </w:rPr>
        <w:t xml:space="preserve">TS: </w:t>
      </w:r>
      <w:r>
        <w:rPr>
          <w:sz w:val="20"/>
        </w:rPr>
        <w:t>&lt; 0.1% (very low)</w:t>
      </w:r>
    </w:p>
    <w:p>
      <w:pPr>
        <w:pStyle w:val="ListBullet"/>
        <w:spacing w:after="40"/>
      </w:pPr>
      <w:r>
        <w:rPr>
          <w:b/>
          <w:sz w:val="20"/>
        </w:rPr>
        <w:t xml:space="preserve">Origin: </w:t>
      </w:r>
      <w:r>
        <w:rPr>
          <w:sz w:val="20"/>
        </w:rPr>
        <w:t>Palawan / Mindanao, Philippines</w:t>
      </w:r>
    </w:p>
    <w:p>
      <w:pPr>
        <w:pStyle w:val="ListBullet"/>
        <w:spacing w:after="40"/>
      </w:pPr>
      <w:r>
        <w:rPr>
          <w:b/>
          <w:sz w:val="20"/>
        </w:rPr>
        <w:t xml:space="preserve">Supply: </w:t>
      </w:r>
      <w:r>
        <w:rPr>
          <w:sz w:val="20"/>
        </w:rPr>
        <w:t>FOB Port / CIF</w:t>
      </w:r>
    </w:p>
    <w:p>
      <w:pPr>
        <w:spacing w:before="120" w:after="60"/>
      </w:pPr>
      <w:r>
        <w:rPr>
          <w:b/>
          <w:color w:val="2E74B5"/>
          <w:sz w:val="21"/>
        </w:rPr>
        <w:t>WOODCHIPS</w:t>
      </w:r>
    </w:p>
    <w:p>
      <w:pPr>
        <w:pStyle w:val="ListBullet"/>
        <w:spacing w:after="40"/>
      </w:pPr>
      <w:r>
        <w:rPr>
          <w:b/>
          <w:sz w:val="20"/>
        </w:rPr>
        <w:t xml:space="preserve">NCV: </w:t>
      </w:r>
      <w:r>
        <w:rPr>
          <w:sz w:val="20"/>
        </w:rPr>
        <w:t>3,500–4,000 kcal/kg (as received)</w:t>
      </w:r>
    </w:p>
    <w:p>
      <w:pPr>
        <w:pStyle w:val="ListBullet"/>
        <w:spacing w:after="40"/>
      </w:pPr>
      <w:r>
        <w:rPr>
          <w:b/>
          <w:sz w:val="20"/>
        </w:rPr>
        <w:t xml:space="preserve">Ash: </w:t>
      </w:r>
      <w:r>
        <w:rPr>
          <w:sz w:val="20"/>
        </w:rPr>
        <w:t>1%–3%</w:t>
      </w:r>
    </w:p>
    <w:p>
      <w:pPr>
        <w:pStyle w:val="ListBullet"/>
        <w:spacing w:after="40"/>
      </w:pPr>
      <w:r>
        <w:rPr>
          <w:b/>
          <w:sz w:val="20"/>
        </w:rPr>
        <w:t xml:space="preserve">TM: </w:t>
      </w:r>
      <w:r>
        <w:rPr>
          <w:sz w:val="20"/>
        </w:rPr>
        <w:t>15%–25%</w:t>
      </w:r>
    </w:p>
    <w:p>
      <w:pPr>
        <w:pStyle w:val="ListBullet"/>
        <w:spacing w:after="40"/>
      </w:pPr>
      <w:r>
        <w:rPr>
          <w:b/>
          <w:sz w:val="20"/>
        </w:rPr>
        <w:t xml:space="preserve">Origin: </w:t>
      </w:r>
      <w:r>
        <w:rPr>
          <w:sz w:val="20"/>
        </w:rPr>
        <w:t>Mindanao / Visayas, Philippines</w:t>
      </w:r>
    </w:p>
    <w:p>
      <w:pPr>
        <w:pStyle w:val="ListBullet"/>
        <w:spacing w:after="40"/>
      </w:pPr>
      <w:r>
        <w:rPr>
          <w:b/>
          <w:sz w:val="20"/>
        </w:rPr>
        <w:t xml:space="preserve">Supply: </w:t>
      </w:r>
      <w:r>
        <w:rPr>
          <w:sz w:val="20"/>
        </w:rPr>
        <w:t>FOB Port / CIF</w:t>
      </w:r>
    </w:p>
    <w:p>
      <w:pPr>
        <w:spacing w:before="120" w:after="60"/>
      </w:pPr>
      <w:r>
        <w:rPr>
          <w:b/>
          <w:color w:val="2E74B5"/>
          <w:sz w:val="21"/>
        </w:rPr>
        <w:t>LOGISTICS SERVICES</w:t>
      </w:r>
    </w:p>
    <w:p>
      <w:pPr>
        <w:pStyle w:val="ListBullet"/>
        <w:spacing w:after="40"/>
      </w:pPr>
      <w:r>
        <w:rPr>
          <w:sz w:val="20"/>
        </w:rPr>
        <w:t>Port handling and cargo inspection coordination</w:t>
      </w:r>
    </w:p>
    <w:p>
      <w:pPr>
        <w:pStyle w:val="ListBullet"/>
        <w:spacing w:after="40"/>
      </w:pPr>
      <w:r>
        <w:rPr>
          <w:sz w:val="20"/>
        </w:rPr>
        <w:t>Vessel arrangement (buyer arranges vessel — FOB terms)</w:t>
      </w:r>
    </w:p>
    <w:p>
      <w:pPr>
        <w:pStyle w:val="ListBullet"/>
        <w:spacing w:after="40"/>
      </w:pPr>
      <w:r>
        <w:rPr>
          <w:sz w:val="20"/>
        </w:rPr>
        <w:t>Land transport within Cebu and surrounding islands</w:t>
      </w:r>
    </w:p>
    <w:p>
      <w:pPr>
        <w:pStyle w:val="ListBullet"/>
        <w:spacing w:after="40"/>
      </w:pPr>
      <w:r>
        <w:rPr>
          <w:sz w:val="20"/>
        </w:rPr>
        <w:t>Warehouse storage available upon arrangement</w:t>
      </w:r>
    </w:p>
    <w:p>
      <w:pPr>
        <w:spacing w:before="280" w:after="80"/>
      </w:pPr>
      <w:r>
        <w:rPr>
          <w:b/>
          <w:color w:val="1F497D"/>
          <w:sz w:val="24"/>
        </w:rPr>
        <w:t>3.  SUPPLY CAPABILITY</w:t>
      </w:r>
    </w:p>
    <w:p>
      <w:pPr>
        <w:pStyle w:val="ListBullet"/>
        <w:spacing w:after="60"/>
      </w:pPr>
      <w:r>
        <w:rPr>
          <w:b/>
          <w:sz w:val="20"/>
        </w:rPr>
        <w:t xml:space="preserve">Coal: </w:t>
      </w:r>
      <w:r>
        <w:rPr>
          <w:sz w:val="20"/>
        </w:rPr>
        <w:t>5,000–50,000 metric tons per shipment</w:t>
      </w:r>
    </w:p>
    <w:p>
      <w:pPr>
        <w:pStyle w:val="ListBullet"/>
        <w:spacing w:after="60"/>
      </w:pPr>
      <w:r>
        <w:rPr>
          <w:b/>
          <w:sz w:val="20"/>
        </w:rPr>
        <w:t xml:space="preserve">PKS: </w:t>
      </w:r>
      <w:r>
        <w:rPr>
          <w:sz w:val="20"/>
        </w:rPr>
        <w:t>500–5,000 metric tons per shipment</w:t>
      </w:r>
    </w:p>
    <w:p>
      <w:pPr>
        <w:pStyle w:val="ListBullet"/>
        <w:spacing w:after="60"/>
      </w:pPr>
      <w:r>
        <w:rPr>
          <w:b/>
          <w:sz w:val="20"/>
        </w:rPr>
        <w:t xml:space="preserve">Woodchips: </w:t>
      </w:r>
      <w:r>
        <w:rPr>
          <w:sz w:val="20"/>
        </w:rPr>
        <w:t>500–10,000 metric tons per shipment</w:t>
      </w:r>
    </w:p>
    <w:p>
      <w:pPr>
        <w:spacing w:before="120" w:after="60"/>
      </w:pPr>
      <w:r>
        <w:rPr>
          <w:b/>
          <w:color w:val="2E74B5"/>
          <w:sz w:val="21"/>
        </w:rPr>
        <w:t>DELIVERY LEAD TIME</w:t>
      </w:r>
    </w:p>
    <w:p>
      <w:pPr>
        <w:pStyle w:val="ListBullet"/>
        <w:spacing w:after="40"/>
      </w:pPr>
      <w:r>
        <w:rPr>
          <w:b/>
          <w:sz w:val="20"/>
        </w:rPr>
        <w:t xml:space="preserve">Indonesian Coal: </w:t>
      </w:r>
      <w:r>
        <w:rPr>
          <w:sz w:val="20"/>
        </w:rPr>
        <w:t>3–4 weeks from LC/confirmation</w:t>
      </w:r>
    </w:p>
    <w:p>
      <w:pPr>
        <w:pStyle w:val="ListBullet"/>
        <w:spacing w:after="40"/>
      </w:pPr>
      <w:r>
        <w:rPr>
          <w:b/>
          <w:sz w:val="20"/>
        </w:rPr>
        <w:t xml:space="preserve">Semirara Coal: </w:t>
      </w:r>
      <w:r>
        <w:rPr>
          <w:sz w:val="20"/>
        </w:rPr>
        <w:t>5–10 days (domestic)</w:t>
      </w:r>
    </w:p>
    <w:p>
      <w:pPr>
        <w:pStyle w:val="ListBullet"/>
        <w:spacing w:after="40"/>
      </w:pPr>
      <w:r>
        <w:rPr>
          <w:b/>
          <w:sz w:val="20"/>
        </w:rPr>
        <w:t xml:space="preserve">PKS / Woodchips: </w:t>
      </w:r>
      <w:r>
        <w:rPr>
          <w:sz w:val="20"/>
        </w:rPr>
        <w:t>1–2 weeks</w:t>
      </w:r>
    </w:p>
    <w:p>
      <w:pPr>
        <w:spacing w:before="120" w:after="60"/>
      </w:pPr>
      <w:r>
        <w:rPr>
          <w:b/>
          <w:color w:val="2E74B5"/>
          <w:sz w:val="21"/>
        </w:rPr>
        <w:t>PORTS SERVICED</w:t>
      </w:r>
    </w:p>
    <w:p>
      <w:pPr>
        <w:pStyle w:val="ListBullet"/>
        <w:spacing w:after="40"/>
      </w:pPr>
      <w:r>
        <w:rPr>
          <w:sz w:val="20"/>
        </w:rPr>
        <w:t>Toledo City, Cebu (direct to plant)</w:t>
      </w:r>
    </w:p>
    <w:p>
      <w:pPr>
        <w:pStyle w:val="ListBullet"/>
        <w:spacing w:after="40"/>
      </w:pPr>
      <w:r>
        <w:rPr>
          <w:sz w:val="20"/>
        </w:rPr>
        <w:t>Cebu Port, Cebu City</w:t>
      </w:r>
    </w:p>
    <w:p>
      <w:pPr>
        <w:pStyle w:val="ListBullet"/>
        <w:spacing w:after="40"/>
      </w:pPr>
      <w:r>
        <w:rPr>
          <w:sz w:val="20"/>
        </w:rPr>
        <w:t>Davao Gulf, Mindanao</w:t>
      </w:r>
    </w:p>
    <w:p>
      <w:pPr>
        <w:pStyle w:val="ListBullet"/>
        <w:spacing w:after="40"/>
      </w:pPr>
      <w:r>
        <w:rPr>
          <w:sz w:val="20"/>
        </w:rPr>
        <w:t>General Santos, Mindanao</w:t>
      </w:r>
    </w:p>
    <w:p>
      <w:pPr>
        <w:pStyle w:val="ListBullet"/>
        <w:spacing w:after="40"/>
      </w:pPr>
      <w:r>
        <w:rPr>
          <w:sz w:val="20"/>
        </w:rPr>
        <w:t>Bataan / Quezon (Luzon)</w:t>
      </w:r>
    </w:p>
    <w:p>
      <w:pPr>
        <w:spacing w:before="280" w:after="80"/>
      </w:pPr>
      <w:r>
        <w:rPr>
          <w:b/>
          <w:color w:val="1F497D"/>
          <w:sz w:val="24"/>
        </w:rPr>
        <w:t>4.  QUALITY ASSURANCE</w:t>
      </w:r>
    </w:p>
    <w:p>
      <w:pPr>
        <w:pStyle w:val="ListBullet"/>
        <w:spacing w:after="40"/>
      </w:pPr>
      <w:r>
        <w:rPr>
          <w:sz w:val="20"/>
        </w:rPr>
        <w:t>Pre-shipment inspection by independent agencies (SGS, Bureau Veritas)</w:t>
      </w:r>
    </w:p>
    <w:p>
      <w:pPr>
        <w:pStyle w:val="ListBullet"/>
        <w:spacing w:after="40"/>
      </w:pPr>
      <w:r>
        <w:rPr>
          <w:sz w:val="20"/>
        </w:rPr>
        <w:t>Lab analysis certificates provided with each shipment</w:t>
      </w:r>
    </w:p>
    <w:p>
      <w:pPr>
        <w:pStyle w:val="ListBullet"/>
        <w:spacing w:after="40"/>
      </w:pPr>
      <w:r>
        <w:rPr>
          <w:sz w:val="20"/>
        </w:rPr>
        <w:t>QC Manual and Environmental Management Manual available</w:t>
      </w:r>
    </w:p>
    <w:p>
      <w:pPr>
        <w:pStyle w:val="ListBullet"/>
        <w:spacing w:after="40"/>
      </w:pPr>
      <w:r>
        <w:rPr>
          <w:sz w:val="20"/>
        </w:rPr>
        <w:t>Flexible blending options to meet buyer spec requirements</w:t>
      </w:r>
    </w:p>
    <w:p>
      <w:pPr>
        <w:spacing w:before="280" w:after="80"/>
      </w:pPr>
      <w:r>
        <w:rPr>
          <w:b/>
          <w:color w:val="1F497D"/>
          <w:sz w:val="24"/>
        </w:rPr>
        <w:t>5.  WHY ECONARES</w:t>
      </w:r>
    </w:p>
    <w:p>
      <w:pPr>
        <w:pStyle w:val="ListBullet"/>
        <w:spacing w:after="60"/>
      </w:pPr>
      <w:r>
        <w:rPr>
          <w:b/>
          <w:sz w:val="20"/>
        </w:rPr>
        <w:t xml:space="preserve">CEBU-BASED — </w:t>
      </w:r>
      <w:r>
        <w:rPr>
          <w:sz w:val="20"/>
        </w:rPr>
        <w:t>Close to Visayas power plants (Toledo, Cebu City)</w:t>
      </w:r>
    </w:p>
    <w:p>
      <w:pPr>
        <w:pStyle w:val="ListBullet"/>
        <w:spacing w:after="60"/>
      </w:pPr>
      <w:r>
        <w:rPr>
          <w:b/>
          <w:sz w:val="20"/>
        </w:rPr>
        <w:t xml:space="preserve">FLEXIBLE SOURCING — </w:t>
      </w:r>
      <w:r>
        <w:rPr>
          <w:sz w:val="20"/>
        </w:rPr>
        <w:t>Indonesian and domestic coal, PKS, woodchips</w:t>
      </w:r>
    </w:p>
    <w:p>
      <w:pPr>
        <w:pStyle w:val="ListBullet"/>
        <w:spacing w:after="60"/>
      </w:pPr>
      <w:r>
        <w:rPr>
          <w:b/>
          <w:sz w:val="20"/>
        </w:rPr>
        <w:t xml:space="preserve">ESTABLISHED LOGISTICS — </w:t>
      </w:r>
      <w:r>
        <w:rPr>
          <w:sz w:val="20"/>
        </w:rPr>
        <w:t>Active port operations in the Visayas</w:t>
      </w:r>
    </w:p>
    <w:p>
      <w:pPr>
        <w:pStyle w:val="ListBullet"/>
        <w:spacing w:after="60"/>
      </w:pPr>
      <w:r>
        <w:rPr>
          <w:b/>
          <w:sz w:val="20"/>
        </w:rPr>
        <w:t xml:space="preserve">POWER PLANT EXPERIENCE — </w:t>
      </w:r>
      <w:r>
        <w:rPr>
          <w:sz w:val="20"/>
        </w:rPr>
        <w:t>Supplying cement and industrial clients</w:t>
      </w:r>
    </w:p>
    <w:p>
      <w:pPr>
        <w:pStyle w:val="ListBullet"/>
        <w:spacing w:after="60"/>
      </w:pPr>
      <w:r>
        <w:rPr>
          <w:b/>
          <w:sz w:val="20"/>
        </w:rPr>
        <w:t xml:space="preserve">REGULATED COMPLIANCE — </w:t>
      </w:r>
      <w:r>
        <w:rPr>
          <w:sz w:val="20"/>
        </w:rPr>
        <w:t>SEC registered, BIR compliant, permitted operations</w:t>
      </w:r>
    </w:p>
    <w:p>
      <w:pPr>
        <w:spacing w:before="280" w:after="80"/>
      </w:pPr>
      <w:r>
        <w:rPr>
          <w:b/>
          <w:color w:val="1F497D"/>
          <w:sz w:val="24"/>
        </w:rPr>
        <w:t>6.  CONTACT</w:t>
      </w:r>
    </w:p>
    <w:p>
      <w:pPr>
        <w:spacing w:after="40"/>
        <w:ind w:left="360"/>
      </w:pPr>
      <w:r>
        <w:rPr>
          <w:b/>
          <w:sz w:val="20"/>
        </w:rPr>
        <w:t xml:space="preserve">Name: </w:t>
      </w:r>
      <w:r>
        <w:rPr>
          <w:sz w:val="20"/>
        </w:rPr>
        <w:t>Reymarr Zamora Hijara</w:t>
      </w:r>
    </w:p>
    <w:p>
      <w:pPr>
        <w:spacing w:after="40"/>
        <w:ind w:left="360"/>
      </w:pPr>
      <w:r>
        <w:rPr>
          <w:b/>
          <w:sz w:val="20"/>
        </w:rPr>
        <w:t xml:space="preserve">Title: </w:t>
      </w:r>
      <w:r>
        <w:rPr>
          <w:sz w:val="20"/>
        </w:rPr>
        <w:t>Sales and Marketing Officer</w:t>
      </w:r>
    </w:p>
    <w:p>
      <w:pPr>
        <w:spacing w:after="40"/>
        <w:ind w:left="360"/>
      </w:pPr>
      <w:r>
        <w:rPr>
          <w:b/>
          <w:sz w:val="20"/>
        </w:rPr>
        <w:t xml:space="preserve">Company: </w:t>
      </w:r>
      <w:r>
        <w:rPr>
          <w:sz w:val="20"/>
        </w:rPr>
        <w:t>ECONARES</w:t>
      </w:r>
    </w:p>
    <w:p>
      <w:pPr>
        <w:spacing w:after="40"/>
        <w:ind w:left="360"/>
      </w:pPr>
      <w:r>
        <w:rPr>
          <w:b/>
          <w:sz w:val="20"/>
        </w:rPr>
        <w:t xml:space="preserve">Address: </w:t>
      </w:r>
      <w:r>
        <w:rPr>
          <w:sz w:val="20"/>
        </w:rPr>
        <w:t>G/F BT&amp;T Bldg., Hollowblock Road, Tabunok, Talisay City, Cebu</w:t>
      </w:r>
    </w:p>
    <w:p>
      <w:pPr>
        <w:spacing w:after="40"/>
        <w:ind w:left="360"/>
      </w:pPr>
      <w:r>
        <w:rPr>
          <w:b/>
          <w:sz w:val="20"/>
        </w:rPr>
        <w:t xml:space="preserve">Mobile: </w:t>
      </w:r>
      <w:r>
        <w:rPr>
          <w:sz w:val="20"/>
        </w:rPr>
        <w:t>+63 927 872 5194 (WhatsApp / Telegram / Viber / WeChat)</w:t>
      </w:r>
    </w:p>
    <w:p>
      <w:pPr>
        <w:spacing w:after="40"/>
        <w:ind w:left="360"/>
      </w:pPr>
      <w:r>
        <w:rPr>
          <w:b/>
          <w:sz w:val="20"/>
        </w:rPr>
        <w:t xml:space="preserve">Email: </w:t>
      </w:r>
      <w:r>
        <w:rPr>
          <w:sz w:val="20"/>
        </w:rPr>
        <w:t>rzh24.econares@gmail.com</w:t>
      </w:r>
    </w:p>
    <w:p>
      <w:pPr>
        <w:spacing w:after="40"/>
        <w:ind w:left="360"/>
      </w:pPr>
      <w:r>
        <w:rPr>
          <w:b/>
          <w:sz w:val="20"/>
        </w:rPr>
        <w:t xml:space="preserve">Landline: </w:t>
      </w:r>
      <w:r>
        <w:rPr>
          <w:sz w:val="20"/>
        </w:rPr>
        <w:t>(+63) 32 232 6280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