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85D0" w14:textId="77777777" w:rsidR="007D4863" w:rsidRPr="007D4863" w:rsidRDefault="007D4863" w:rsidP="007D4863">
      <w:pPr>
        <w:shd w:val="clear" w:color="auto" w:fill="FFFFFF"/>
        <w:spacing w:after="225" w:line="240" w:lineRule="auto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  <w:r w:rsidRPr="007D4863">
        <w:rPr>
          <w:rFonts w:ascii="Cambria" w:eastAsia="Times New Roman" w:hAnsi="Cambria" w:cs="Times New Roman"/>
          <w:b/>
          <w:bCs/>
          <w:color w:val="575757"/>
          <w:kern w:val="0"/>
          <w:sz w:val="27"/>
          <w:szCs w:val="27"/>
          <w14:ligatures w14:val="none"/>
        </w:rPr>
        <w:t>PROJECT CASH FLOW</w:t>
      </w:r>
      <w:r w:rsidRPr="007D4863"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  <w:t> Colsen Communications is trying to estimate the first-year cash flow (at Year 1) for a proposed project. The assets required for the project were fully depreciated at the time of purchase. The financial staff has collected the following information on the project:</w:t>
      </w:r>
    </w:p>
    <w:tbl>
      <w:tblPr>
        <w:tblW w:w="4200" w:type="dxa"/>
        <w:tblCellMar>
          <w:left w:w="225" w:type="dxa"/>
          <w:right w:w="225" w:type="dxa"/>
        </w:tblCellMar>
        <w:tblLook w:val="04A0" w:firstRow="1" w:lastRow="0" w:firstColumn="1" w:lastColumn="0" w:noHBand="0" w:noVBand="1"/>
      </w:tblPr>
      <w:tblGrid>
        <w:gridCol w:w="2476"/>
        <w:gridCol w:w="1724"/>
      </w:tblGrid>
      <w:tr w:rsidR="007D4863" w:rsidRPr="007D4863" w14:paraId="24A041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30" w:type="dxa"/>
            </w:tcMar>
            <w:hideMark/>
          </w:tcPr>
          <w:p w14:paraId="3E6E58BA" w14:textId="77777777" w:rsidR="007D4863" w:rsidRPr="007D4863" w:rsidRDefault="007D4863" w:rsidP="007D4863">
            <w:pPr>
              <w:spacing w:after="0" w:line="240" w:lineRule="auto"/>
              <w:rPr>
                <w:rFonts w:ascii="Tahoma" w:eastAsia="Times New Roman" w:hAnsi="Tahoma" w:cs="Tahoma"/>
                <w:color w:val="575757"/>
                <w:kern w:val="0"/>
                <w:sz w:val="20"/>
                <w:szCs w:val="20"/>
                <w14:ligatures w14:val="none"/>
              </w:rPr>
            </w:pPr>
            <w:r w:rsidRPr="007D4863">
              <w:rPr>
                <w:rFonts w:ascii="Tahoma" w:eastAsia="Times New Roman" w:hAnsi="Tahoma" w:cs="Tahoma"/>
                <w:color w:val="575757"/>
                <w:kern w:val="0"/>
                <w:sz w:val="20"/>
                <w:szCs w:val="20"/>
                <w14:ligatures w14:val="none"/>
              </w:rPr>
              <w:t>Sales revenues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30" w:type="dxa"/>
            </w:tcMar>
            <w:hideMark/>
          </w:tcPr>
          <w:p w14:paraId="2A4E9B15" w14:textId="77777777" w:rsidR="007D4863" w:rsidRPr="007D4863" w:rsidRDefault="007D4863" w:rsidP="007D486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575757"/>
                <w:kern w:val="0"/>
                <w:sz w:val="20"/>
                <w:szCs w:val="20"/>
                <w14:ligatures w14:val="none"/>
              </w:rPr>
            </w:pPr>
            <w:r w:rsidRPr="007D4863">
              <w:rPr>
                <w:rFonts w:ascii="Tahoma" w:eastAsia="Times New Roman" w:hAnsi="Tahoma" w:cs="Tahoma"/>
                <w:color w:val="575757"/>
                <w:kern w:val="0"/>
                <w:sz w:val="20"/>
                <w:szCs w:val="20"/>
                <w14:ligatures w14:val="none"/>
              </w:rPr>
              <w:t>$15 million</w:t>
            </w:r>
          </w:p>
        </w:tc>
      </w:tr>
      <w:tr w:rsidR="007D4863" w:rsidRPr="007D4863" w14:paraId="5659B0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30" w:type="dxa"/>
            </w:tcMar>
            <w:hideMark/>
          </w:tcPr>
          <w:p w14:paraId="32F819E6" w14:textId="77777777" w:rsidR="007D4863" w:rsidRPr="007D4863" w:rsidRDefault="007D4863" w:rsidP="007D4863">
            <w:pPr>
              <w:spacing w:after="0" w:line="240" w:lineRule="auto"/>
              <w:rPr>
                <w:rFonts w:ascii="Tahoma" w:eastAsia="Times New Roman" w:hAnsi="Tahoma" w:cs="Tahoma"/>
                <w:color w:val="575757"/>
                <w:kern w:val="0"/>
                <w:sz w:val="20"/>
                <w:szCs w:val="20"/>
                <w14:ligatures w14:val="none"/>
              </w:rPr>
            </w:pPr>
            <w:r w:rsidRPr="007D4863">
              <w:rPr>
                <w:rFonts w:ascii="Tahoma" w:eastAsia="Times New Roman" w:hAnsi="Tahoma" w:cs="Tahoma"/>
                <w:color w:val="575757"/>
                <w:kern w:val="0"/>
                <w:sz w:val="20"/>
                <w:szCs w:val="20"/>
                <w14:ligatures w14:val="none"/>
              </w:rPr>
              <w:t>Operating costs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30" w:type="dxa"/>
            </w:tcMar>
            <w:hideMark/>
          </w:tcPr>
          <w:p w14:paraId="73065E39" w14:textId="77777777" w:rsidR="007D4863" w:rsidRPr="007D4863" w:rsidRDefault="007D4863" w:rsidP="007D486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575757"/>
                <w:kern w:val="0"/>
                <w:sz w:val="20"/>
                <w:szCs w:val="20"/>
                <w14:ligatures w14:val="none"/>
              </w:rPr>
            </w:pPr>
            <w:r w:rsidRPr="007D4863">
              <w:rPr>
                <w:rFonts w:ascii="Tahoma" w:eastAsia="Times New Roman" w:hAnsi="Tahoma" w:cs="Tahoma"/>
                <w:color w:val="575757"/>
                <w:kern w:val="0"/>
                <w:sz w:val="20"/>
                <w:szCs w:val="20"/>
                <w14:ligatures w14:val="none"/>
              </w:rPr>
              <w:t>13.5 million</w:t>
            </w:r>
          </w:p>
        </w:tc>
      </w:tr>
      <w:tr w:rsidR="007D4863" w:rsidRPr="007D4863" w14:paraId="2EAB40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30" w:type="dxa"/>
            </w:tcMar>
            <w:hideMark/>
          </w:tcPr>
          <w:p w14:paraId="49D36D2B" w14:textId="77777777" w:rsidR="007D4863" w:rsidRPr="007D4863" w:rsidRDefault="007D4863" w:rsidP="007D4863">
            <w:pPr>
              <w:spacing w:after="0" w:line="240" w:lineRule="auto"/>
              <w:rPr>
                <w:rFonts w:ascii="Tahoma" w:eastAsia="Times New Roman" w:hAnsi="Tahoma" w:cs="Tahoma"/>
                <w:color w:val="575757"/>
                <w:kern w:val="0"/>
                <w:sz w:val="20"/>
                <w:szCs w:val="20"/>
                <w14:ligatures w14:val="none"/>
              </w:rPr>
            </w:pPr>
            <w:r w:rsidRPr="007D4863">
              <w:rPr>
                <w:rFonts w:ascii="Tahoma" w:eastAsia="Times New Roman" w:hAnsi="Tahoma" w:cs="Tahoma"/>
                <w:color w:val="575757"/>
                <w:kern w:val="0"/>
                <w:sz w:val="20"/>
                <w:szCs w:val="20"/>
                <w14:ligatures w14:val="none"/>
              </w:rPr>
              <w:t>Interest expense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30" w:type="dxa"/>
            </w:tcMar>
            <w:hideMark/>
          </w:tcPr>
          <w:p w14:paraId="4F0FDD57" w14:textId="77777777" w:rsidR="007D4863" w:rsidRPr="007D4863" w:rsidRDefault="007D4863" w:rsidP="007D486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575757"/>
                <w:kern w:val="0"/>
                <w:sz w:val="20"/>
                <w:szCs w:val="20"/>
                <w14:ligatures w14:val="none"/>
              </w:rPr>
            </w:pPr>
            <w:r w:rsidRPr="007D4863">
              <w:rPr>
                <w:rFonts w:ascii="Tahoma" w:eastAsia="Times New Roman" w:hAnsi="Tahoma" w:cs="Tahoma"/>
                <w:color w:val="575757"/>
                <w:kern w:val="0"/>
                <w:sz w:val="20"/>
                <w:szCs w:val="20"/>
                <w14:ligatures w14:val="none"/>
              </w:rPr>
              <w:t>1 million</w:t>
            </w:r>
          </w:p>
        </w:tc>
      </w:tr>
    </w:tbl>
    <w:p w14:paraId="7AE2BFE8" w14:textId="77777777" w:rsidR="007D4863" w:rsidRPr="007D4863" w:rsidRDefault="007D4863" w:rsidP="007D4863">
      <w:pPr>
        <w:shd w:val="clear" w:color="auto" w:fill="FFFFFF"/>
        <w:spacing w:after="225" w:line="240" w:lineRule="auto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  <w:r w:rsidRPr="007D4863"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  <w:t>The company has a 25% tax rate, and its WACC is 11%.</w:t>
      </w:r>
    </w:p>
    <w:p w14:paraId="67E91EA4" w14:textId="77777777" w:rsidR="007D4863" w:rsidRPr="007D4863" w:rsidRDefault="007D4863" w:rsidP="007D486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  <w:bookmarkStart w:id="0" w:name="PageEnd_445"/>
      <w:bookmarkEnd w:id="0"/>
      <w:r w:rsidRPr="007D4863"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  <w:t xml:space="preserve">What is the project’s cash flow for the first </w:t>
      </w:r>
      <w:proofErr w:type="gramStart"/>
      <w:r w:rsidRPr="007D4863"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  <w:t>year ?</w:t>
      </w:r>
      <w:proofErr w:type="gramEnd"/>
    </w:p>
    <w:p w14:paraId="7549610D" w14:textId="088E8774" w:rsidR="007D4863" w:rsidRDefault="007D4863" w:rsidP="007D4863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</w:p>
    <w:p w14:paraId="33336F5F" w14:textId="2055B31A" w:rsidR="007D4863" w:rsidRDefault="007D4863" w:rsidP="007D4863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  <w:r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  <w:t>1,125,000</w:t>
      </w:r>
    </w:p>
    <w:p w14:paraId="2070C1C8" w14:textId="77777777" w:rsidR="007D4863" w:rsidRPr="007D4863" w:rsidRDefault="007D4863" w:rsidP="007D4863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</w:p>
    <w:p w14:paraId="1B1D2A02" w14:textId="77777777" w:rsidR="007D4863" w:rsidRPr="007D4863" w:rsidRDefault="007D4863" w:rsidP="007D4863">
      <w:pPr>
        <w:numPr>
          <w:ilvl w:val="0"/>
          <w:numId w:val="1"/>
        </w:numPr>
        <w:shd w:val="clear" w:color="auto" w:fill="FFFFFF"/>
        <w:spacing w:after="225" w:line="240" w:lineRule="auto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  <w:r w:rsidRPr="007D4863"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  <w:t>If this project would cannibalize other projects by $0.5 million of cash flow before taxes per year, how would this change your answer to part a?</w:t>
      </w:r>
    </w:p>
    <w:p w14:paraId="7C7412CC" w14:textId="6EA0A0F1" w:rsidR="00302714" w:rsidRDefault="007D4863" w:rsidP="00FF087C">
      <w:r>
        <w:t>750,000</w:t>
      </w:r>
    </w:p>
    <w:p w14:paraId="14A773AA" w14:textId="77777777" w:rsidR="007D4863" w:rsidRDefault="007D4863" w:rsidP="00FF087C"/>
    <w:p w14:paraId="48868202" w14:textId="77777777" w:rsidR="007D4863" w:rsidRDefault="007D4863" w:rsidP="00FF087C"/>
    <w:p w14:paraId="22F20C05" w14:textId="77777777" w:rsidR="007D4863" w:rsidRDefault="007D4863" w:rsidP="00FF087C"/>
    <w:p w14:paraId="05B7B921" w14:textId="77777777" w:rsidR="007D4863" w:rsidRDefault="007D4863" w:rsidP="00FF087C"/>
    <w:p w14:paraId="35092DDB" w14:textId="77777777" w:rsidR="007D4863" w:rsidRDefault="007D4863" w:rsidP="00FF087C"/>
    <w:p w14:paraId="0E174ADF" w14:textId="77777777" w:rsidR="007D4863" w:rsidRPr="007D4863" w:rsidRDefault="007D4863" w:rsidP="007D4863">
      <w:pPr>
        <w:shd w:val="clear" w:color="auto" w:fill="FFFFFF"/>
        <w:spacing w:after="225" w:line="240" w:lineRule="auto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  <w:r w:rsidRPr="007D4863">
        <w:rPr>
          <w:rFonts w:ascii="Cambria" w:eastAsia="Times New Roman" w:hAnsi="Cambria" w:cs="Times New Roman"/>
          <w:b/>
          <w:bCs/>
          <w:color w:val="575757"/>
          <w:kern w:val="0"/>
          <w:sz w:val="27"/>
          <w:szCs w:val="27"/>
          <w14:ligatures w14:val="none"/>
        </w:rPr>
        <w:t>NEW PROJECT ANALYSIS</w:t>
      </w:r>
      <w:r w:rsidRPr="007D4863"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  <w:t> You must evaluate the purchase of a proposed spectrometer for the R&amp;D department. The purchase price of the spectrometer including modifications is $170,000, and the equipment will be fully depreciated at the time of purchase. The equipment would be sold after 3 years for $60,000. The equipment would require an $8,000 increase in net operating working capital (spare parts inventory). The project would have no effect on revenues, but it should save the firm $50,000 per year in before-tax labor costs. The firm’s marginal federal-plus-state tax rate is 25%.</w:t>
      </w:r>
    </w:p>
    <w:p w14:paraId="2EA01505" w14:textId="77777777" w:rsidR="007D4863" w:rsidRPr="007D4863" w:rsidRDefault="007D4863" w:rsidP="007D4863">
      <w:pPr>
        <w:numPr>
          <w:ilvl w:val="0"/>
          <w:numId w:val="2"/>
        </w:numPr>
        <w:shd w:val="clear" w:color="auto" w:fill="FFFFFF"/>
        <w:spacing w:after="225" w:line="240" w:lineRule="auto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  <w:r w:rsidRPr="007D4863"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  <w:t>What is the initial investment outlay for the spectrometer after bonus depreciation is considered, that is, what is the Year 0 project cash flow?</w:t>
      </w:r>
    </w:p>
    <w:p w14:paraId="4E5329A5" w14:textId="045EF9B0" w:rsidR="007D4863" w:rsidRDefault="007D4863" w:rsidP="007D4863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  <w:r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  <w:t>-135,500</w:t>
      </w:r>
    </w:p>
    <w:p w14:paraId="43F145DB" w14:textId="77777777" w:rsidR="007D4863" w:rsidRDefault="007D4863" w:rsidP="007D4863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</w:p>
    <w:p w14:paraId="3444B470" w14:textId="77777777" w:rsidR="007D4863" w:rsidRDefault="007D4863" w:rsidP="007D4863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</w:p>
    <w:p w14:paraId="17A6E645" w14:textId="77777777" w:rsidR="007D4863" w:rsidRPr="007D4863" w:rsidRDefault="007D4863" w:rsidP="007D4863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</w:p>
    <w:p w14:paraId="67718E0F" w14:textId="77777777" w:rsidR="007D4863" w:rsidRPr="007D4863" w:rsidRDefault="007D4863" w:rsidP="007D4863">
      <w:pPr>
        <w:numPr>
          <w:ilvl w:val="0"/>
          <w:numId w:val="2"/>
        </w:numPr>
        <w:shd w:val="clear" w:color="auto" w:fill="FFFFFF"/>
        <w:spacing w:after="225" w:line="240" w:lineRule="auto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  <w:r w:rsidRPr="007D4863"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  <w:lastRenderedPageBreak/>
        <w:t>What are the project’s annual cash flows in Years 1, 2, and 3?</w:t>
      </w:r>
    </w:p>
    <w:p w14:paraId="2F6D82DB" w14:textId="358EC06E" w:rsidR="007D4863" w:rsidRPr="007D4863" w:rsidRDefault="007D4863" w:rsidP="007D4863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  <w:r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  <w:br/>
        <w:t>37,500, 37,500, 90,500</w:t>
      </w:r>
      <w:r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  <w:br/>
      </w:r>
    </w:p>
    <w:p w14:paraId="1741D118" w14:textId="77777777" w:rsidR="007D4863" w:rsidRPr="007D4863" w:rsidRDefault="007D4863" w:rsidP="007D4863">
      <w:pPr>
        <w:numPr>
          <w:ilvl w:val="0"/>
          <w:numId w:val="2"/>
        </w:numPr>
        <w:shd w:val="clear" w:color="auto" w:fill="FFFFFF"/>
        <w:spacing w:after="225" w:line="240" w:lineRule="auto"/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</w:pPr>
      <w:r w:rsidRPr="007D4863">
        <w:rPr>
          <w:rFonts w:ascii="Cambria" w:eastAsia="Times New Roman" w:hAnsi="Cambria" w:cs="Times New Roman"/>
          <w:color w:val="575757"/>
          <w:kern w:val="0"/>
          <w:sz w:val="27"/>
          <w:szCs w:val="27"/>
          <w14:ligatures w14:val="none"/>
        </w:rPr>
        <w:t>If the WACC is 10%, should the spectrometer be purchased? Explain.</w:t>
      </w:r>
    </w:p>
    <w:p w14:paraId="3C01B714" w14:textId="204143AA" w:rsidR="007D4863" w:rsidRDefault="007D4863" w:rsidP="00FF087C">
      <w:r>
        <w:t>NPV= -2423</w:t>
      </w:r>
    </w:p>
    <w:p w14:paraId="2153E39A" w14:textId="77777777" w:rsidR="007D4863" w:rsidRDefault="007D4863" w:rsidP="00FF087C"/>
    <w:p w14:paraId="3DA77793" w14:textId="77777777" w:rsidR="007D4863" w:rsidRDefault="007D4863" w:rsidP="00FF087C"/>
    <w:p w14:paraId="758E2A13" w14:textId="0A9E7E03" w:rsidR="007D4863" w:rsidRPr="00FF087C" w:rsidRDefault="007D4863" w:rsidP="00FF087C">
      <w:r>
        <w:rPr>
          <w:rStyle w:val="Strong"/>
          <w:rFonts w:ascii="Cambria" w:hAnsi="Cambria"/>
          <w:color w:val="575757"/>
          <w:sz w:val="27"/>
          <w:szCs w:val="27"/>
          <w:shd w:val="clear" w:color="auto" w:fill="FFFFFF"/>
        </w:rPr>
        <w:t>REPLACEMENT ANALYSIS</w:t>
      </w:r>
      <w:r>
        <w:rPr>
          <w:rFonts w:ascii="Cambria" w:hAnsi="Cambria"/>
          <w:color w:val="575757"/>
          <w:sz w:val="27"/>
          <w:szCs w:val="27"/>
          <w:shd w:val="clear" w:color="auto" w:fill="FFFFFF"/>
        </w:rPr>
        <w:t> St. Johns River Shipyards is considering the replacement of an 8-year-old riveting machine with a new one that will increase earnings from $24,000 to $46,000 per year. The new machine will cost $80,000, and it will have an estimated life of 8 years and no salvage value. The new riveting machine is eligible for 100% bonus depreciation at the time of purchase. The applicable corporate tax rate is 25%, and the firm’s WACC is 10%. The old machine has been fully depreciated and has no salvage value. Should the old riveting machine be replaced by the new one? Explain your answer.</w:t>
      </w:r>
    </w:p>
    <w:sectPr w:rsidR="007D4863" w:rsidRPr="00FF087C" w:rsidSect="002B3CEF"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645D2"/>
    <w:multiLevelType w:val="multilevel"/>
    <w:tmpl w:val="7F1CD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E27835"/>
    <w:multiLevelType w:val="multilevel"/>
    <w:tmpl w:val="A9A2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869900">
    <w:abstractNumId w:val="0"/>
  </w:num>
  <w:num w:numId="2" w16cid:durableId="1407727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7C"/>
    <w:rsid w:val="00132D59"/>
    <w:rsid w:val="00244F42"/>
    <w:rsid w:val="00251819"/>
    <w:rsid w:val="002B3CEF"/>
    <w:rsid w:val="00302714"/>
    <w:rsid w:val="003A4353"/>
    <w:rsid w:val="003D2D97"/>
    <w:rsid w:val="005C1174"/>
    <w:rsid w:val="005D04E9"/>
    <w:rsid w:val="005E4162"/>
    <w:rsid w:val="0061560D"/>
    <w:rsid w:val="007D4863"/>
    <w:rsid w:val="007F7D08"/>
    <w:rsid w:val="00866A7F"/>
    <w:rsid w:val="00935D63"/>
    <w:rsid w:val="009F1EAE"/>
    <w:rsid w:val="00B00A5A"/>
    <w:rsid w:val="00C33BCD"/>
    <w:rsid w:val="00D23B00"/>
    <w:rsid w:val="00D5728D"/>
    <w:rsid w:val="00DE5C2E"/>
    <w:rsid w:val="00E85D74"/>
    <w:rsid w:val="00F215BA"/>
    <w:rsid w:val="00FF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07815A"/>
  <w15:chartTrackingRefBased/>
  <w15:docId w15:val="{E8F87293-8B99-A34E-A65C-48F91048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TableofFigures"/>
    <w:next w:val="Normal"/>
    <w:link w:val="Heading4Char"/>
    <w:autoRedefine/>
    <w:uiPriority w:val="9"/>
    <w:unhideWhenUsed/>
    <w:qFormat/>
    <w:rsid w:val="00866A7F"/>
    <w:pPr>
      <w:keepNext/>
      <w:keepLines/>
      <w:spacing w:before="80" w:after="40" w:line="240" w:lineRule="auto"/>
      <w:outlineLvl w:val="3"/>
    </w:pPr>
    <w:rPr>
      <w:rFonts w:asciiTheme="majorBidi" w:eastAsiaTheme="majorEastAsia" w:hAnsiTheme="majorBidi" w:cstheme="majorBidi"/>
      <w:b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66A7F"/>
    <w:rPr>
      <w:rFonts w:asciiTheme="majorBidi" w:eastAsiaTheme="majorEastAsia" w:hAnsiTheme="majorBidi" w:cstheme="majorBidi"/>
      <w:b/>
      <w:iCs/>
      <w:color w:val="000000" w:themeColor="text1"/>
      <w:sz w:val="22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66A7F"/>
    <w:pPr>
      <w:spacing w:after="0"/>
    </w:pPr>
  </w:style>
  <w:style w:type="table" w:customStyle="1" w:styleId="table">
    <w:name w:val="table"/>
    <w:basedOn w:val="TableNormal"/>
    <w:uiPriority w:val="99"/>
    <w:rsid w:val="00866A7F"/>
    <w:pPr>
      <w:spacing w:after="0" w:line="240" w:lineRule="auto"/>
    </w:pPr>
    <w:rPr>
      <w:rFonts w:asciiTheme="majorBidi" w:hAnsiTheme="majorBidi"/>
      <w:sz w:val="22"/>
    </w:rPr>
    <w:tblPr/>
    <w:tblStylePr w:type="firstRow">
      <w:rPr>
        <w:rFonts w:asciiTheme="majorBidi" w:hAnsiTheme="majorBidi"/>
        <w:b/>
        <w:color w:val="000000" w:themeColor="text1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FF0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8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4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4863"/>
    <w:rPr>
      <w:b/>
      <w:bCs/>
    </w:rPr>
  </w:style>
  <w:style w:type="character" w:customStyle="1" w:styleId="answerheading">
    <w:name w:val="answerheading"/>
    <w:basedOn w:val="DefaultParagraphFont"/>
    <w:rsid w:val="007D4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Reihaneh Haghighi Zadeh</dc:creator>
  <cp:keywords/>
  <dc:description/>
  <cp:lastModifiedBy>Reihaneh Haghighi Zadeh</cp:lastModifiedBy>
  <cp:revision>1</cp:revision>
  <dcterms:created xsi:type="dcterms:W3CDTF">2025-11-24T02:02:00Z</dcterms:created>
  <dcterms:modified xsi:type="dcterms:W3CDTF">2025-11-24T05:22:00Z</dcterms:modified>
</cp:coreProperties>
</file>