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24D7" w14:textId="77777777" w:rsidR="00BF40FD" w:rsidRDefault="00BF40FD" w:rsidP="00167DD0"/>
    <w:p w14:paraId="1A5A408A" w14:textId="78F4C050" w:rsidR="00077DAA" w:rsidRPr="007116BE" w:rsidRDefault="007116BE" w:rsidP="007116BE">
      <w:pPr>
        <w:jc w:val="center"/>
        <w:rPr>
          <w:rFonts w:eastAsiaTheme="minorEastAsia"/>
          <w:b/>
          <w:bCs/>
          <w:lang w:bidi="fa-IR"/>
        </w:rPr>
      </w:pPr>
      <w:r w:rsidRPr="007116BE">
        <w:rPr>
          <w:rFonts w:eastAsiaTheme="minorEastAsia"/>
          <w:b/>
          <w:bCs/>
          <w:lang w:bidi="fa-IR"/>
        </w:rPr>
        <w:t xml:space="preserve">Bayesian Neural Power Spectrum Estimation for </w:t>
      </w:r>
      <w:r w:rsidR="004637E8">
        <w:rPr>
          <w:rFonts w:eastAsiaTheme="minorEastAsia"/>
          <w:b/>
          <w:bCs/>
          <w:lang w:bidi="fa-IR"/>
        </w:rPr>
        <w:t>R</w:t>
      </w:r>
      <w:r w:rsidRPr="007116BE">
        <w:rPr>
          <w:rFonts w:eastAsiaTheme="minorEastAsia"/>
          <w:b/>
          <w:bCs/>
          <w:lang w:bidi="fa-IR"/>
        </w:rPr>
        <w:t xml:space="preserve">obust </w:t>
      </w:r>
      <w:r w:rsidR="004637E8">
        <w:rPr>
          <w:rFonts w:eastAsiaTheme="minorEastAsia"/>
          <w:b/>
          <w:bCs/>
          <w:lang w:bidi="fa-IR"/>
        </w:rPr>
        <w:t>N</w:t>
      </w:r>
      <w:r w:rsidRPr="007116BE">
        <w:rPr>
          <w:rFonts w:eastAsiaTheme="minorEastAsia"/>
          <w:b/>
          <w:bCs/>
          <w:lang w:bidi="fa-IR"/>
        </w:rPr>
        <w:t xml:space="preserve">eural </w:t>
      </w:r>
      <w:r w:rsidR="004637E8">
        <w:rPr>
          <w:rFonts w:eastAsiaTheme="minorEastAsia"/>
          <w:b/>
          <w:bCs/>
          <w:lang w:bidi="fa-IR"/>
        </w:rPr>
        <w:t>F</w:t>
      </w:r>
      <w:r w:rsidRPr="007116BE">
        <w:rPr>
          <w:rFonts w:eastAsiaTheme="minorEastAsia"/>
          <w:b/>
          <w:bCs/>
          <w:lang w:bidi="fa-IR"/>
        </w:rPr>
        <w:t xml:space="preserve">eature </w:t>
      </w:r>
      <w:r w:rsidR="004637E8">
        <w:rPr>
          <w:rFonts w:eastAsiaTheme="minorEastAsia"/>
          <w:b/>
          <w:bCs/>
          <w:lang w:bidi="fa-IR"/>
        </w:rPr>
        <w:t>E</w:t>
      </w:r>
      <w:r w:rsidRPr="007116BE">
        <w:rPr>
          <w:rFonts w:eastAsiaTheme="minorEastAsia"/>
          <w:b/>
          <w:bCs/>
          <w:lang w:bidi="fa-IR"/>
        </w:rPr>
        <w:t>xtraction</w:t>
      </w:r>
    </w:p>
    <w:p w14:paraId="4E7544A5" w14:textId="25DC9559" w:rsidR="00BF40FD" w:rsidRPr="007116BE" w:rsidRDefault="00BF40FD" w:rsidP="00167DD0">
      <w:pPr>
        <w:rPr>
          <w:b/>
          <w:bCs/>
        </w:rPr>
      </w:pPr>
      <w:r w:rsidRPr="007116BE">
        <w:rPr>
          <w:b/>
          <w:bCs/>
        </w:rPr>
        <w:t xml:space="preserve">Summary </w:t>
      </w:r>
    </w:p>
    <w:p w14:paraId="1B6C53EE" w14:textId="000E0615" w:rsidR="00077DAA" w:rsidRDefault="004D24D7" w:rsidP="00A151B7">
      <w:pPr>
        <w:jc w:val="both"/>
      </w:pPr>
      <w:r>
        <w:t xml:space="preserve">There is a significant push for using parametric description of Neural </w:t>
      </w:r>
      <w:r w:rsidR="007B0C41">
        <w:t xml:space="preserve">Power </w:t>
      </w:r>
      <w:r w:rsidR="00537D84">
        <w:t>S</w:t>
      </w:r>
      <w:r w:rsidR="007B0C41">
        <w:t>pectrum</w:t>
      </w:r>
      <w:r>
        <w:t xml:space="preserve">. </w:t>
      </w:r>
      <w:proofErr w:type="gramStart"/>
      <w:r w:rsidR="007C3613">
        <w:t xml:space="preserve">In particular, </w:t>
      </w:r>
      <w:r w:rsidR="00EC4649">
        <w:t>p</w:t>
      </w:r>
      <w:r w:rsidR="00927C8D">
        <w:t>arametrizing</w:t>
      </w:r>
      <w:proofErr w:type="gramEnd"/>
      <w:r w:rsidR="00927C8D">
        <w:t xml:space="preserve"> neural </w:t>
      </w:r>
      <w:r w:rsidR="00B77131">
        <w:t xml:space="preserve">power </w:t>
      </w:r>
      <w:r w:rsidR="00927C8D">
        <w:t>spectra</w:t>
      </w:r>
      <w:r w:rsidR="00B77131">
        <w:t xml:space="preserve"> into periodic and aperiodic components</w:t>
      </w:r>
      <w:r w:rsidR="006C7FCA">
        <w:t xml:space="preserve"> </w:t>
      </w:r>
      <w:sdt>
        <w:sdtPr>
          <w:rPr>
            <w:color w:val="000000"/>
          </w:rPr>
          <w:tag w:val="MENDELEY_CITATION_v3_eyJjaXRhdGlvbklEIjoiTUVOREVMRVlfQ0lUQVRJT05fMDc2ODk5YTQtYzQ1ZC00NGIyLWFhMmItNzM2OTg2MzlmMjRm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55150047"/>
          <w:placeholder>
            <w:docPart w:val="DefaultPlaceholder_-1854013440"/>
          </w:placeholder>
        </w:sdtPr>
        <w:sdtEndPr/>
        <w:sdtContent>
          <w:r w:rsidR="002834DB" w:rsidRPr="002834DB">
            <w:rPr>
              <w:color w:val="000000"/>
            </w:rPr>
            <w:t>[1]</w:t>
          </w:r>
        </w:sdtContent>
      </w:sdt>
      <w:r w:rsidR="007C3613">
        <w:t xml:space="preserve">, has been </w:t>
      </w:r>
      <w:r w:rsidR="00D64C60">
        <w:t xml:space="preserve">introduced recently and it gained significant attention in the field. </w:t>
      </w:r>
      <w:r w:rsidR="00597E66">
        <w:t>This</w:t>
      </w:r>
      <w:r w:rsidR="007B0C41">
        <w:t xml:space="preserve"> algorithm suggested a parametric model to estimate </w:t>
      </w:r>
      <w:r w:rsidR="004B77BB">
        <w:t xml:space="preserve">Power Spectrum density of </w:t>
      </w:r>
      <w:r w:rsidR="005A4A6F">
        <w:t xml:space="preserve">neural </w:t>
      </w:r>
      <w:r w:rsidR="00EE1F9C">
        <w:t>brain activities</w:t>
      </w:r>
      <w:r w:rsidR="004B77BB">
        <w:t xml:space="preserve">. </w:t>
      </w:r>
      <w:r w:rsidR="00B33126">
        <w:t xml:space="preserve">This algorithm </w:t>
      </w:r>
      <w:r w:rsidR="00FB13EC">
        <w:t xml:space="preserve">defines two periodic and aperiodic components, in which </w:t>
      </w:r>
      <w:proofErr w:type="gramStart"/>
      <w:r w:rsidR="00FB13EC">
        <w:t>both of them</w:t>
      </w:r>
      <w:proofErr w:type="gramEnd"/>
      <w:r w:rsidR="00FB13EC">
        <w:t xml:space="preserve"> carry information of physiological activities of the brain </w:t>
      </w:r>
      <w:r w:rsidR="00445BA3">
        <w:t xml:space="preserve">signals. </w:t>
      </w:r>
      <w:r w:rsidR="004B77BB">
        <w:t xml:space="preserve">However, </w:t>
      </w:r>
      <w:r w:rsidR="003C2000">
        <w:t xml:space="preserve">this parametric </w:t>
      </w:r>
      <w:r w:rsidR="00056582">
        <w:t xml:space="preserve">algorithm provides an interesting framework to assess </w:t>
      </w:r>
      <w:r w:rsidR="00AB26E1">
        <w:t xml:space="preserve">frequency domain </w:t>
      </w:r>
      <w:r w:rsidR="004204C5">
        <w:t>time-series data</w:t>
      </w:r>
      <w:r w:rsidR="00AB26E1">
        <w:t xml:space="preserve">; it suffers from numerous of shortages. </w:t>
      </w:r>
      <w:r w:rsidR="00E91F71">
        <w:t xml:space="preserve">This </w:t>
      </w:r>
      <w:r w:rsidR="00F42C03">
        <w:t>parametric neural power spectrum</w:t>
      </w:r>
      <w:r w:rsidR="004D153D">
        <w:t xml:space="preserve"> model is not able to provide a robust frequency estimation, </w:t>
      </w:r>
      <w:r w:rsidR="00E20FE4">
        <w:t xml:space="preserve">fails to </w:t>
      </w:r>
      <w:r w:rsidR="00050C97">
        <w:t>control variability of parameters, and</w:t>
      </w:r>
      <w:r w:rsidR="00E91F71">
        <w:t xml:space="preserve"> </w:t>
      </w:r>
      <w:r w:rsidR="00EA146D">
        <w:t>cannot</w:t>
      </w:r>
      <w:r w:rsidR="00C73FA5">
        <w:t xml:space="preserve"> include the notion of continuity of neural signals </w:t>
      </w:r>
      <w:r w:rsidR="00617F9E">
        <w:t>through time</w:t>
      </w:r>
      <w:r w:rsidR="00C73FA5">
        <w:t xml:space="preserve">. </w:t>
      </w:r>
      <w:r w:rsidR="00942D73">
        <w:t xml:space="preserve">In this research, we are </w:t>
      </w:r>
      <w:r w:rsidR="00107E5C">
        <w:t>introducing</w:t>
      </w:r>
      <w:r w:rsidR="00942D73">
        <w:t xml:space="preserve"> a Bayesian </w:t>
      </w:r>
      <w:r w:rsidR="004637E8">
        <w:t>neural power spectrum</w:t>
      </w:r>
      <w:r w:rsidR="00FF373B">
        <w:t xml:space="preserve"> model which addresses multiple issues of the previous model including time continuity over time, </w:t>
      </w:r>
      <w:r w:rsidR="00B53814">
        <w:t xml:space="preserve">much more flexibility in controlling </w:t>
      </w:r>
      <w:r w:rsidR="00005342">
        <w:t xml:space="preserve">specific frequency bands, </w:t>
      </w:r>
      <w:proofErr w:type="gramStart"/>
      <w:r w:rsidR="00005342">
        <w:t xml:space="preserve">and </w:t>
      </w:r>
      <w:r w:rsidR="00F958E5">
        <w:t>also</w:t>
      </w:r>
      <w:proofErr w:type="gramEnd"/>
      <w:r w:rsidR="00F958E5">
        <w:t xml:space="preserve"> rather</w:t>
      </w:r>
      <w:r w:rsidR="00005342">
        <w:t xml:space="preserve"> than providing a point estimate for each free parameter</w:t>
      </w:r>
      <w:r w:rsidR="00C146FD">
        <w:t xml:space="preserve">, </w:t>
      </w:r>
      <w:r w:rsidR="00AD6C8E">
        <w:t>the proposed</w:t>
      </w:r>
      <w:r w:rsidR="00C146FD">
        <w:t xml:space="preserve"> model will provide a posterior estimation of each parameter of the model. </w:t>
      </w:r>
      <w:r w:rsidR="008725AF">
        <w:t>W</w:t>
      </w:r>
      <w:r w:rsidR="00F91FAD">
        <w:t xml:space="preserve">e also </w:t>
      </w:r>
      <w:r w:rsidR="00DD0F65">
        <w:t xml:space="preserve">develop a toolbox which can be used for </w:t>
      </w:r>
      <w:r w:rsidR="006F1119">
        <w:t>a wide range</w:t>
      </w:r>
      <w:r w:rsidR="00DD0F65">
        <w:t xml:space="preserve"> of different kinds of time series data</w:t>
      </w:r>
      <w:r w:rsidR="006F1119">
        <w:t xml:space="preserve">, including EEG, </w:t>
      </w:r>
      <w:proofErr w:type="spellStart"/>
      <w:r w:rsidR="006F1119">
        <w:t>iEEG</w:t>
      </w:r>
      <w:proofErr w:type="spellEnd"/>
      <w:r w:rsidR="006F1119">
        <w:t>, and LFP,</w:t>
      </w:r>
      <w:r w:rsidR="00DD0F65">
        <w:t xml:space="preserve"> without having the </w:t>
      </w:r>
      <w:r w:rsidR="003F65D2">
        <w:t xml:space="preserve">expertise of the field. This model would be a significant endeavor in the </w:t>
      </w:r>
      <w:r w:rsidR="00C17A52">
        <w:t>computational neuroscience field</w:t>
      </w:r>
      <w:r w:rsidR="00A66795">
        <w:t xml:space="preserve"> to provide a parametric model </w:t>
      </w:r>
      <w:r w:rsidR="008F683C">
        <w:t>of the Power Spectrum Density</w:t>
      </w:r>
      <w:r w:rsidR="00537D84">
        <w:t xml:space="preserve">, which is very important notion in Neuroscience data analysis. </w:t>
      </w:r>
    </w:p>
    <w:p w14:paraId="499CA241" w14:textId="44D7873F" w:rsidR="00C07CAC" w:rsidRPr="007116BE" w:rsidRDefault="00C07CAC" w:rsidP="00EE4837">
      <w:pPr>
        <w:jc w:val="both"/>
        <w:rPr>
          <w:b/>
          <w:bCs/>
        </w:rPr>
      </w:pPr>
      <w:r w:rsidRPr="007116BE">
        <w:rPr>
          <w:b/>
          <w:bCs/>
        </w:rPr>
        <w:t xml:space="preserve">Additional Details </w:t>
      </w:r>
    </w:p>
    <w:p w14:paraId="0C243E1F" w14:textId="590AAC57" w:rsidR="000B65BF" w:rsidRDefault="000D09AB" w:rsidP="00EE4837">
      <w:pPr>
        <w:jc w:val="both"/>
        <w:rPr>
          <w:rFonts w:eastAsiaTheme="minorEastAsia"/>
        </w:rPr>
      </w:pPr>
      <w:r>
        <w:t>Neural power spectrum</w:t>
      </w:r>
      <w:r w:rsidR="00D2253D">
        <w:t xml:space="preserve"> has been conflated of two main components: aperiodic and periodic parts. </w:t>
      </w:r>
      <w:r w:rsidR="00B6501E">
        <w:t>The a</w:t>
      </w:r>
      <w:r w:rsidR="00DA4450">
        <w:t xml:space="preserve">periodic component which </w:t>
      </w:r>
      <w:r w:rsidR="00D27F91">
        <w:t xml:space="preserve">has a </w:t>
      </w:r>
      <m:oMath>
        <m:f>
          <m:fPr>
            <m:ctrlPr>
              <w:rPr>
                <w:rFonts w:ascii="Cambria Math" w:hAnsi="Cambria Math"/>
              </w:rPr>
            </m:ctrlPr>
          </m:fPr>
          <m:num>
            <m:r>
              <w:rPr>
                <w:rFonts w:ascii="Cambria Math" w:hAnsi="Cambria Math"/>
              </w:rPr>
              <m:t>1</m:t>
            </m:r>
          </m:num>
          <m:den>
            <m:r>
              <m:rPr>
                <m:sty m:val="bi"/>
              </m:rPr>
              <w:rPr>
                <w:rFonts w:ascii="Cambria Math" w:hAnsi="Cambria Math"/>
              </w:rPr>
              <m:t>f</m:t>
            </m:r>
          </m:den>
        </m:f>
        <m:r>
          <w:rPr>
            <w:rFonts w:ascii="Cambria Math" w:eastAsiaTheme="minorEastAsia" w:hAnsi="Cambria Math"/>
          </w:rPr>
          <m:t>-</m:t>
        </m:r>
      </m:oMath>
      <w:r w:rsidR="00442FF6">
        <w:rPr>
          <w:rFonts w:eastAsiaTheme="minorEastAsia"/>
        </w:rPr>
        <w:t>like</w:t>
      </w:r>
      <w:r w:rsidR="00D27F91">
        <w:rPr>
          <w:rFonts w:eastAsiaTheme="minorEastAsia"/>
        </w:rPr>
        <w:t xml:space="preserve"> distribution</w:t>
      </w:r>
      <w:r w:rsidR="00442FF6">
        <w:rPr>
          <w:rFonts w:eastAsiaTheme="minorEastAsia"/>
        </w:rPr>
        <w:t xml:space="preserve">, </w:t>
      </w:r>
      <w:r w:rsidR="00715480">
        <w:rPr>
          <w:rFonts w:eastAsiaTheme="minorEastAsia"/>
        </w:rPr>
        <w:t xml:space="preserve">plays a major role in </w:t>
      </w:r>
      <w:r w:rsidR="00455242">
        <w:rPr>
          <w:rFonts w:eastAsiaTheme="minorEastAsia"/>
        </w:rPr>
        <w:t>physiological interpretation of the brain activity.</w:t>
      </w:r>
      <w:r w:rsidR="00305A0E">
        <w:rPr>
          <w:rFonts w:eastAsiaTheme="minorEastAsia"/>
        </w:rPr>
        <w:t xml:space="preserve"> The periodic component, which reflects the narrow-band frequency </w:t>
      </w:r>
      <w:r w:rsidR="001118BD">
        <w:rPr>
          <w:rFonts w:eastAsiaTheme="minorEastAsia"/>
        </w:rPr>
        <w:t>oscillations</w:t>
      </w:r>
      <w:r w:rsidR="0075646A">
        <w:rPr>
          <w:rFonts w:eastAsiaTheme="minorEastAsia"/>
        </w:rPr>
        <w:t xml:space="preserve"> with a center frequency</w:t>
      </w:r>
      <w:r w:rsidR="001118BD">
        <w:rPr>
          <w:rFonts w:eastAsiaTheme="minorEastAsia"/>
        </w:rPr>
        <w:t xml:space="preserve">, carries information of </w:t>
      </w:r>
      <w:r w:rsidR="00E83A6C">
        <w:rPr>
          <w:rFonts w:eastAsiaTheme="minorEastAsia"/>
        </w:rPr>
        <w:t>a wide range of neural activities including cognitive tasks, behavioral tasks, and disease dysfunctions</w:t>
      </w:r>
      <w:r w:rsidR="006C1091">
        <w:rPr>
          <w:rFonts w:eastAsiaTheme="minorEastAsia"/>
        </w:rPr>
        <w:t xml:space="preserve"> </w:t>
      </w:r>
      <w:sdt>
        <w:sdtPr>
          <w:rPr>
            <w:rFonts w:eastAsiaTheme="minorEastAsia"/>
            <w:color w:val="000000"/>
          </w:rPr>
          <w:tag w:val="MENDELEY_CITATION_v3_eyJjaXRhdGlvbklEIjoiTUVOREVMRVlfQ0lUQVRJT05fYjUxZTBhMjctNGU5OS00MTBlLTgzMzgtYzgyYzQ2OWRmNGVj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201901635"/>
          <w:placeholder>
            <w:docPart w:val="DefaultPlaceholder_-1854013440"/>
          </w:placeholder>
        </w:sdtPr>
        <w:sdtEndPr/>
        <w:sdtContent>
          <w:r w:rsidR="002834DB" w:rsidRPr="002834DB">
            <w:rPr>
              <w:rFonts w:eastAsiaTheme="minorEastAsia"/>
              <w:color w:val="000000"/>
            </w:rPr>
            <w:t>[1]</w:t>
          </w:r>
        </w:sdtContent>
      </w:sdt>
      <w:r w:rsidR="00E83A6C">
        <w:rPr>
          <w:rFonts w:eastAsiaTheme="minorEastAsia"/>
        </w:rPr>
        <w:t xml:space="preserve">. </w:t>
      </w:r>
      <w:r w:rsidR="00881B7A">
        <w:rPr>
          <w:rFonts w:eastAsiaTheme="minorEastAsia"/>
        </w:rPr>
        <w:t xml:space="preserve">These two main components of </w:t>
      </w:r>
      <w:r w:rsidR="00657579">
        <w:rPr>
          <w:rFonts w:eastAsiaTheme="minorEastAsia"/>
        </w:rPr>
        <w:t xml:space="preserve">neural power spectrum can be modelled in a parametric </w:t>
      </w:r>
      <w:r w:rsidR="00145B3E">
        <w:rPr>
          <w:rFonts w:eastAsiaTheme="minorEastAsia"/>
        </w:rPr>
        <w:t xml:space="preserve">model as </w:t>
      </w:r>
      <w:sdt>
        <w:sdtPr>
          <w:rPr>
            <w:rFonts w:eastAsiaTheme="minorEastAsia"/>
            <w:color w:val="000000"/>
          </w:rPr>
          <w:tag w:val="MENDELEY_CITATION_v3_eyJjaXRhdGlvbklEIjoiTUVOREVMRVlfQ0lUQVRJT05fY2NkNmI5NzUtYjQyYS00YjExLTliZDYtMjNlOGY4NTE2YjFi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509758353"/>
          <w:placeholder>
            <w:docPart w:val="DefaultPlaceholder_-1854013440"/>
          </w:placeholder>
        </w:sdtPr>
        <w:sdtEndPr/>
        <w:sdtContent>
          <w:r w:rsidR="002834DB" w:rsidRPr="002834DB">
            <w:rPr>
              <w:rFonts w:eastAsiaTheme="minorEastAsia"/>
              <w:color w:val="000000"/>
            </w:rPr>
            <w:t>[1]</w:t>
          </w:r>
        </w:sdtContent>
      </w:sdt>
      <w:r w:rsidR="00145B3E">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1165"/>
      </w:tblGrid>
      <w:tr w:rsidR="00EA146D" w14:paraId="5C66A0B6" w14:textId="77777777" w:rsidTr="00E130C6">
        <w:tc>
          <w:tcPr>
            <w:tcW w:w="9625" w:type="dxa"/>
          </w:tcPr>
          <w:p w14:paraId="4456B82F" w14:textId="1CA94277" w:rsidR="00EA146D" w:rsidRDefault="00734DC9" w:rsidP="00EA146D">
            <w:pPr>
              <w:jc w:val="both"/>
              <w:rPr>
                <w:rFonts w:eastAsiaTheme="minorEastAsia"/>
              </w:rPr>
            </w:pPr>
            <m:oMathPara>
              <m:oMath>
                <m:sSup>
                  <m:sSupPr>
                    <m:ctrlPr>
                      <w:rPr>
                        <w:rFonts w:ascii="Cambria Math" w:hAnsi="Cambria Math"/>
                        <w:i/>
                      </w:rPr>
                    </m:ctrlPr>
                  </m:sSupPr>
                  <m:e>
                    <m:r>
                      <w:rPr>
                        <w:rFonts w:ascii="Cambria Math" w:hAnsi="Cambria Math"/>
                      </w:rPr>
                      <m:t>L</m:t>
                    </m:r>
                    <m:d>
                      <m:dPr>
                        <m:ctrlPr>
                          <w:rPr>
                            <w:rFonts w:ascii="Cambria Math" w:hAnsi="Cambria Math"/>
                            <w:i/>
                          </w:rPr>
                        </m:ctrlPr>
                      </m:dPr>
                      <m:e>
                        <m:r>
                          <m:rPr>
                            <m:sty m:val="bi"/>
                          </m:rPr>
                          <w:rPr>
                            <w:rFonts w:ascii="Cambria Math" w:hAnsi="Cambria Math"/>
                          </w:rPr>
                          <m:t>f</m:t>
                        </m:r>
                      </m:e>
                    </m:d>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num>
                  <m:den>
                    <m:r>
                      <m:rPr>
                        <m:sty m:val="bi"/>
                      </m:rP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den>
                </m:f>
              </m:oMath>
            </m:oMathPara>
          </w:p>
        </w:tc>
        <w:tc>
          <w:tcPr>
            <w:tcW w:w="1165" w:type="dxa"/>
            <w:vAlign w:val="center"/>
          </w:tcPr>
          <w:p w14:paraId="4DE4C501" w14:textId="40E82E56" w:rsidR="00EA146D" w:rsidRDefault="00EA146D" w:rsidP="00E130C6">
            <w:pPr>
              <w:spacing w:before="240"/>
              <w:jc w:val="center"/>
              <w:rPr>
                <w:rFonts w:eastAsiaTheme="minorEastAsia"/>
              </w:rPr>
            </w:pPr>
            <w:r>
              <w:rPr>
                <w:rFonts w:eastAsiaTheme="minorEastAsia"/>
              </w:rPr>
              <w:t>(1</w:t>
            </w:r>
            <w:r w:rsidR="00E130C6">
              <w:rPr>
                <w:rFonts w:eastAsiaTheme="minorEastAsia"/>
              </w:rPr>
              <w:t>.</w:t>
            </w:r>
            <w:r>
              <w:rPr>
                <w:rFonts w:eastAsiaTheme="minorEastAsia"/>
              </w:rPr>
              <w:t>a)</w:t>
            </w:r>
          </w:p>
        </w:tc>
      </w:tr>
      <w:tr w:rsidR="00EA146D" w14:paraId="0E2F8B97" w14:textId="77777777" w:rsidTr="00E130C6">
        <w:tc>
          <w:tcPr>
            <w:tcW w:w="9625" w:type="dxa"/>
          </w:tcPr>
          <w:p w14:paraId="68304ECA" w14:textId="4A375B66" w:rsidR="00EA146D" w:rsidRDefault="00734DC9" w:rsidP="00EA146D">
            <w:pPr>
              <w:jc w:val="both"/>
              <w:rPr>
                <w:rFonts w:eastAsiaTheme="minorEastAsia"/>
              </w:rPr>
            </w:pPr>
            <m:oMathPara>
              <m:oMath>
                <m:sSup>
                  <m:sSupPr>
                    <m:ctrlPr>
                      <w:rPr>
                        <w:rFonts w:ascii="Cambria Math" w:hAnsi="Cambria Math"/>
                        <w:i/>
                      </w:rPr>
                    </m:ctrlPr>
                  </m:sSupPr>
                  <m:e>
                    <m:r>
                      <w:rPr>
                        <w:rFonts w:ascii="Cambria Math" w:hAnsi="Cambria Math"/>
                      </w:rPr>
                      <m:t>G</m:t>
                    </m:r>
                    <m:d>
                      <m:dPr>
                        <m:ctrlPr>
                          <w:rPr>
                            <w:rFonts w:ascii="Cambria Math" w:hAnsi="Cambria Math"/>
                            <w:i/>
                          </w:rPr>
                        </m:ctrlPr>
                      </m:dPr>
                      <m:e>
                        <m:r>
                          <m:rPr>
                            <m:sty m:val="bi"/>
                          </m:rPr>
                          <w:rPr>
                            <w:rFonts w:ascii="Cambria Math" w:hAnsi="Cambria Math"/>
                          </w:rPr>
                          <m:t>f</m:t>
                        </m:r>
                      </m:e>
                    </m:d>
                  </m:e>
                  <m:sup>
                    <m:r>
                      <w:rPr>
                        <w:rFonts w:ascii="Cambria Math" w:hAnsi="Cambria Math"/>
                      </w:rPr>
                      <m:t>k</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k</m:t>
                        </m:r>
                      </m:sup>
                    </m:sSubSup>
                    <m: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m:rPr>
                                        <m:sty m:val="bi"/>
                                      </m:rPr>
                                      <w:rPr>
                                        <w:rFonts w:ascii="Cambria Math" w:hAnsi="Cambria Math"/>
                                      </w:rPr>
                                      <m:t>f</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c,n</m:t>
                                        </m:r>
                                      </m:sub>
                                      <m:sup>
                                        <m:r>
                                          <w:rPr>
                                            <w:rFonts w:ascii="Cambria Math" w:hAnsi="Cambria Math"/>
                                          </w:rPr>
                                          <m:t>k</m:t>
                                        </m:r>
                                      </m:sup>
                                    </m:sSubSup>
                                    <m:r>
                                      <w:rPr>
                                        <w:rFonts w:ascii="Cambria Math" w:hAnsi="Cambria Math"/>
                                      </w:rPr>
                                      <m:t>)</m:t>
                                    </m:r>
                                  </m:e>
                                  <m:sup>
                                    <m:r>
                                      <w:rPr>
                                        <w:rFonts w:ascii="Cambria Math" w:hAnsi="Cambria Math"/>
                                      </w:rPr>
                                      <m:t>2</m:t>
                                    </m:r>
                                  </m:sup>
                                </m:sSup>
                              </m:num>
                              <m:den>
                                <m:r>
                                  <w:rPr>
                                    <w:rFonts w:ascii="Cambria Math" w:hAnsi="Cambria Math"/>
                                  </w:rPr>
                                  <m:t>2</m:t>
                                </m:r>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k</m:t>
                                        </m:r>
                                      </m:sup>
                                    </m:sSubSup>
                                  </m:e>
                                  <m:sup>
                                    <m:r>
                                      <w:rPr>
                                        <w:rFonts w:ascii="Cambria Math" w:hAnsi="Cambria Math"/>
                                      </w:rPr>
                                      <m:t>2</m:t>
                                    </m:r>
                                  </m:sup>
                                </m:sSup>
                              </m:den>
                            </m:f>
                          </m:e>
                        </m:d>
                      </m:sup>
                    </m:sSup>
                  </m:e>
                </m:nary>
              </m:oMath>
            </m:oMathPara>
          </w:p>
        </w:tc>
        <w:tc>
          <w:tcPr>
            <w:tcW w:w="1165" w:type="dxa"/>
            <w:vAlign w:val="center"/>
          </w:tcPr>
          <w:p w14:paraId="204B9212" w14:textId="12FC81FE" w:rsidR="00EA146D" w:rsidRDefault="00E130C6" w:rsidP="00E130C6">
            <w:pPr>
              <w:jc w:val="center"/>
              <w:rPr>
                <w:rFonts w:eastAsiaTheme="minorEastAsia"/>
              </w:rPr>
            </w:pPr>
            <w:r>
              <w:rPr>
                <w:rFonts w:eastAsiaTheme="minorEastAsia"/>
              </w:rPr>
              <w:t>(1.b)</w:t>
            </w:r>
          </w:p>
        </w:tc>
      </w:tr>
      <w:tr w:rsidR="00EA146D" w14:paraId="6D9CD64B" w14:textId="77777777" w:rsidTr="00E130C6">
        <w:tc>
          <w:tcPr>
            <w:tcW w:w="9625" w:type="dxa"/>
          </w:tcPr>
          <w:p w14:paraId="510AEB88" w14:textId="1DEAC81B" w:rsidR="00EA146D" w:rsidRDefault="00F86429" w:rsidP="00EA146D">
            <w:pPr>
              <w:jc w:val="both"/>
              <w:rPr>
                <w:rFonts w:eastAsiaTheme="minorEastAsia"/>
              </w:rPr>
            </w:pPr>
            <m:oMathPara>
              <m:oMath>
                <m:sSup>
                  <m:sSupPr>
                    <m:ctrlPr>
                      <w:rPr>
                        <w:rFonts w:ascii="Cambria Math" w:hAnsi="Cambria Math"/>
                        <w:i/>
                      </w:rPr>
                    </m:ctrlPr>
                  </m:sSupPr>
                  <m:e>
                    <m:r>
                      <w:rPr>
                        <w:rFonts w:ascii="Cambria Math" w:hAnsi="Cambria Math"/>
                      </w:rPr>
                      <m:t>P</m:t>
                    </m:r>
                    <m:d>
                      <m:dPr>
                        <m:ctrlPr>
                          <w:rPr>
                            <w:rFonts w:ascii="Cambria Math" w:hAnsi="Cambria Math"/>
                            <w:i/>
                          </w:rPr>
                        </m:ctrlPr>
                      </m:dPr>
                      <m:e>
                        <m:r>
                          <m:rPr>
                            <m:sty m:val="bi"/>
                          </m:rPr>
                          <w:rPr>
                            <w:rFonts w:ascii="Cambria Math" w:hAnsi="Cambria Math"/>
                          </w:rPr>
                          <m:t>f</m:t>
                        </m:r>
                      </m:e>
                    </m:d>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L</m:t>
                    </m:r>
                    <m:d>
                      <m:dPr>
                        <m:ctrlPr>
                          <w:rPr>
                            <w:rFonts w:ascii="Cambria Math" w:hAnsi="Cambria Math"/>
                            <w:i/>
                          </w:rPr>
                        </m:ctrlPr>
                      </m:dPr>
                      <m:e>
                        <m:r>
                          <m:rPr>
                            <m:sty m:val="bi"/>
                          </m:rPr>
                          <w:rPr>
                            <w:rFonts w:ascii="Cambria Math" w:hAnsi="Cambria Math"/>
                          </w:rPr>
                          <m:t>f</m:t>
                        </m:r>
                      </m:e>
                    </m:d>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G(</m:t>
                    </m:r>
                    <m:r>
                      <m:rPr>
                        <m:sty m:val="bi"/>
                      </m:rPr>
                      <w:rPr>
                        <w:rFonts w:ascii="Cambria Math" w:hAnsi="Cambria Math"/>
                      </w:rPr>
                      <m:t>f</m:t>
                    </m:r>
                    <m:r>
                      <w:rPr>
                        <w:rFonts w:ascii="Cambria Math" w:hAnsi="Cambria Math"/>
                      </w:rPr>
                      <m:t>)</m:t>
                    </m:r>
                  </m:e>
                  <m:sup>
                    <m:r>
                      <w:rPr>
                        <w:rFonts w:ascii="Cambria Math" w:hAnsi="Cambria Math"/>
                      </w:rPr>
                      <m:t>k</m:t>
                    </m:r>
                  </m:sup>
                </m:sSup>
              </m:oMath>
            </m:oMathPara>
          </w:p>
        </w:tc>
        <w:tc>
          <w:tcPr>
            <w:tcW w:w="1165" w:type="dxa"/>
            <w:vAlign w:val="center"/>
          </w:tcPr>
          <w:p w14:paraId="2AFAABC8" w14:textId="01A1B193" w:rsidR="00EA146D" w:rsidRDefault="00E130C6" w:rsidP="00E130C6">
            <w:pPr>
              <w:jc w:val="center"/>
              <w:rPr>
                <w:rFonts w:eastAsiaTheme="minorEastAsia"/>
              </w:rPr>
            </w:pPr>
            <w:r>
              <w:rPr>
                <w:rFonts w:eastAsiaTheme="minorEastAsia"/>
              </w:rPr>
              <w:t>(1.c)</w:t>
            </w:r>
          </w:p>
        </w:tc>
      </w:tr>
    </w:tbl>
    <w:p w14:paraId="51EA8BFD" w14:textId="648FC3AE" w:rsidR="008315A1" w:rsidRDefault="00F86429" w:rsidP="00EE4837">
      <w:pPr>
        <w:jc w:val="both"/>
        <w:rPr>
          <w:rFonts w:eastAsiaTheme="minorEastAsia"/>
        </w:rPr>
      </w:pPr>
      <w:r>
        <w:t>W</w:t>
      </w:r>
      <w:r w:rsidR="006913B4">
        <w:t>here</w:t>
      </w:r>
      <w:r>
        <w:t xml:space="preserve"> </w:t>
      </w:r>
      <m:oMath>
        <m:r>
          <w:rPr>
            <w:rFonts w:ascii="Cambria Math" w:hAnsi="Cambria Math"/>
          </w:rPr>
          <m:t>k</m:t>
        </m:r>
      </m:oMath>
      <w:r>
        <w:rPr>
          <w:rFonts w:eastAsiaTheme="minorEastAsia"/>
        </w:rPr>
        <w:t xml:space="preserve"> indicates </w:t>
      </w:r>
      <m:oMath>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time window,</w:t>
      </w:r>
      <w:r w:rsidR="003D00E3">
        <w:t xml:space="preserve"> </w:t>
      </w:r>
      <m:oMath>
        <m:r>
          <w:rPr>
            <w:rFonts w:ascii="Cambria Math" w:hAnsi="Cambria Math"/>
          </w:rPr>
          <m:t>L(</m:t>
        </m:r>
        <m:r>
          <m:rPr>
            <m:sty m:val="bi"/>
          </m:rPr>
          <w:rPr>
            <w:rFonts w:ascii="Cambria Math" w:hAnsi="Cambria Math"/>
          </w:rPr>
          <m:t>f</m:t>
        </m:r>
        <m:r>
          <w:rPr>
            <w:rFonts w:ascii="Cambria Math" w:hAnsi="Cambria Math"/>
          </w:rPr>
          <m:t>)</m:t>
        </m:r>
      </m:oMath>
      <w:r w:rsidR="003D00E3">
        <w:rPr>
          <w:rFonts w:eastAsiaTheme="minorEastAsia"/>
        </w:rPr>
        <w:t xml:space="preserve"> models the aperiodic component</w:t>
      </w:r>
      <w:r w:rsidR="0073527A">
        <w:rPr>
          <w:rFonts w:eastAsiaTheme="minorEastAsia"/>
        </w:rPr>
        <w:t xml:space="preserve"> in which </w:t>
      </w:r>
      <m:oMath>
        <m:r>
          <w:rPr>
            <w:rFonts w:ascii="Cambria Math" w:eastAsiaTheme="minorEastAsia" w:hAnsi="Cambria Math"/>
          </w:rPr>
          <m:t>a</m:t>
        </m:r>
      </m:oMath>
      <w:r w:rsidR="0073527A">
        <w:rPr>
          <w:rFonts w:eastAsiaTheme="minorEastAsia"/>
        </w:rPr>
        <w:t xml:space="preserve"> is the broad</w:t>
      </w:r>
      <w:r w:rsidR="00A11AA1">
        <w:rPr>
          <w:rFonts w:eastAsiaTheme="minorEastAsia"/>
        </w:rPr>
        <w:t>-</w:t>
      </w:r>
      <w:r w:rsidR="0073527A">
        <w:rPr>
          <w:rFonts w:eastAsiaTheme="minorEastAsia"/>
        </w:rPr>
        <w:t>band offset</w:t>
      </w:r>
      <w:r w:rsidR="00415714">
        <w:rPr>
          <w:rFonts w:eastAsiaTheme="minorEastAsia"/>
        </w:rPr>
        <w:t xml:space="preserve">, </w:t>
      </w:r>
      <m:oMath>
        <m:r>
          <w:rPr>
            <w:rFonts w:ascii="Cambria Math" w:eastAsiaTheme="minorEastAsia" w:hAnsi="Cambria Math"/>
          </w:rPr>
          <m:t>b</m:t>
        </m:r>
      </m:oMath>
      <w:r w:rsidR="00415714">
        <w:rPr>
          <w:rFonts w:eastAsiaTheme="minorEastAsia"/>
        </w:rPr>
        <w:t xml:space="preserve"> </w:t>
      </w:r>
      <w:r w:rsidR="00D31585">
        <w:rPr>
          <w:rFonts w:eastAsiaTheme="minorEastAsia"/>
        </w:rPr>
        <w:t>is the knee</w:t>
      </w:r>
      <w:r w:rsidR="00314C3D">
        <w:rPr>
          <w:rFonts w:eastAsiaTheme="minorEastAsia"/>
        </w:rPr>
        <w:t>,</w:t>
      </w:r>
      <w:r w:rsidR="00314C3D" w:rsidRPr="00805444">
        <w:rPr>
          <w:rFonts w:eastAsiaTheme="minorEastAsia"/>
          <w:b/>
          <w:bCs/>
        </w:rPr>
        <w:t xml:space="preserve"> </w:t>
      </w:r>
      <m:oMath>
        <m:r>
          <m:rPr>
            <m:sty m:val="bi"/>
          </m:rPr>
          <w:rPr>
            <w:rFonts w:ascii="Cambria Math" w:eastAsiaTheme="minorEastAsia" w:hAnsi="Cambria Math"/>
          </w:rPr>
          <m:t>f</m:t>
        </m:r>
      </m:oMath>
      <w:r w:rsidR="00314C3D">
        <w:rPr>
          <w:rFonts w:eastAsiaTheme="minorEastAsia"/>
        </w:rPr>
        <w:t xml:space="preserve"> is a vector of frequency values</w:t>
      </w:r>
      <w:r w:rsidR="0088161D">
        <w:rPr>
          <w:rFonts w:eastAsiaTheme="minorEastAsia"/>
        </w:rPr>
        <w:t xml:space="preserve"> </w:t>
      </w:r>
      <w:sdt>
        <w:sdtPr>
          <w:rPr>
            <w:rFonts w:eastAsiaTheme="minorEastAsia"/>
            <w:color w:val="000000"/>
          </w:rPr>
          <w:tag w:val="MENDELEY_CITATION_v3_eyJjaXRhdGlvbklEIjoiTUVOREVMRVlfQ0lUQVRJT05fNDdiY2MwMDItZTU5Yi00MjhkLWFlMmItZjQzMjc4OTE2NDMz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63921565"/>
          <w:placeholder>
            <w:docPart w:val="6D8104CD17904597B0D8E6E0C5975C5D"/>
          </w:placeholder>
        </w:sdtPr>
        <w:sdtEndPr/>
        <w:sdtContent>
          <w:r w:rsidR="002834DB" w:rsidRPr="002834DB">
            <w:rPr>
              <w:rFonts w:eastAsiaTheme="minorEastAsia"/>
              <w:color w:val="000000"/>
            </w:rPr>
            <w:t>[1]</w:t>
          </w:r>
        </w:sdtContent>
      </w:sdt>
      <w:r w:rsidR="00AC59BB">
        <w:rPr>
          <w:rFonts w:eastAsiaTheme="minorEastAsia"/>
        </w:rPr>
        <w:t xml:space="preserve">. The periodic </w:t>
      </w:r>
      <w:r w:rsidR="00D00A4F">
        <w:rPr>
          <w:rFonts w:eastAsiaTheme="minorEastAsia"/>
        </w:rPr>
        <w:t xml:space="preserve">activities are modeled by </w:t>
      </w:r>
      <m:oMath>
        <m:r>
          <w:rPr>
            <w:rFonts w:ascii="Cambria Math" w:hAnsi="Cambria Math"/>
          </w:rPr>
          <m:t>G</m:t>
        </m:r>
        <m:d>
          <m:dPr>
            <m:ctrlPr>
              <w:rPr>
                <w:rFonts w:ascii="Cambria Math" w:hAnsi="Cambria Math"/>
                <w:i/>
              </w:rPr>
            </m:ctrlPr>
          </m:dPr>
          <m:e>
            <m:r>
              <m:rPr>
                <m:sty m:val="bi"/>
              </m:rPr>
              <w:rPr>
                <w:rFonts w:ascii="Cambria Math" w:hAnsi="Cambria Math"/>
              </w:rPr>
              <m:t>f</m:t>
            </m:r>
          </m:e>
        </m:d>
      </m:oMath>
      <w:r w:rsidR="005802DA">
        <w:rPr>
          <w:rFonts w:eastAsiaTheme="minorEastAsia"/>
        </w:rPr>
        <w:t xml:space="preserve">, in which </w:t>
      </w:r>
      <m:oMath>
        <m:r>
          <w:rPr>
            <w:rFonts w:ascii="Cambria Math" w:eastAsiaTheme="minorEastAsia" w:hAnsi="Cambria Math"/>
          </w:rPr>
          <m:t>N</m:t>
        </m:r>
      </m:oMath>
      <w:r w:rsidR="005802DA">
        <w:rPr>
          <w:rFonts w:eastAsiaTheme="minorEastAsia"/>
        </w:rPr>
        <w:t xml:space="preserve"> indicates number of periodic activities,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1E771F">
        <w:rPr>
          <w:rFonts w:eastAsiaTheme="minorEastAsia"/>
        </w:rPr>
        <w:t xml:space="preserve"> is amplitude,</w:t>
      </w:r>
      <w:r w:rsidR="007F7F71">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c,n</m:t>
            </m:r>
          </m:sub>
        </m:sSub>
      </m:oMath>
      <w:r w:rsidR="001E771F">
        <w:rPr>
          <w:rFonts w:eastAsiaTheme="minorEastAsia"/>
        </w:rPr>
        <w:t xml:space="preserve"> is center frequency</w:t>
      </w:r>
      <w:r w:rsidR="00DA76C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n</m:t>
            </m:r>
          </m:sub>
        </m:sSub>
      </m:oMath>
      <w:r w:rsidR="00DA76C1">
        <w:rPr>
          <w:rFonts w:eastAsiaTheme="minorEastAsia"/>
        </w:rPr>
        <w:t xml:space="preserve"> </w:t>
      </w:r>
      <w:r w:rsidR="001E771F">
        <w:rPr>
          <w:rFonts w:eastAsiaTheme="minorEastAsia"/>
        </w:rPr>
        <w:t>is the</w:t>
      </w:r>
      <w:r w:rsidR="0067372F">
        <w:rPr>
          <w:rFonts w:eastAsiaTheme="minorEastAsia"/>
        </w:rPr>
        <w:t xml:space="preserve"> variance of the </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th</m:t>
            </m:r>
          </m:sup>
        </m:sSup>
      </m:oMath>
      <w:r w:rsidR="00AE10DA">
        <w:rPr>
          <w:rFonts w:eastAsiaTheme="minorEastAsia"/>
        </w:rPr>
        <w:t>the periodic activity.</w:t>
      </w:r>
      <w:r w:rsidR="00543CC2">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oMath>
      <w:r w:rsidR="00F8084D">
        <w:rPr>
          <w:rFonts w:eastAsiaTheme="minorEastAsia"/>
        </w:rPr>
        <w:t xml:space="preserve"> comprises </w:t>
      </w:r>
      <w:r w:rsidR="00EB04ED">
        <w:rPr>
          <w:rFonts w:eastAsiaTheme="minorEastAsia"/>
        </w:rPr>
        <w:t>power spectrum of aperiodic and periodic activities</w:t>
      </w:r>
      <w:r w:rsidR="000E2BEA">
        <w:rPr>
          <w:rFonts w:eastAsiaTheme="minorEastAsia"/>
        </w:rPr>
        <w:t xml:space="preserve"> </w:t>
      </w:r>
      <w:sdt>
        <w:sdtPr>
          <w:rPr>
            <w:rFonts w:eastAsiaTheme="minorEastAsia"/>
            <w:color w:val="000000"/>
          </w:rPr>
          <w:tag w:val="MENDELEY_CITATION_v3_eyJjaXRhdGlvbklEIjoiTUVOREVMRVlfQ0lUQVRJT05fOTA1YzM5ZmQtYjlmMi00ODU2LTkzNTktOWJkMTQ2ZDYxNTQ2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942868160"/>
          <w:placeholder>
            <w:docPart w:val="DefaultPlaceholder_-1854013440"/>
          </w:placeholder>
        </w:sdtPr>
        <w:sdtEndPr/>
        <w:sdtContent>
          <w:r w:rsidR="002834DB" w:rsidRPr="002834DB">
            <w:rPr>
              <w:rFonts w:eastAsiaTheme="minorEastAsia"/>
              <w:color w:val="000000"/>
            </w:rPr>
            <w:t>[1]</w:t>
          </w:r>
        </w:sdtContent>
      </w:sdt>
      <w:r w:rsidR="004D7B35">
        <w:rPr>
          <w:rFonts w:eastAsiaTheme="minorEastAsia"/>
          <w:color w:val="000000"/>
        </w:rPr>
        <w:t xml:space="preserve"> and it provides the</w:t>
      </w:r>
      <w:r w:rsidR="007821E8">
        <w:rPr>
          <w:rFonts w:eastAsiaTheme="minorEastAsia"/>
          <w:color w:val="000000"/>
        </w:rPr>
        <w:t xml:space="preserve"> parametric power </w:t>
      </w:r>
      <w:r w:rsidR="0001239D">
        <w:rPr>
          <w:rFonts w:eastAsiaTheme="minorEastAsia"/>
          <w:color w:val="000000"/>
        </w:rPr>
        <w:t>spectrum</w:t>
      </w:r>
      <w:r w:rsidR="00EB04ED">
        <w:rPr>
          <w:rFonts w:eastAsiaTheme="minorEastAsia"/>
        </w:rPr>
        <w:t>.</w:t>
      </w:r>
      <w:r w:rsidR="00F63E8E">
        <w:rPr>
          <w:rFonts w:eastAsiaTheme="minorEastAsia"/>
        </w:rPr>
        <w:t xml:space="preserve"> </w:t>
      </w:r>
      <w:r w:rsidR="00627CF5">
        <w:rPr>
          <w:rFonts w:eastAsiaTheme="minorEastAsia"/>
        </w:rPr>
        <w:t xml:space="preserve">We assume </w:t>
      </w:r>
      <m:oMath>
        <m:r>
          <w:rPr>
            <w:rFonts w:ascii="Cambria Math" w:eastAsiaTheme="minorEastAsia" w:hAnsi="Cambria Math"/>
          </w:rPr>
          <m:t>P(</m:t>
        </m:r>
        <m:r>
          <m:rPr>
            <m:sty m:val="bi"/>
          </m:rPr>
          <w:rPr>
            <w:rFonts w:ascii="Cambria Math" w:eastAsiaTheme="minorEastAsia" w:hAnsi="Cambria Math"/>
          </w:rPr>
          <m:t>f</m:t>
        </m:r>
        <m:r>
          <w:rPr>
            <w:rFonts w:ascii="Cambria Math" w:eastAsiaTheme="minorEastAsia" w:hAnsi="Cambria Math"/>
          </w:rPr>
          <m:t>)</m:t>
        </m:r>
      </m:oMath>
      <w:r w:rsidR="00627CF5">
        <w:rPr>
          <w:rFonts w:eastAsiaTheme="minorEastAsia"/>
        </w:rPr>
        <w:t xml:space="preserve"> is </w:t>
      </w:r>
      <w:r w:rsidR="00487CA5">
        <w:rPr>
          <w:rFonts w:eastAsiaTheme="minorEastAsia"/>
        </w:rPr>
        <w:t xml:space="preserve">providing an estimation of the observed </w:t>
      </w:r>
      <m:oMath>
        <m:r>
          <w:rPr>
            <w:rFonts w:ascii="Cambria Math" w:eastAsiaTheme="minorEastAsia" w:hAnsi="Cambria Math"/>
          </w:rPr>
          <m:t>O(</m:t>
        </m:r>
        <m:r>
          <m:rPr>
            <m:sty m:val="bi"/>
          </m:rPr>
          <w:rPr>
            <w:rFonts w:ascii="Cambria Math" w:eastAsiaTheme="minorEastAsia" w:hAnsi="Cambria Math"/>
          </w:rPr>
          <m:t>f</m:t>
        </m:r>
        <m:r>
          <w:rPr>
            <w:rFonts w:ascii="Cambria Math" w:eastAsiaTheme="minorEastAsia" w:hAnsi="Cambria Math"/>
          </w:rPr>
          <m:t>)</m:t>
        </m:r>
      </m:oMath>
      <w:r w:rsidR="00487CA5">
        <w:rPr>
          <w:rFonts w:eastAsiaTheme="minorEastAsia"/>
        </w:rPr>
        <w:t xml:space="preserve">, which is </w:t>
      </w:r>
      <w:r w:rsidR="000F791D">
        <w:rPr>
          <w:rFonts w:eastAsiaTheme="minorEastAsia"/>
        </w:rPr>
        <w:t>M</w:t>
      </w:r>
      <w:r w:rsidR="00487CA5">
        <w:rPr>
          <w:rFonts w:eastAsiaTheme="minorEastAsia"/>
        </w:rPr>
        <w:t xml:space="preserve">ultitaper </w:t>
      </w:r>
      <w:r w:rsidR="00F61913">
        <w:rPr>
          <w:rFonts w:eastAsiaTheme="minorEastAsia"/>
        </w:rPr>
        <w:t>power spectrum of time series data</w:t>
      </w:r>
      <w:r w:rsidR="00CF5670">
        <w:rPr>
          <w:rFonts w:eastAsiaTheme="minorEastAsia"/>
        </w:rPr>
        <w:t xml:space="preserve">, with the residual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f</m:t>
            </m:r>
          </m:sub>
        </m:sSub>
      </m:oMath>
      <w:r w:rsidR="001961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f</m:t>
            </m:r>
          </m:sub>
        </m:sSub>
      </m:oMath>
      <w:r w:rsidR="009E0C21">
        <w:rPr>
          <w:rFonts w:eastAsiaTheme="minorEastAsia"/>
        </w:rPr>
        <w:t xml:space="preserve"> follows </w:t>
      </w:r>
      <w:r w:rsidR="00D817AC">
        <w:rPr>
          <w:rFonts w:eastAsiaTheme="minorEastAsia"/>
        </w:rPr>
        <w:t xml:space="preserve">a multivariate normal distribution with dimension </w:t>
      </w:r>
      <m:oMath>
        <m:r>
          <w:rPr>
            <w:rFonts w:ascii="Cambria Math" w:eastAsiaTheme="minorEastAsia" w:hAnsi="Cambria Math"/>
          </w:rPr>
          <m:t>F</m:t>
        </m:r>
      </m:oMath>
      <w:r w:rsidR="00D817AC">
        <w:rPr>
          <w:rFonts w:eastAsiaTheme="minorEastAsia"/>
        </w:rPr>
        <w:t xml:space="preserve">, which </w:t>
      </w:r>
      <m:oMath>
        <m:r>
          <w:rPr>
            <w:rFonts w:ascii="Cambria Math" w:eastAsiaTheme="minorEastAsia" w:hAnsi="Cambria Math"/>
          </w:rPr>
          <m:t>F</m:t>
        </m:r>
      </m:oMath>
      <w:r w:rsidR="00D817AC">
        <w:rPr>
          <w:rFonts w:eastAsiaTheme="minorEastAsia"/>
        </w:rPr>
        <w:t xml:space="preserve"> is </w:t>
      </w:r>
      <w:r w:rsidR="00805444">
        <w:rPr>
          <w:rFonts w:eastAsiaTheme="minorEastAsia"/>
        </w:rPr>
        <w:t xml:space="preserve">the length of </w:t>
      </w:r>
      <m:oMath>
        <m:r>
          <m:rPr>
            <m:sty m:val="bi"/>
          </m:rPr>
          <w:rPr>
            <w:rFonts w:ascii="Cambria Math" w:eastAsiaTheme="minorEastAsia" w:hAnsi="Cambria Math"/>
          </w:rPr>
          <m:t>f</m:t>
        </m:r>
      </m:oMath>
      <w:r w:rsidR="001853A5">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1165"/>
      </w:tblGrid>
      <w:tr w:rsidR="003D00B8" w14:paraId="06BA2E09" w14:textId="77777777" w:rsidTr="002D1D01">
        <w:tc>
          <w:tcPr>
            <w:tcW w:w="9625" w:type="dxa"/>
          </w:tcPr>
          <w:p w14:paraId="42AA3BCF" w14:textId="31E9C50A" w:rsidR="003D00B8" w:rsidRDefault="00F86429" w:rsidP="00EE4837">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O</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Ε</m:t>
                    </m:r>
                  </m:e>
                  <m:sub>
                    <m:r>
                      <m:rPr>
                        <m:sty m:val="bi"/>
                      </m:rPr>
                      <w:rPr>
                        <w:rFonts w:ascii="Cambria Math" w:eastAsiaTheme="minorEastAsia" w:hAnsi="Cambria Math"/>
                      </w:rPr>
                      <m:t>f</m:t>
                    </m:r>
                  </m:sub>
                  <m:sup>
                    <m:r>
                      <w:rPr>
                        <w:rFonts w:ascii="Cambria Math" w:eastAsiaTheme="minorEastAsia" w:hAnsi="Cambria Math"/>
                      </w:rPr>
                      <m:t>k</m:t>
                    </m:r>
                  </m:sup>
                </m:sSubSup>
              </m:oMath>
            </m:oMathPara>
          </w:p>
        </w:tc>
        <w:tc>
          <w:tcPr>
            <w:tcW w:w="1165" w:type="dxa"/>
          </w:tcPr>
          <w:p w14:paraId="17C54A25" w14:textId="45C06B72" w:rsidR="003D00B8" w:rsidRDefault="003D00B8" w:rsidP="003D00B8">
            <w:pPr>
              <w:jc w:val="center"/>
              <w:rPr>
                <w:rFonts w:eastAsiaTheme="minorEastAsia"/>
              </w:rPr>
            </w:pPr>
            <w:r>
              <w:rPr>
                <w:rFonts w:eastAsiaTheme="minorEastAsia"/>
              </w:rPr>
              <w:t>(2</w:t>
            </w:r>
            <w:r w:rsidR="000C101A">
              <w:rPr>
                <w:rFonts w:eastAsiaTheme="minorEastAsia"/>
              </w:rPr>
              <w:t>.a</w:t>
            </w:r>
            <w:r>
              <w:rPr>
                <w:rFonts w:eastAsiaTheme="minorEastAsia"/>
              </w:rPr>
              <w:t>)</w:t>
            </w:r>
          </w:p>
        </w:tc>
      </w:tr>
      <w:tr w:rsidR="000C101A" w14:paraId="3F4738A2" w14:textId="77777777" w:rsidTr="002D1D01">
        <w:tc>
          <w:tcPr>
            <w:tcW w:w="9625" w:type="dxa"/>
          </w:tcPr>
          <w:p w14:paraId="36848439" w14:textId="0A85628B" w:rsidR="000C101A" w:rsidRDefault="00DC72FE" w:rsidP="00EE4837">
            <w:pPr>
              <w:jc w:val="both"/>
              <w:rPr>
                <w:rFonts w:ascii="Times New Roman" w:eastAsia="Times New Roman" w:hAnsi="Times New Roman" w:cs="Arial"/>
              </w:rPr>
            </w:pPr>
            <m:oMathPara>
              <m:oMath>
                <m:sSubSup>
                  <m:sSubSupPr>
                    <m:ctrlPr>
                      <w:rPr>
                        <w:rFonts w:ascii="Cambria Math" w:eastAsiaTheme="minorEastAsia" w:hAnsi="Cambria Math"/>
                        <w:i/>
                      </w:rPr>
                    </m:ctrlPr>
                  </m:sSubSupPr>
                  <m:e>
                    <m:r>
                      <m:rPr>
                        <m:sty m:val="p"/>
                      </m:rPr>
                      <w:rPr>
                        <w:rFonts w:ascii="Cambria Math" w:eastAsiaTheme="minorEastAsia" w:hAnsi="Cambria Math"/>
                      </w:rPr>
                      <m:t>Ε</m:t>
                    </m:r>
                  </m:e>
                  <m:sub>
                    <m:r>
                      <m:rPr>
                        <m:sty m:val="bi"/>
                      </m:rPr>
                      <w:rPr>
                        <w:rFonts w:ascii="Cambria Math" w:eastAsiaTheme="minorEastAsia" w:hAnsi="Cambria Math"/>
                      </w:rPr>
                      <m:t>f</m:t>
                    </m:r>
                  </m:sub>
                  <m:sup>
                    <m:r>
                      <w:rPr>
                        <w:rFonts w:ascii="Cambria Math" w:eastAsiaTheme="minorEastAsia" w:hAnsi="Cambria Math"/>
                      </w:rPr>
                      <m:t>k</m:t>
                    </m:r>
                  </m:sup>
                </m:sSubSup>
                <m:r>
                  <w:rPr>
                    <w:rFonts w:ascii="Cambria Math" w:eastAsiaTheme="minorEastAsia" w:hAnsi="Cambria Math"/>
                  </w:rPr>
                  <m:t>∼N</m:t>
                </m:r>
                <m:d>
                  <m:dPr>
                    <m:ctrlPr>
                      <w:rPr>
                        <w:rFonts w:ascii="Cambria Math" w:eastAsiaTheme="minorEastAsia" w:hAnsi="Cambria Math"/>
                        <w:i/>
                      </w:rPr>
                    </m:ctrlPr>
                  </m:dPr>
                  <m:e>
                    <m:r>
                      <m:rPr>
                        <m:sty m:val="bi"/>
                      </m:rPr>
                      <w:rPr>
                        <w:rFonts w:ascii="Cambria Math" w:eastAsiaTheme="minorEastAsia" w:hAnsi="Cambria Math"/>
                      </w:rPr>
                      <m:t>0</m:t>
                    </m:r>
                    <m:r>
                      <w:rPr>
                        <w:rFonts w:ascii="Cambria Math" w:eastAsiaTheme="minorEastAsia" w:hAnsi="Cambria Math"/>
                      </w:rPr>
                      <m:t xml:space="preserve">, </m:t>
                    </m:r>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k</m:t>
                        </m:r>
                      </m:sup>
                    </m:sSup>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k</m:t>
                        </m:r>
                      </m:sup>
                    </m:sSup>
                  </m:e>
                  <m:sup>
                    <m:d>
                      <m:dPr>
                        <m:begChr m:val="|"/>
                        <m:endChr m:val="|"/>
                        <m:ctrlPr>
                          <w:rPr>
                            <w:rFonts w:ascii="Cambria Math" w:eastAsiaTheme="minorEastAsia" w:hAnsi="Cambria Math"/>
                            <w:i/>
                          </w:rPr>
                        </m:ctrlPr>
                      </m:dPr>
                      <m:e>
                        <m:r>
                          <w:rPr>
                            <w:rFonts w:ascii="Cambria Math" w:eastAsiaTheme="minorEastAsia" w:hAnsi="Cambria Math"/>
                          </w:rPr>
                          <m:t>i-j</m:t>
                        </m:r>
                      </m:e>
                    </m:d>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k</m:t>
                        </m:r>
                      </m:sup>
                    </m:sSup>
                  </m:e>
                  <m:sup>
                    <m:r>
                      <w:rPr>
                        <w:rFonts w:ascii="Cambria Math" w:eastAsiaTheme="minorEastAsia" w:hAnsi="Cambria Math"/>
                      </w:rPr>
                      <m:t>2</m:t>
                    </m:r>
                  </m:sup>
                </m:sSup>
              </m:oMath>
            </m:oMathPara>
          </w:p>
        </w:tc>
        <w:tc>
          <w:tcPr>
            <w:tcW w:w="1165" w:type="dxa"/>
          </w:tcPr>
          <w:p w14:paraId="14D15F71" w14:textId="64D0AF10" w:rsidR="000C101A" w:rsidRDefault="0029783E" w:rsidP="003D00B8">
            <w:pPr>
              <w:jc w:val="center"/>
              <w:rPr>
                <w:rFonts w:eastAsiaTheme="minorEastAsia"/>
              </w:rPr>
            </w:pPr>
            <w:r>
              <w:rPr>
                <w:rFonts w:eastAsiaTheme="minorEastAsia"/>
              </w:rPr>
              <w:t>(2.b)</w:t>
            </w:r>
          </w:p>
        </w:tc>
      </w:tr>
      <w:tr w:rsidR="0029783E" w14:paraId="708349CE" w14:textId="77777777" w:rsidTr="002D1D01">
        <w:tc>
          <w:tcPr>
            <w:tcW w:w="9625" w:type="dxa"/>
          </w:tcPr>
          <w:p w14:paraId="6DE9D1D3" w14:textId="06BB825E" w:rsidR="0029783E" w:rsidRPr="00366516" w:rsidRDefault="0048182A" w:rsidP="00361D11">
            <w:pPr>
              <w:jc w:val="center"/>
              <w:rPr>
                <w:rFonts w:ascii="Times New Roman" w:eastAsia="Times New Roman" w:hAnsi="Times New Roman" w:cs="Arial"/>
              </w:rPr>
            </w:pPr>
            <m:oMathPara>
              <m:oMath>
                <m:sSup>
                  <m:sSupPr>
                    <m:ctrlPr>
                      <w:rPr>
                        <w:rFonts w:ascii="Cambria Math" w:eastAsiaTheme="minorEastAsia" w:hAnsi="Cambria Math"/>
                        <w:i/>
                      </w:rPr>
                    </m:ctrlPr>
                  </m:sSupPr>
                  <m:e>
                    <m:r>
                      <w:rPr>
                        <w:rFonts w:ascii="Cambria Math" w:eastAsiaTheme="minorEastAsia" w:hAnsi="Cambria Math"/>
                      </w:rPr>
                      <m:t>O</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r>
                  <w:rPr>
                    <w:rFonts w:ascii="Cambria Math" w:eastAsia="Times New Roman" w:hAnsi="Cambria Math" w:cs="Arial"/>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r>
                  <w:rPr>
                    <w:rFonts w:ascii="Cambria Math" w:eastAsia="Times New Roman" w:hAnsi="Cambria Math" w:cs="Arial"/>
                  </w:rPr>
                  <m:t>~N(</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r>
                  <w:rPr>
                    <w:rFonts w:ascii="Cambria Math" w:eastAsia="Times New Roman" w:hAnsi="Cambria Math" w:cs="Arial"/>
                  </w:rPr>
                  <m:t>,</m:t>
                </m:r>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k</m:t>
                    </m:r>
                  </m:sup>
                </m:sSup>
                <m:r>
                  <w:rPr>
                    <w:rFonts w:ascii="Cambria Math" w:eastAsia="Times New Roman" w:hAnsi="Cambria Math" w:cs="Arial"/>
                  </w:rPr>
                  <m:t>)</m:t>
                </m:r>
              </m:oMath>
            </m:oMathPara>
          </w:p>
        </w:tc>
        <w:tc>
          <w:tcPr>
            <w:tcW w:w="1165" w:type="dxa"/>
          </w:tcPr>
          <w:p w14:paraId="3E236FC2" w14:textId="66272874" w:rsidR="0029783E" w:rsidRDefault="00B36021" w:rsidP="003D00B8">
            <w:pPr>
              <w:jc w:val="center"/>
              <w:rPr>
                <w:rFonts w:eastAsiaTheme="minorEastAsia"/>
              </w:rPr>
            </w:pPr>
            <w:r>
              <w:rPr>
                <w:rFonts w:eastAsiaTheme="minorEastAsia"/>
              </w:rPr>
              <w:t>(</w:t>
            </w:r>
            <w:r w:rsidR="002D1D01">
              <w:rPr>
                <w:rFonts w:eastAsiaTheme="minorEastAsia"/>
              </w:rPr>
              <w:t>2.c</w:t>
            </w:r>
            <w:r>
              <w:rPr>
                <w:rFonts w:eastAsiaTheme="minorEastAsia"/>
              </w:rPr>
              <w:t>)</w:t>
            </w:r>
          </w:p>
        </w:tc>
      </w:tr>
    </w:tbl>
    <w:p w14:paraId="66902807" w14:textId="5C003C5B" w:rsidR="006C30E1" w:rsidRPr="00795146" w:rsidRDefault="006C30E1" w:rsidP="00EE4837">
      <w:pPr>
        <w:jc w:val="both"/>
        <w:rPr>
          <w:rFonts w:eastAsiaTheme="minorEastAsia"/>
          <w:bCs/>
        </w:rPr>
      </w:pPr>
      <w:r>
        <w:rPr>
          <w:rFonts w:eastAsiaTheme="minorEastAsia"/>
        </w:rPr>
        <w:lastRenderedPageBreak/>
        <w:t xml:space="preserve">where </w:t>
      </w:r>
      <m:oMath>
        <m:r>
          <m:rPr>
            <m:sty m:val="bi"/>
          </m:rPr>
          <w:rPr>
            <w:rFonts w:ascii="Cambria Math" w:eastAsiaTheme="minorEastAsia" w:hAnsi="Cambria Math"/>
          </w:rPr>
          <m:t>0</m:t>
        </m:r>
      </m:oMath>
      <w:r>
        <w:rPr>
          <w:rFonts w:eastAsiaTheme="minorEastAsia"/>
          <w:b/>
          <w:bCs/>
        </w:rPr>
        <w:t xml:space="preserve"> </w:t>
      </w:r>
      <w:r>
        <w:rPr>
          <w:rFonts w:eastAsiaTheme="minorEastAsia"/>
        </w:rPr>
        <w:t xml:space="preserve">is a zero vector with length </w:t>
      </w:r>
      <m:oMath>
        <m:r>
          <w:rPr>
            <w:rFonts w:ascii="Cambria Math" w:eastAsiaTheme="minorEastAsia" w:hAnsi="Cambria Math"/>
          </w:rPr>
          <m:t>F</m:t>
        </m:r>
      </m:oMath>
      <w:r w:rsidR="0043330E">
        <w:rPr>
          <w:rFonts w:eastAsiaTheme="minorEastAsia"/>
        </w:rPr>
        <w:t>.</w:t>
      </w:r>
      <w:r w:rsidR="00593510">
        <w:rPr>
          <w:rFonts w:eastAsiaTheme="minorEastAsia"/>
        </w:rPr>
        <w:t xml:space="preserve"> Our preliminary </w:t>
      </w:r>
      <w:r w:rsidR="006459A1">
        <w:rPr>
          <w:rFonts w:eastAsiaTheme="minorEastAsia"/>
        </w:rPr>
        <w:t xml:space="preserve">observation indicates that there is an adjacency </w:t>
      </w:r>
      <w:r w:rsidR="00C829F7">
        <w:rPr>
          <w:rFonts w:eastAsiaTheme="minorEastAsia"/>
        </w:rPr>
        <w:t xml:space="preserve">correlation between near </w:t>
      </w:r>
      <w:r w:rsidR="00795146">
        <w:rPr>
          <w:rFonts w:eastAsiaTheme="minorEastAsia"/>
        </w:rPr>
        <w:t xml:space="preserve">frequencies content in power spectrum. </w:t>
      </w:r>
      <m:oMath>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k</m:t>
            </m:r>
          </m:sup>
        </m:sSup>
      </m:oMath>
      <w:r w:rsidR="00795146">
        <w:rPr>
          <w:rFonts w:eastAsiaTheme="minorEastAsia"/>
          <w:b/>
        </w:rPr>
        <w:t xml:space="preserve"> </w:t>
      </w:r>
      <w:r w:rsidR="00795146">
        <w:rPr>
          <w:rFonts w:eastAsiaTheme="minorEastAsia"/>
          <w:bCs/>
        </w:rPr>
        <w:t xml:space="preserve">reflects </w:t>
      </w:r>
      <w:r w:rsidR="00BA1DB0">
        <w:rPr>
          <w:rFonts w:eastAsiaTheme="minorEastAsia"/>
          <w:bCs/>
        </w:rPr>
        <w:t>this adjacent effect in its structure</w:t>
      </w:r>
      <w:r w:rsidR="00234925">
        <w:rPr>
          <w:rFonts w:eastAsiaTheme="minorEastAsia"/>
          <w:bCs/>
        </w:rPr>
        <w:t xml:space="preserve"> by defining the</w:t>
      </w:r>
      <w:r w:rsidR="0048182A">
        <w:rPr>
          <w:rFonts w:eastAsiaTheme="minorEastAsia"/>
          <w:bCs/>
        </w:rPr>
        <w:t xml:space="preserve"> </w:t>
      </w:r>
      <w:r w:rsidR="0048182A">
        <w:rPr>
          <w:rFonts w:eastAsiaTheme="minorEastAsia"/>
          <w:bCs/>
        </w:rPr>
        <w:t>free parameter</w:t>
      </w:r>
      <w:r w:rsidR="00234925">
        <w:rPr>
          <w:rFonts w:eastAsiaTheme="minorEastAsia"/>
          <w:bCs/>
        </w:rPr>
        <w:t xml:space="preserve"> </w:t>
      </w:r>
      <m:oMath>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k</m:t>
            </m:r>
          </m:sup>
        </m:sSup>
      </m:oMath>
      <w:r w:rsidR="0048182A">
        <w:rPr>
          <w:rFonts w:eastAsiaTheme="minorEastAsia"/>
        </w:rPr>
        <w:t>.</w:t>
      </w:r>
      <w:r w:rsidR="00234925">
        <w:rPr>
          <w:rFonts w:eastAsiaTheme="minorEastAsia"/>
          <w:bCs/>
        </w:rPr>
        <w:t xml:space="preserve"> </w:t>
      </w:r>
    </w:p>
    <w:p w14:paraId="51057D98" w14:textId="0FBB7B00" w:rsidR="006C30E1" w:rsidRDefault="005A11F0" w:rsidP="00EE4837">
      <w:pPr>
        <w:jc w:val="both"/>
        <w:rPr>
          <w:rFonts w:eastAsiaTheme="minorEastAsia"/>
          <w:szCs w:val="24"/>
        </w:rPr>
      </w:pPr>
      <w:r w:rsidRPr="00812322">
        <w:rPr>
          <w:rFonts w:eastAsiaTheme="minorEastAsia"/>
          <w:szCs w:val="24"/>
        </w:rPr>
        <w:t xml:space="preserve">If the observation model parameters – </w:t>
      </w:r>
      <m:oMath>
        <m:sSup>
          <m:sSupPr>
            <m:ctrlPr>
              <w:rPr>
                <w:rFonts w:ascii="Cambria Math" w:eastAsiaTheme="minorEastAsia" w:hAnsi="Cambria Math"/>
                <w:b/>
                <w:bCs/>
                <w:szCs w:val="24"/>
              </w:rPr>
            </m:ctrlPr>
          </m:sSupPr>
          <m:e>
            <m:r>
              <m:rPr>
                <m:sty m:val="b"/>
              </m:rPr>
              <w:rPr>
                <w:rFonts w:ascii="Cambria Math" w:eastAsiaTheme="minorEastAsia" w:hAnsi="Cambria Math"/>
                <w:szCs w:val="24"/>
              </w:rPr>
              <m:t>Θ</m:t>
            </m:r>
          </m:e>
          <m:sup>
            <m:r>
              <w:rPr>
                <w:rFonts w:ascii="Cambria Math" w:eastAsiaTheme="minorEastAsia" w:hAnsi="Cambria Math"/>
                <w:szCs w:val="24"/>
              </w:rPr>
              <m:t>k</m:t>
            </m:r>
          </m:sup>
        </m:sSup>
        <m:r>
          <w:rPr>
            <w:rFonts w:ascii="Cambria Math" w:eastAsiaTheme="minorEastAsia" w:hAnsi="Cambria Math"/>
            <w:szCs w:val="24"/>
          </w:rPr>
          <m:t>={</m:t>
        </m:r>
        <m:sSup>
          <m:sSupPr>
            <m:ctrlPr>
              <w:rPr>
                <w:rFonts w:ascii="Cambria Math" w:eastAsiaTheme="minorEastAsia" w:hAnsi="Cambria Math"/>
                <w:bCs/>
                <w:i/>
                <w:szCs w:val="24"/>
              </w:rPr>
            </m:ctrlPr>
          </m:sSupPr>
          <m:e>
            <m:r>
              <w:rPr>
                <w:rFonts w:ascii="Cambria Math" w:eastAsiaTheme="minorEastAsia" w:hAnsi="Cambria Math"/>
                <w:szCs w:val="24"/>
              </w:rPr>
              <m:t>a</m:t>
            </m:r>
          </m:e>
          <m:sup>
            <m:r>
              <w:rPr>
                <w:rFonts w:ascii="Cambria Math" w:eastAsiaTheme="minorEastAsia" w:hAnsi="Cambria Math"/>
                <w:szCs w:val="24"/>
              </w:rPr>
              <m:t>k</m:t>
            </m:r>
          </m:sup>
        </m:sSup>
        <m:r>
          <w:rPr>
            <w:rFonts w:ascii="Cambria Math" w:eastAsiaTheme="minorEastAsia" w:hAnsi="Cambria Math"/>
            <w:szCs w:val="24"/>
          </w:rPr>
          <m:t xml:space="preserve">,  </m:t>
        </m:r>
        <m:sSup>
          <m:sSupPr>
            <m:ctrlPr>
              <w:rPr>
                <w:rFonts w:ascii="Cambria Math" w:eastAsiaTheme="minorEastAsia" w:hAnsi="Cambria Math"/>
                <w:bCs/>
                <w:i/>
                <w:szCs w:val="24"/>
              </w:rPr>
            </m:ctrlPr>
          </m:sSupPr>
          <m:e>
            <m:r>
              <w:rPr>
                <w:rFonts w:ascii="Cambria Math" w:eastAsiaTheme="minorEastAsia" w:hAnsi="Cambria Math"/>
                <w:szCs w:val="24"/>
              </w:rPr>
              <m:t>b</m:t>
            </m:r>
          </m:e>
          <m:sup>
            <m:r>
              <w:rPr>
                <w:rFonts w:ascii="Cambria Math" w:eastAsiaTheme="minorEastAsia" w:hAnsi="Cambria Math"/>
                <w:szCs w:val="24"/>
              </w:rPr>
              <m:t>k</m:t>
            </m:r>
          </m:sup>
        </m:sSup>
        <m:r>
          <w:rPr>
            <w:rFonts w:ascii="Cambria Math" w:eastAsiaTheme="minorEastAsia" w:hAnsi="Cambria Math"/>
            <w:szCs w:val="24"/>
          </w:rPr>
          <m:t xml:space="preserve">,  </m:t>
        </m:r>
        <m:sSubSup>
          <m:sSubSupPr>
            <m:ctrlPr>
              <w:rPr>
                <w:rFonts w:ascii="Cambria Math" w:hAnsi="Cambria Math"/>
                <w:i/>
                <w:highlight w:val="yellow"/>
              </w:rPr>
            </m:ctrlPr>
          </m:sSubSupPr>
          <m:e>
            <m:r>
              <m:rPr>
                <m:sty m:val="bi"/>
              </m:rPr>
              <w:rPr>
                <w:rFonts w:ascii="Cambria Math" w:hAnsi="Cambria Math"/>
                <w:highlight w:val="yellow"/>
              </w:rPr>
              <m:t>w</m:t>
            </m:r>
          </m:e>
          <m:sub>
            <m:r>
              <w:rPr>
                <w:rFonts w:ascii="Cambria Math" w:hAnsi="Cambria Math"/>
                <w:highlight w:val="yellow"/>
              </w:rPr>
              <m:t>n</m:t>
            </m:r>
          </m:sub>
          <m:sup>
            <m:r>
              <w:rPr>
                <w:rFonts w:ascii="Cambria Math" w:hAnsi="Cambria Math"/>
                <w:highlight w:val="yellow"/>
              </w:rPr>
              <m:t>k</m:t>
            </m:r>
          </m:sup>
        </m:sSubSup>
        <m:r>
          <w:rPr>
            <w:rFonts w:ascii="Cambria Math" w:eastAsiaTheme="minorEastAsia" w:hAnsi="Cambria Math"/>
            <w:szCs w:val="24"/>
          </w:rPr>
          <m:t xml:space="preserve">,  </m:t>
        </m:r>
        <m:sSubSup>
          <m:sSubSupPr>
            <m:ctrlPr>
              <w:rPr>
                <w:rFonts w:ascii="Cambria Math" w:hAnsi="Cambria Math"/>
                <w:i/>
                <w:highlight w:val="yellow"/>
              </w:rPr>
            </m:ctrlPr>
          </m:sSubSupPr>
          <m:e>
            <m:r>
              <m:rPr>
                <m:sty m:val="bi"/>
              </m:rPr>
              <w:rPr>
                <w:rFonts w:ascii="Cambria Math" w:hAnsi="Cambria Math"/>
                <w:highlight w:val="yellow"/>
              </w:rPr>
              <m:t>f</m:t>
            </m:r>
          </m:e>
          <m:sub>
            <m:r>
              <w:rPr>
                <w:rFonts w:ascii="Cambria Math" w:hAnsi="Cambria Math"/>
                <w:highlight w:val="yellow"/>
              </w:rPr>
              <m:t>c,n</m:t>
            </m:r>
          </m:sub>
          <m:sup>
            <m:r>
              <w:rPr>
                <w:rFonts w:ascii="Cambria Math" w:hAnsi="Cambria Math"/>
                <w:highlight w:val="yellow"/>
              </w:rPr>
              <m:t>k</m:t>
            </m:r>
          </m:sup>
        </m:sSubSup>
        <m:r>
          <w:rPr>
            <w:rFonts w:ascii="Cambria Math" w:eastAsiaTheme="minorEastAsia" w:hAnsi="Cambria Math"/>
            <w:szCs w:val="24"/>
          </w:rPr>
          <m:t xml:space="preserve">, </m:t>
        </m:r>
        <m:sSubSup>
          <m:sSubSupPr>
            <m:ctrlPr>
              <w:rPr>
                <w:rFonts w:ascii="Cambria Math" w:hAnsi="Cambria Math"/>
                <w:i/>
                <w:highlight w:val="yellow"/>
              </w:rPr>
            </m:ctrlPr>
          </m:sSubSupPr>
          <m:e>
            <m:r>
              <m:rPr>
                <m:sty m:val="bi"/>
              </m:rPr>
              <w:rPr>
                <w:rFonts w:ascii="Cambria Math" w:hAnsi="Cambria Math"/>
                <w:highlight w:val="yellow"/>
              </w:rPr>
              <m:t>σ</m:t>
            </m:r>
          </m:e>
          <m:sub>
            <m:r>
              <w:rPr>
                <w:rFonts w:ascii="Cambria Math" w:hAnsi="Cambria Math"/>
                <w:highlight w:val="yellow"/>
              </w:rPr>
              <m:t>n</m:t>
            </m:r>
          </m:sub>
          <m:sup>
            <m:r>
              <w:rPr>
                <w:rFonts w:ascii="Cambria Math" w:hAnsi="Cambria Math"/>
                <w:highlight w:val="yellow"/>
              </w:rPr>
              <m:t>k</m:t>
            </m:r>
          </m:sup>
        </m:sSubSup>
        <m:r>
          <w:rPr>
            <w:rFonts w:ascii="Cambria Math" w:eastAsiaTheme="minorEastAsia" w:hAnsi="Cambria Math"/>
            <w:szCs w:val="24"/>
          </w:rPr>
          <m:t xml:space="preserve">, </m:t>
        </m:r>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σ</m:t>
            </m:r>
          </m:e>
          <m:sup>
            <m:r>
              <w:rPr>
                <w:rFonts w:ascii="Cambria Math" w:eastAsiaTheme="minorEastAsia" w:hAnsi="Cambria Math"/>
                <w:szCs w:val="24"/>
              </w:rPr>
              <m:t>k</m:t>
            </m:r>
          </m:sup>
        </m:sSup>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ρ</m:t>
            </m:r>
          </m:e>
          <m:sup>
            <m:r>
              <w:rPr>
                <w:rFonts w:ascii="Cambria Math" w:eastAsiaTheme="minorEastAsia" w:hAnsi="Cambria Math"/>
                <w:szCs w:val="24"/>
              </w:rPr>
              <m:t>k</m:t>
            </m:r>
          </m:sup>
        </m:sSup>
        <m:r>
          <w:rPr>
            <w:rFonts w:ascii="Cambria Math" w:eastAsiaTheme="minorEastAsia" w:hAnsi="Cambria Math"/>
            <w:szCs w:val="24"/>
          </w:rPr>
          <m:t>}</m:t>
        </m:r>
      </m:oMath>
      <w:r w:rsidRPr="00812322">
        <w:rPr>
          <w:rFonts w:eastAsiaTheme="minorEastAsia"/>
          <w:szCs w:val="24"/>
        </w:rPr>
        <w:t xml:space="preserve"> – and </w:t>
      </w:r>
      <w:r w:rsidR="00BE4EF6">
        <w:rPr>
          <w:rFonts w:eastAsiaTheme="minorEastAsia"/>
          <w:szCs w:val="24"/>
        </w:rPr>
        <w:t xml:space="preserve">the hyper parameters </w:t>
      </w:r>
      <m:oMath>
        <m:r>
          <w:rPr>
            <w:rFonts w:ascii="Cambria Math" w:eastAsiaTheme="minorEastAsia" w:hAnsi="Cambria Math"/>
            <w:szCs w:val="24"/>
            <w:highlight w:val="yellow"/>
          </w:rPr>
          <m:t>N</m:t>
        </m:r>
      </m:oMath>
      <w:r w:rsidR="00BE4EF6">
        <w:rPr>
          <w:rFonts w:eastAsiaTheme="minorEastAsia"/>
          <w:szCs w:val="24"/>
        </w:rPr>
        <w:t xml:space="preserve"> </w:t>
      </w:r>
      <w:r w:rsidRPr="00812322">
        <w:rPr>
          <w:rFonts w:eastAsiaTheme="minorEastAsia"/>
          <w:szCs w:val="24"/>
        </w:rPr>
        <w:t>- are known, the likelihood of observation</w:t>
      </w:r>
      <w:r w:rsidR="00755F33">
        <w:rPr>
          <w:rFonts w:eastAsiaTheme="minorEastAsia"/>
          <w:szCs w:val="24"/>
        </w:rPr>
        <w:t xml:space="preserve"> at time window </w:t>
      </w:r>
      <m:oMath>
        <m:r>
          <w:rPr>
            <w:rFonts w:ascii="Cambria Math" w:eastAsiaTheme="minorEastAsia" w:hAnsi="Cambria Math"/>
            <w:szCs w:val="24"/>
          </w:rPr>
          <m:t>k</m:t>
        </m:r>
      </m:oMath>
      <w:r w:rsidRPr="00812322">
        <w:rPr>
          <w:rFonts w:eastAsiaTheme="minorEastAsia"/>
          <w:szCs w:val="24"/>
        </w:rPr>
        <w:t xml:space="preserve"> is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1165"/>
      </w:tblGrid>
      <w:tr w:rsidR="008167C3" w14:paraId="57C946C8" w14:textId="77777777" w:rsidTr="00C33B22">
        <w:tc>
          <w:tcPr>
            <w:tcW w:w="9625" w:type="dxa"/>
          </w:tcPr>
          <w:p w14:paraId="68723B49" w14:textId="35447BCF" w:rsidR="008167C3" w:rsidRDefault="00AD294F" w:rsidP="00EE4837">
            <w:pPr>
              <w:jc w:val="bot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imes New Roman" w:hAnsi="Cambria Math" w:cs="Arial"/>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eastAsia="Times New Roman" w:hAnsi="Cambria Math" w:cs="Arial"/>
                          </w:rPr>
                          <m:t>k</m:t>
                        </m:r>
                      </m:sup>
                    </m:sSup>
                    <m:r>
                      <w:rPr>
                        <w:rFonts w:ascii="Cambria Math" w:eastAsiaTheme="minorEastAsia" w:hAnsi="Cambria Math"/>
                      </w:rPr>
                      <m:t>;</m:t>
                    </m:r>
                    <m:sSup>
                      <m:sSupPr>
                        <m:ctrlPr>
                          <w:rPr>
                            <w:rFonts w:ascii="Cambria Math" w:eastAsiaTheme="minorEastAsia" w:hAnsi="Cambria Math"/>
                            <w:b/>
                            <w:bCs/>
                            <w:szCs w:val="24"/>
                          </w:rPr>
                        </m:ctrlPr>
                      </m:sSupPr>
                      <m:e>
                        <m:r>
                          <m:rPr>
                            <m:sty m:val="b"/>
                          </m:rPr>
                          <w:rPr>
                            <w:rFonts w:ascii="Cambria Math" w:eastAsiaTheme="minorEastAsia" w:hAnsi="Cambria Math"/>
                            <w:szCs w:val="24"/>
                          </w:rPr>
                          <m:t>Θ</m:t>
                        </m:r>
                      </m:e>
                      <m:sup>
                        <m:r>
                          <w:rPr>
                            <w:rFonts w:ascii="Cambria Math" w:eastAsiaTheme="minorEastAsia" w:hAnsi="Cambria Math"/>
                            <w:szCs w:val="24"/>
                          </w:rPr>
                          <m:t>k</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imes New Roman" w:hAnsi="Cambria Math" w:cs="Arial"/>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eastAsia="Times New Roman" w:hAnsi="Cambria Math" w:cs="Arial"/>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e>
                            </m:d>
                          </m:e>
                          <m:sup>
                            <m:r>
                              <w:rPr>
                                <w:rFonts w:ascii="Cambria Math" w:eastAsiaTheme="minorEastAsia" w:hAnsi="Cambria Math"/>
                              </w:rPr>
                              <m:t>H</m:t>
                            </m:r>
                          </m:sup>
                        </m:sSup>
                        <m:sSup>
                          <m:sSupPr>
                            <m:ctrlPr>
                              <w:rPr>
                                <w:rFonts w:ascii="Cambria Math" w:eastAsiaTheme="minorEastAsia" w:hAnsi="Cambria Math"/>
                                <w:b/>
                              </w:rPr>
                            </m:ctrlPr>
                          </m:sSupPr>
                          <m:e>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k</m:t>
                                </m:r>
                              </m:sup>
                            </m:sSup>
                          </m:e>
                          <m:sup>
                            <m:r>
                              <m:rPr>
                                <m:sty m:val="bi"/>
                              </m:rP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imes New Roman" w:hAnsi="Cambria Math" w:cs="Arial"/>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eastAsia="Times New Roman" w:hAnsi="Cambria Math" w:cs="Arial"/>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e>
                              <m:sup>
                                <m:r>
                                  <w:rPr>
                                    <w:rFonts w:ascii="Cambria Math" w:eastAsiaTheme="minorEastAsia" w:hAnsi="Cambria Math"/>
                                  </w:rPr>
                                  <m:t>k</m:t>
                                </m:r>
                              </m:sup>
                            </m:sSup>
                          </m:e>
                        </m:d>
                      </m:sup>
                    </m:sSup>
                  </m:num>
                  <m:den>
                    <m:d>
                      <m:dPr>
                        <m:begChr m:val="|"/>
                        <m:endChr m:val="|"/>
                        <m:ctrlPr>
                          <w:rPr>
                            <w:rFonts w:ascii="Cambria Math" w:eastAsiaTheme="minorEastAsia" w:hAnsi="Cambria Math"/>
                            <w:i/>
                          </w:rPr>
                        </m:ctrlPr>
                      </m:dPr>
                      <m:e>
                        <m:sSup>
                          <m:sSupPr>
                            <m:ctrlPr>
                              <w:rPr>
                                <w:rFonts w:ascii="Cambria Math" w:eastAsiaTheme="minorEastAsia" w:hAnsi="Cambria Math"/>
                                <w:b/>
                              </w:rPr>
                            </m:ctrlPr>
                          </m:sSupPr>
                          <m:e>
                            <m:r>
                              <m:rPr>
                                <m:sty m:val="b"/>
                              </m:rPr>
                              <w:rPr>
                                <w:rFonts w:ascii="Cambria Math" w:eastAsiaTheme="minorEastAsia" w:hAnsi="Cambria Math"/>
                              </w:rPr>
                              <m:t>Σ</m:t>
                            </m:r>
                          </m:e>
                          <m:sup>
                            <m:r>
                              <w:rPr>
                                <w:rFonts w:ascii="Cambria Math" w:eastAsiaTheme="minorEastAsia" w:hAnsi="Cambria Math"/>
                              </w:rPr>
                              <m:t>k</m:t>
                            </m:r>
                          </m:sup>
                        </m:sSup>
                      </m:e>
                    </m:d>
                  </m:den>
                </m:f>
              </m:oMath>
            </m:oMathPara>
          </w:p>
        </w:tc>
        <w:tc>
          <w:tcPr>
            <w:tcW w:w="1165" w:type="dxa"/>
            <w:vAlign w:val="center"/>
          </w:tcPr>
          <w:p w14:paraId="01593EC2" w14:textId="5446288D" w:rsidR="008167C3" w:rsidRDefault="00F64DB6" w:rsidP="00F64DB6">
            <w:pPr>
              <w:jc w:val="center"/>
              <w:rPr>
                <w:rFonts w:eastAsiaTheme="minorEastAsia"/>
              </w:rPr>
            </w:pPr>
            <w:r>
              <w:rPr>
                <w:rFonts w:eastAsiaTheme="minorEastAsia"/>
              </w:rPr>
              <w:t>(3)</w:t>
            </w:r>
          </w:p>
        </w:tc>
      </w:tr>
    </w:tbl>
    <w:p w14:paraId="47390094" w14:textId="7DD5EA49" w:rsidR="00CB5799" w:rsidRDefault="00B23400" w:rsidP="00EE4837">
      <w:pPr>
        <w:jc w:val="both"/>
        <w:rPr>
          <w:rFonts w:eastAsiaTheme="minorEastAsia"/>
          <w:szCs w:val="24"/>
        </w:rPr>
      </w:pPr>
      <w:r>
        <w:rPr>
          <w:rFonts w:eastAsiaTheme="minorEastAsia"/>
        </w:rPr>
        <w:t xml:space="preserve">where </w:t>
      </w:r>
      <m:oMath>
        <m:r>
          <w:rPr>
            <w:rFonts w:ascii="Cambria Math" w:eastAsiaTheme="minorEastAsia" w:hAnsi="Cambria Math"/>
          </w:rPr>
          <m:t>H</m:t>
        </m:r>
      </m:oMath>
      <w:r>
        <w:rPr>
          <w:rFonts w:eastAsiaTheme="minorEastAsia"/>
        </w:rPr>
        <w:t xml:space="preserve"> </w:t>
      </w:r>
      <w:r w:rsidR="00910A86">
        <w:rPr>
          <w:rFonts w:eastAsiaTheme="minorEastAsia"/>
        </w:rPr>
        <w:t xml:space="preserve">defines the likelihood of </w:t>
      </w:r>
      <w:r w:rsidR="0040542E">
        <w:rPr>
          <w:rFonts w:eastAsiaTheme="minorEastAsia"/>
        </w:rPr>
        <w:t xml:space="preserve">array of frequencies </w:t>
      </w:r>
      <m:oMath>
        <m:r>
          <m:rPr>
            <m:sty m:val="bi"/>
          </m:rPr>
          <w:rPr>
            <w:rFonts w:ascii="Cambria Math" w:eastAsiaTheme="minorEastAsia" w:hAnsi="Cambria Math"/>
          </w:rPr>
          <m:t>f</m:t>
        </m:r>
      </m:oMath>
      <w:r w:rsidR="0040542E">
        <w:rPr>
          <w:rFonts w:eastAsiaTheme="minorEastAsia"/>
        </w:rPr>
        <w:t xml:space="preserve"> at a time window </w:t>
      </w:r>
      <m:oMath>
        <m:r>
          <w:rPr>
            <w:rFonts w:ascii="Cambria Math" w:eastAsiaTheme="minorEastAsia" w:hAnsi="Cambria Math"/>
          </w:rPr>
          <m:t>k</m:t>
        </m:r>
      </m:oMath>
      <w:r w:rsidR="00C258BB">
        <w:rPr>
          <w:rFonts w:eastAsiaTheme="minorEastAsia"/>
        </w:rPr>
        <w:t>.</w:t>
      </w:r>
      <w:r w:rsidR="00CB5799">
        <w:rPr>
          <w:rFonts w:eastAsiaTheme="minorEastAsia"/>
        </w:rPr>
        <w:t xml:space="preserve"> To do parameter estimation based on given likelihood function </w:t>
      </w:r>
      <w:r w:rsidR="005B28F2">
        <w:rPr>
          <w:rFonts w:eastAsiaTheme="minorEastAsia"/>
        </w:rPr>
        <w:t>we use PYMC</w:t>
      </w:r>
      <w:r w:rsidR="00EC1703">
        <w:rPr>
          <w:rFonts w:eastAsiaTheme="minorEastAsia"/>
        </w:rPr>
        <w:t xml:space="preserve">3 toolbox </w:t>
      </w:r>
      <w:sdt>
        <w:sdtPr>
          <w:rPr>
            <w:rFonts w:eastAsiaTheme="minorEastAsia"/>
            <w:color w:val="000000"/>
          </w:rPr>
          <w:tag w:val="MENDELEY_CITATION_v3_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"/>
          <w:id w:val="1932625474"/>
          <w:placeholder>
            <w:docPart w:val="D01E82A5A1754C648470082BED20C8B8"/>
          </w:placeholder>
        </w:sdtPr>
        <w:sdtContent>
          <w:r w:rsidR="002834DB" w:rsidRPr="002834DB">
            <w:rPr>
              <w:rFonts w:eastAsiaTheme="minorEastAsia"/>
              <w:color w:val="000000"/>
            </w:rPr>
            <w:t>[2]</w:t>
          </w:r>
        </w:sdtContent>
      </w:sdt>
      <w:r w:rsidR="00EC1703">
        <w:rPr>
          <w:rFonts w:eastAsiaTheme="minorEastAsia"/>
        </w:rPr>
        <w:t xml:space="preserve"> in python. </w:t>
      </w:r>
      <w:r w:rsidR="007C6E1A">
        <w:rPr>
          <w:rFonts w:eastAsiaTheme="minorEastAsia"/>
        </w:rPr>
        <w:t xml:space="preserve">PYMC3 </w:t>
      </w:r>
      <w:r w:rsidR="00071A62">
        <w:rPr>
          <w:rFonts w:eastAsiaTheme="minorEastAsia"/>
        </w:rPr>
        <w:t xml:space="preserve">uses gradient based </w:t>
      </w:r>
      <w:r w:rsidR="00BA0D60">
        <w:rPr>
          <w:rFonts w:eastAsiaTheme="minorEastAsia"/>
        </w:rPr>
        <w:t xml:space="preserve">Markov Chain </w:t>
      </w:r>
      <w:r w:rsidR="00071A62">
        <w:rPr>
          <w:rFonts w:eastAsiaTheme="minorEastAsia"/>
        </w:rPr>
        <w:t>Mount</w:t>
      </w:r>
      <w:r w:rsidR="00BA0D60">
        <w:rPr>
          <w:rFonts w:eastAsiaTheme="minorEastAsia"/>
        </w:rPr>
        <w:t xml:space="preserve"> </w:t>
      </w:r>
      <w:r w:rsidR="00071A62">
        <w:rPr>
          <w:rFonts w:eastAsiaTheme="minorEastAsia"/>
        </w:rPr>
        <w:t xml:space="preserve">Carlo </w:t>
      </w:r>
      <w:r w:rsidR="00BA0D60">
        <w:rPr>
          <w:rFonts w:eastAsiaTheme="minorEastAsia"/>
        </w:rPr>
        <w:t xml:space="preserve">(MCMC) algorithm to estimate </w:t>
      </w:r>
      <w:r w:rsidR="00061F01">
        <w:rPr>
          <w:rFonts w:eastAsiaTheme="minorEastAsia"/>
        </w:rPr>
        <w:t xml:space="preserve">posteriors of the parameters. </w:t>
      </w:r>
      <w:r w:rsidR="003E3CCF">
        <w:rPr>
          <w:rFonts w:eastAsiaTheme="minorEastAsia"/>
        </w:rPr>
        <w:t xml:space="preserve">To solve this </w:t>
      </w:r>
      <w:r w:rsidR="00DA02D9">
        <w:rPr>
          <w:rFonts w:eastAsiaTheme="minorEastAsia"/>
        </w:rPr>
        <w:t xml:space="preserve">Bayesian problem, we need to define prior distributions for model’s parameters. </w:t>
      </w:r>
      <w:r w:rsidR="00856BA6">
        <w:rPr>
          <w:rFonts w:eastAsiaTheme="minorEastAsia"/>
        </w:rPr>
        <w:t xml:space="preserve">Beta distribution with different configurations has been used as prior for </w:t>
      </w:r>
      <w:r w:rsidR="0007563E">
        <w:rPr>
          <w:rFonts w:eastAsiaTheme="minorEastAsia"/>
        </w:rPr>
        <w:t xml:space="preserve">all </w:t>
      </w:r>
      <w:r w:rsidR="001E0DEA">
        <w:rPr>
          <w:rFonts w:eastAsiaTheme="minorEastAsia"/>
        </w:rPr>
        <w:t>free</w:t>
      </w:r>
      <w:r w:rsidR="0007563E">
        <w:rPr>
          <w:rFonts w:eastAsiaTheme="minorEastAsia"/>
        </w:rPr>
        <w:t xml:space="preserve"> </w:t>
      </w:r>
      <w:r w:rsidR="001E0DEA">
        <w:rPr>
          <w:rFonts w:eastAsiaTheme="minorEastAsia"/>
        </w:rPr>
        <w:t xml:space="preserve">parameters. </w:t>
      </w:r>
      <w:r w:rsidR="00646C19">
        <w:rPr>
          <w:rFonts w:eastAsiaTheme="minorEastAsia"/>
        </w:rPr>
        <w:t xml:space="preserve">After running MCMC algorithm </w:t>
      </w:r>
      <w:r w:rsidR="000F67B0">
        <w:rPr>
          <w:rFonts w:eastAsiaTheme="minorEastAsia"/>
        </w:rPr>
        <w:t xml:space="preserve">and find the posterior estimation of </w:t>
      </w:r>
      <m:oMath>
        <m:sSup>
          <m:sSupPr>
            <m:ctrlPr>
              <w:rPr>
                <w:rFonts w:ascii="Cambria Math" w:eastAsiaTheme="minorEastAsia" w:hAnsi="Cambria Math"/>
                <w:b/>
                <w:bCs/>
                <w:szCs w:val="24"/>
              </w:rPr>
            </m:ctrlPr>
          </m:sSupPr>
          <m:e>
            <m:r>
              <m:rPr>
                <m:sty m:val="b"/>
              </m:rPr>
              <w:rPr>
                <w:rFonts w:ascii="Cambria Math" w:eastAsiaTheme="minorEastAsia" w:hAnsi="Cambria Math"/>
                <w:szCs w:val="24"/>
              </w:rPr>
              <m:t>Θ</m:t>
            </m:r>
          </m:e>
          <m:sup>
            <m:r>
              <w:rPr>
                <w:rFonts w:ascii="Cambria Math" w:eastAsiaTheme="minorEastAsia" w:hAnsi="Cambria Math"/>
                <w:szCs w:val="24"/>
              </w:rPr>
              <m:t>k</m:t>
            </m:r>
          </m:sup>
        </m:sSup>
      </m:oMath>
      <w:r w:rsidR="000F67B0">
        <w:rPr>
          <w:rFonts w:eastAsiaTheme="minorEastAsia"/>
          <w:b/>
          <w:bCs/>
          <w:szCs w:val="24"/>
        </w:rPr>
        <w:t xml:space="preserve"> </w:t>
      </w:r>
      <w:r w:rsidR="000F67B0">
        <w:rPr>
          <w:rFonts w:eastAsiaTheme="minorEastAsia"/>
          <w:szCs w:val="24"/>
        </w:rPr>
        <w:t xml:space="preserve">at time interval </w:t>
      </w:r>
      <m:oMath>
        <m:r>
          <w:rPr>
            <w:rFonts w:ascii="Cambria Math" w:eastAsiaTheme="minorEastAsia" w:hAnsi="Cambria Math"/>
            <w:szCs w:val="24"/>
          </w:rPr>
          <m:t>k</m:t>
        </m:r>
      </m:oMath>
      <w:r w:rsidR="00BD0E26">
        <w:rPr>
          <w:rFonts w:eastAsiaTheme="minorEastAsia"/>
          <w:szCs w:val="24"/>
        </w:rPr>
        <w:t xml:space="preserve">, we </w:t>
      </w:r>
      <w:r w:rsidR="00534CBC">
        <w:rPr>
          <w:rFonts w:eastAsiaTheme="minorEastAsia"/>
          <w:szCs w:val="24"/>
        </w:rPr>
        <w:t xml:space="preserve">need to move one time window forward and we use estimated </w:t>
      </w:r>
      <w:r w:rsidR="00ED5A7B">
        <w:rPr>
          <w:rFonts w:eastAsiaTheme="minorEastAsia"/>
          <w:szCs w:val="24"/>
        </w:rPr>
        <w:t xml:space="preserve">posterior of </w:t>
      </w:r>
      <m:oMath>
        <m:sSup>
          <m:sSupPr>
            <m:ctrlPr>
              <w:rPr>
                <w:rFonts w:ascii="Cambria Math" w:eastAsiaTheme="minorEastAsia" w:hAnsi="Cambria Math"/>
                <w:b/>
                <w:bCs/>
                <w:szCs w:val="24"/>
              </w:rPr>
            </m:ctrlPr>
          </m:sSupPr>
          <m:e>
            <m:r>
              <m:rPr>
                <m:sty m:val="b"/>
              </m:rPr>
              <w:rPr>
                <w:rFonts w:ascii="Cambria Math" w:eastAsiaTheme="minorEastAsia" w:hAnsi="Cambria Math"/>
                <w:szCs w:val="24"/>
              </w:rPr>
              <m:t>Θ</m:t>
            </m:r>
          </m:e>
          <m:sup>
            <m:r>
              <w:rPr>
                <w:rFonts w:ascii="Cambria Math" w:eastAsiaTheme="minorEastAsia" w:hAnsi="Cambria Math"/>
                <w:szCs w:val="24"/>
              </w:rPr>
              <m:t>k</m:t>
            </m:r>
          </m:sup>
        </m:sSup>
      </m:oMath>
      <w:r w:rsidR="00ED5A7B">
        <w:rPr>
          <w:rFonts w:eastAsiaTheme="minorEastAsia"/>
          <w:szCs w:val="24"/>
        </w:rPr>
        <w:t xml:space="preserve"> as prior </w:t>
      </w:r>
      <w:r w:rsidR="002F196E">
        <w:rPr>
          <w:rFonts w:eastAsiaTheme="minorEastAsia"/>
          <w:szCs w:val="24"/>
        </w:rPr>
        <w:t xml:space="preserve">of free parameters in time window </w:t>
      </w:r>
      <m:oMath>
        <m:r>
          <w:rPr>
            <w:rFonts w:ascii="Cambria Math" w:eastAsiaTheme="minorEastAsia" w:hAnsi="Cambria Math"/>
            <w:szCs w:val="24"/>
          </w:rPr>
          <m:t>k+1</m:t>
        </m:r>
      </m:oMath>
      <w:r w:rsidR="002F196E">
        <w:rPr>
          <w:rFonts w:eastAsiaTheme="minorEastAsia"/>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5"/>
        <w:gridCol w:w="1255"/>
      </w:tblGrid>
      <w:tr w:rsidR="00024AFA" w14:paraId="18CF46EF" w14:textId="77777777" w:rsidTr="002834DB">
        <w:tc>
          <w:tcPr>
            <w:tcW w:w="9535" w:type="dxa"/>
          </w:tcPr>
          <w:p w14:paraId="00C85274" w14:textId="1DC2BBFB" w:rsidR="00024AFA" w:rsidRDefault="00516FA6" w:rsidP="00EE4837">
            <w:pPr>
              <w:jc w:val="both"/>
            </w:pPr>
            <m:oMathPara>
              <m:oMath>
                <m:r>
                  <w:rPr>
                    <w:rFonts w:ascii="Cambria Math" w:hAnsi="Cambria Math"/>
                  </w:rPr>
                  <m:t>p(</m:t>
                </m:r>
                <m:r>
                  <m:rPr>
                    <m:sty m:val="p"/>
                  </m:rPr>
                  <w:rPr>
                    <w:rFonts w:ascii="Cambria Math" w:hAnsi="Cambria Math"/>
                  </w:rPr>
                  <m:t>Θ</m:t>
                </m:r>
                <m:r>
                  <w:rPr>
                    <w:rFonts w:ascii="Cambria Math" w:hAnsi="Cambria Math"/>
                  </w:rPr>
                  <m:t>|</m:t>
                </m:r>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r>
                  <w:rPr>
                    <w:rFonts w:ascii="Cambria Math" w:hAnsi="Cambria Math"/>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hAnsi="Cambria Math"/>
                          </w:rPr>
                          <m:t>k</m:t>
                        </m:r>
                        <m:r>
                          <w:rPr>
                            <w:rFonts w:ascii="Cambria Math" w:hAnsi="Cambria Math"/>
                          </w:rPr>
                          <m:t>+1</m:t>
                        </m:r>
                      </m:sup>
                    </m:sSup>
                    <m:r>
                      <w:rPr>
                        <w:rFonts w:ascii="Cambria Math" w:hAnsi="Cambria Math"/>
                      </w:rPr>
                      <m:t>|</m:t>
                    </m:r>
                    <m:r>
                      <m:rPr>
                        <m:sty m:val="p"/>
                      </m:rPr>
                      <w:rPr>
                        <w:rFonts w:ascii="Cambria Math" w:hAnsi="Cambria Math"/>
                      </w:rPr>
                      <m:t>Θ</m:t>
                    </m:r>
                    <m:r>
                      <m:rPr>
                        <m:sty m:val="p"/>
                      </m:rPr>
                      <w:rPr>
                        <w:rFonts w:ascii="Cambria Math" w:hAnsi="Cambria Math"/>
                      </w:rPr>
                      <m:t>,</m:t>
                    </m:r>
                    <m:sSup>
                      <m:sSupPr>
                        <m:ctrlPr>
                          <w:rPr>
                            <w:rFonts w:ascii="Cambria Math" w:hAnsi="Cambria Math"/>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hAnsi="Cambria Math"/>
                          </w:rPr>
                          <m:t>k</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hAnsi="Cambria Math"/>
                          </w:rPr>
                          <m:t>k</m:t>
                        </m:r>
                      </m:sup>
                    </m:sSup>
                    <m:r>
                      <w:rPr>
                        <w:rFonts w:ascii="Cambria Math" w:hAnsi="Cambria Math"/>
                      </w:rPr>
                      <m:t>|</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hAnsi="Cambria Math"/>
                          </w:rPr>
                          <m:t>k</m:t>
                        </m:r>
                        <m:r>
                          <w:rPr>
                            <w:rFonts w:ascii="Cambria Math" w:hAnsi="Cambria Math"/>
                          </w:rPr>
                          <m:t>+1</m:t>
                        </m:r>
                      </m:sup>
                    </m:sSup>
                    <m:r>
                      <w:rPr>
                        <w:rFonts w:ascii="Cambria Math" w:hAnsi="Cambria Math"/>
                      </w:rPr>
                      <m:t>|</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e>
                      <m:sup>
                        <m:r>
                          <w:rPr>
                            <w:rFonts w:ascii="Cambria Math" w:hAnsi="Cambria Math"/>
                          </w:rPr>
                          <m:t>k</m:t>
                        </m:r>
                      </m:sup>
                    </m:sSup>
                  </m:e>
                </m:d>
              </m:oMath>
            </m:oMathPara>
          </w:p>
        </w:tc>
        <w:tc>
          <w:tcPr>
            <w:tcW w:w="1255" w:type="dxa"/>
            <w:vAlign w:val="center"/>
          </w:tcPr>
          <w:p w14:paraId="200FCA44" w14:textId="2914A1BE" w:rsidR="00024AFA" w:rsidRDefault="00024AFA" w:rsidP="00024AFA">
            <w:pPr>
              <w:jc w:val="center"/>
            </w:pPr>
            <w:r>
              <w:t>(4)</w:t>
            </w:r>
          </w:p>
        </w:tc>
      </w:tr>
    </w:tbl>
    <w:p w14:paraId="271F3ACE" w14:textId="77777777" w:rsidR="00024AFA" w:rsidRPr="00ED5A7B" w:rsidRDefault="00024AFA" w:rsidP="00EE4837">
      <w:pPr>
        <w:jc w:val="both"/>
      </w:pPr>
    </w:p>
    <w:p w14:paraId="28D40C10" w14:textId="77777777" w:rsidR="00CB5799" w:rsidRDefault="00CB5799" w:rsidP="00EE4837">
      <w:pPr>
        <w:jc w:val="both"/>
        <w:rPr>
          <w:rFonts w:eastAsiaTheme="minorEastAsia"/>
        </w:rPr>
      </w:pPr>
    </w:p>
    <w:p w14:paraId="3F834873" w14:textId="77777777" w:rsidR="00CB5799" w:rsidRDefault="00CB5799" w:rsidP="00EE4837">
      <w:pPr>
        <w:jc w:val="both"/>
        <w:rPr>
          <w:rFonts w:eastAsiaTheme="minorEastAsia"/>
        </w:rPr>
      </w:pPr>
    </w:p>
    <w:p w14:paraId="0BB36DA0" w14:textId="7D8152E3" w:rsidR="00440CD6" w:rsidRDefault="00440CD6" w:rsidP="00EE4837">
      <w:pPr>
        <w:jc w:val="both"/>
        <w:rPr>
          <w:rFonts w:eastAsiaTheme="minorEastAsia"/>
        </w:rPr>
      </w:pPr>
    </w:p>
    <w:p w14:paraId="70A2261E" w14:textId="51F96B8E" w:rsidR="004F5961" w:rsidRDefault="00440CD6" w:rsidP="0069422C">
      <w:pPr>
        <w:jc w:val="both"/>
        <w:rPr>
          <w:rFonts w:eastAsiaTheme="minorEastAsia"/>
        </w:rPr>
      </w:pPr>
      <w:r>
        <w:rPr>
          <w:rFonts w:eastAsiaTheme="minorEastAsia"/>
        </w:rPr>
        <w:t>HERE TALK ABOUT KEN METHOD AND USE POSTERIOR OF TIME K AS PRIOR OF TIME K+1</w:t>
      </w:r>
    </w:p>
    <w:p w14:paraId="5DC7C493" w14:textId="004BAA96" w:rsidR="00FF09F2" w:rsidRDefault="004F5961" w:rsidP="002834DB">
      <w:pPr>
        <w:jc w:val="both"/>
        <w:rPr>
          <w:rFonts w:eastAsiaTheme="minorEastAsia"/>
          <w:color w:val="000000"/>
        </w:rPr>
      </w:pPr>
      <w:r>
        <w:rPr>
          <w:rFonts w:eastAsiaTheme="minorEastAsia"/>
        </w:rPr>
        <w:t xml:space="preserve">Reference of Ken paper </w:t>
      </w:r>
      <w:sdt>
        <w:sdtPr>
          <w:rPr>
            <w:rFonts w:eastAsiaTheme="minorEastAsia"/>
            <w:color w:val="000000"/>
          </w:rPr>
          <w:tag w:val="MENDELEY_CITATION_v3_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"/>
          <w:id w:val="1730408972"/>
          <w:placeholder>
            <w:docPart w:val="DefaultPlaceholder_-1854013440"/>
          </w:placeholder>
        </w:sdtPr>
        <w:sdtContent>
          <w:r w:rsidR="002834DB" w:rsidRPr="002834DB">
            <w:rPr>
              <w:rFonts w:eastAsiaTheme="minorEastAsia"/>
              <w:color w:val="000000"/>
            </w:rPr>
            <w:t>[3]</w:t>
          </w:r>
        </w:sdtContent>
      </w:sdt>
    </w:p>
    <w:p w14:paraId="71DBE759" w14:textId="77777777" w:rsidR="0069422C" w:rsidRDefault="0069422C" w:rsidP="002834DB">
      <w:pPr>
        <w:jc w:val="both"/>
        <w:rPr>
          <w:rFonts w:eastAsiaTheme="minorEastAsia"/>
        </w:rPr>
      </w:pPr>
    </w:p>
    <w:p w14:paraId="02608766" w14:textId="447EA49C" w:rsidR="00FF09F2" w:rsidRPr="009F33DC" w:rsidRDefault="00FF09F2" w:rsidP="009F33DC">
      <w:pPr>
        <w:pStyle w:val="ListParagraph"/>
        <w:numPr>
          <w:ilvl w:val="0"/>
          <w:numId w:val="3"/>
        </w:numPr>
        <w:jc w:val="both"/>
        <w:rPr>
          <w:rFonts w:eastAsiaTheme="minorEastAsia"/>
        </w:rPr>
      </w:pPr>
      <w:proofErr w:type="spellStart"/>
      <w:r w:rsidRPr="009F33DC">
        <w:rPr>
          <w:rFonts w:eastAsiaTheme="minorEastAsia"/>
        </w:rPr>
        <w:t>Defiing</w:t>
      </w:r>
      <w:proofErr w:type="spellEnd"/>
      <w:r w:rsidRPr="009F33DC">
        <w:rPr>
          <w:rFonts w:eastAsiaTheme="minorEastAsia"/>
        </w:rPr>
        <w:t xml:space="preserve"> of Ken relation </w:t>
      </w:r>
      <w:r w:rsidR="0043330E" w:rsidRPr="009F33DC">
        <w:rPr>
          <w:rFonts w:eastAsiaTheme="minorEastAsia"/>
        </w:rPr>
        <w:t xml:space="preserve">transition </w:t>
      </w:r>
    </w:p>
    <w:p w14:paraId="497DC97E" w14:textId="79A7B1EC" w:rsidR="009740F9" w:rsidRDefault="009740F9" w:rsidP="00EE4837">
      <w:pPr>
        <w:jc w:val="both"/>
        <w:rPr>
          <w:rFonts w:eastAsiaTheme="minorEastAsia"/>
        </w:rPr>
      </w:pPr>
    </w:p>
    <w:p w14:paraId="3161B20E" w14:textId="295D430B" w:rsidR="009740F9" w:rsidRPr="009F33DC" w:rsidRDefault="009740F9" w:rsidP="009F33DC">
      <w:pPr>
        <w:pStyle w:val="ListParagraph"/>
        <w:numPr>
          <w:ilvl w:val="0"/>
          <w:numId w:val="3"/>
        </w:numPr>
        <w:jc w:val="both"/>
        <w:rPr>
          <w:rFonts w:eastAsiaTheme="minorEastAsia"/>
        </w:rPr>
      </w:pPr>
      <w:r w:rsidRPr="009F33DC">
        <w:rPr>
          <w:rFonts w:eastAsiaTheme="minorEastAsia"/>
        </w:rPr>
        <w:t xml:space="preserve">Real Data result </w:t>
      </w:r>
    </w:p>
    <w:p w14:paraId="79E1C021" w14:textId="6494A899" w:rsidR="009740F9" w:rsidRDefault="009740F9" w:rsidP="00EE4837">
      <w:pPr>
        <w:jc w:val="both"/>
        <w:rPr>
          <w:rFonts w:eastAsiaTheme="minorEastAsia"/>
        </w:rPr>
      </w:pPr>
    </w:p>
    <w:p w14:paraId="3614E41A" w14:textId="50038B36" w:rsidR="009740F9" w:rsidRPr="009F33DC" w:rsidRDefault="009740F9" w:rsidP="009F33DC">
      <w:pPr>
        <w:pStyle w:val="ListParagraph"/>
        <w:numPr>
          <w:ilvl w:val="0"/>
          <w:numId w:val="3"/>
        </w:numPr>
        <w:jc w:val="both"/>
        <w:rPr>
          <w:rFonts w:eastAsiaTheme="minorEastAsia"/>
        </w:rPr>
      </w:pPr>
      <w:r w:rsidRPr="009F33DC">
        <w:rPr>
          <w:rFonts w:eastAsiaTheme="minorEastAsia"/>
        </w:rPr>
        <w:t xml:space="preserve">Talks about Bayesian </w:t>
      </w:r>
      <w:r w:rsidR="00CD55A9" w:rsidRPr="009F33DC">
        <w:rPr>
          <w:rFonts w:eastAsiaTheme="minorEastAsia"/>
        </w:rPr>
        <w:t xml:space="preserve">advantages </w:t>
      </w:r>
    </w:p>
    <w:p w14:paraId="5CE5FC7B" w14:textId="77777777" w:rsidR="00FF09F2" w:rsidRDefault="00FF09F2" w:rsidP="00EE4837">
      <w:pPr>
        <w:jc w:val="both"/>
        <w:rPr>
          <w:lang w:bidi="fa-IR"/>
        </w:rPr>
      </w:pPr>
    </w:p>
    <w:p w14:paraId="03209A99" w14:textId="5D7CD655" w:rsidR="003D069B" w:rsidRDefault="003D069B" w:rsidP="00EE4837">
      <w:pPr>
        <w:jc w:val="both"/>
      </w:pPr>
    </w:p>
    <w:p w14:paraId="193762BB" w14:textId="7CD37054" w:rsidR="003D069B" w:rsidRDefault="003D069B" w:rsidP="00EE4837">
      <w:pPr>
        <w:jc w:val="both"/>
      </w:pPr>
    </w:p>
    <w:p w14:paraId="568942E5" w14:textId="6AD8391C" w:rsidR="003D069B" w:rsidRDefault="003D069B" w:rsidP="00EE4837">
      <w:pPr>
        <w:jc w:val="both"/>
      </w:pPr>
    </w:p>
    <w:p w14:paraId="0413D2EC" w14:textId="078F6302" w:rsidR="003D069B" w:rsidRDefault="003D069B" w:rsidP="00EE4837">
      <w:pPr>
        <w:jc w:val="both"/>
      </w:pPr>
    </w:p>
    <w:p w14:paraId="22D5EAD7" w14:textId="039F0CE8" w:rsidR="003D069B" w:rsidRDefault="003D069B" w:rsidP="00EE4837">
      <w:pPr>
        <w:jc w:val="both"/>
      </w:pPr>
    </w:p>
    <w:p w14:paraId="1F925D6C" w14:textId="4D16B29A" w:rsidR="003D069B" w:rsidRDefault="003D069B" w:rsidP="00EE4837">
      <w:pPr>
        <w:jc w:val="both"/>
      </w:pPr>
    </w:p>
    <w:p w14:paraId="7ACEAAE3" w14:textId="6A846B15" w:rsidR="003D069B" w:rsidRPr="003D069B" w:rsidRDefault="003D069B" w:rsidP="00EE4837">
      <w:pPr>
        <w:jc w:val="both"/>
        <w:rPr>
          <w:b/>
          <w:bCs/>
        </w:rPr>
      </w:pPr>
      <w:r w:rsidRPr="003D069B">
        <w:rPr>
          <w:b/>
          <w:bCs/>
        </w:rPr>
        <w:t>References</w:t>
      </w:r>
    </w:p>
    <w:sdt>
      <w:sdtPr>
        <w:tag w:val="MENDELEY_BIBLIOGRAPHY"/>
        <w:id w:val="-1014305437"/>
        <w:placeholder>
          <w:docPart w:val="DefaultPlaceholder_-1854013440"/>
        </w:placeholder>
      </w:sdtPr>
      <w:sdtEndPr/>
      <w:sdtContent>
        <w:p w14:paraId="0349C836" w14:textId="77777777" w:rsidR="002834DB" w:rsidRDefault="002834DB">
          <w:pPr>
            <w:autoSpaceDE w:val="0"/>
            <w:autoSpaceDN w:val="0"/>
            <w:ind w:hanging="640"/>
            <w:divId w:val="53352590"/>
            <w:rPr>
              <w:rFonts w:eastAsia="Times New Roman"/>
              <w:szCs w:val="24"/>
            </w:rPr>
          </w:pPr>
          <w:r>
            <w:rPr>
              <w:rFonts w:eastAsia="Times New Roman"/>
            </w:rPr>
            <w:t>[1]</w:t>
          </w:r>
          <w:r>
            <w:rPr>
              <w:rFonts w:eastAsia="Times New Roman"/>
            </w:rPr>
            <w:tab/>
            <w:t xml:space="preserve">T. Donoghue </w:t>
          </w:r>
          <w:r>
            <w:rPr>
              <w:rFonts w:eastAsia="Times New Roman"/>
              <w:i/>
              <w:iCs/>
            </w:rPr>
            <w:t>et al.</w:t>
          </w:r>
          <w:r>
            <w:rPr>
              <w:rFonts w:eastAsia="Times New Roman"/>
            </w:rPr>
            <w:t xml:space="preserve">, “Parameterizing neural power spectra into periodic and aperiodic components,” </w:t>
          </w:r>
          <w:r>
            <w:rPr>
              <w:rFonts w:eastAsia="Times New Roman"/>
              <w:i/>
              <w:iCs/>
            </w:rPr>
            <w:t>Nature Neuroscience 2020 23:12</w:t>
          </w:r>
          <w:r>
            <w:rPr>
              <w:rFonts w:eastAsia="Times New Roman"/>
            </w:rPr>
            <w:t xml:space="preserve">, vol. 23, no. 12, pp. 1655–1665, Nov. 2020, </w:t>
          </w:r>
          <w:proofErr w:type="spellStart"/>
          <w:r>
            <w:rPr>
              <w:rFonts w:eastAsia="Times New Roman"/>
            </w:rPr>
            <w:t>doi</w:t>
          </w:r>
          <w:proofErr w:type="spellEnd"/>
          <w:r>
            <w:rPr>
              <w:rFonts w:eastAsia="Times New Roman"/>
            </w:rPr>
            <w:t>: 10.1038/s41593-020-00744-x.</w:t>
          </w:r>
        </w:p>
        <w:p w14:paraId="40926442" w14:textId="77777777" w:rsidR="002834DB" w:rsidRDefault="002834DB">
          <w:pPr>
            <w:autoSpaceDE w:val="0"/>
            <w:autoSpaceDN w:val="0"/>
            <w:ind w:hanging="640"/>
            <w:divId w:val="37517413"/>
            <w:rPr>
              <w:rFonts w:eastAsia="Times New Roman"/>
            </w:rPr>
          </w:pPr>
          <w:r>
            <w:rPr>
              <w:rFonts w:eastAsia="Times New Roman"/>
            </w:rPr>
            <w:t>[2]</w:t>
          </w:r>
          <w:r>
            <w:rPr>
              <w:rFonts w:eastAsia="Times New Roman"/>
            </w:rPr>
            <w:tab/>
            <w:t xml:space="preserve">J. </w:t>
          </w:r>
          <w:proofErr w:type="spellStart"/>
          <w:r>
            <w:rPr>
              <w:rFonts w:eastAsia="Times New Roman"/>
            </w:rPr>
            <w:t>Salvatier</w:t>
          </w:r>
          <w:proofErr w:type="spellEnd"/>
          <w:r>
            <w:rPr>
              <w:rFonts w:eastAsia="Times New Roman"/>
            </w:rPr>
            <w:t xml:space="preserve">, T. v. </w:t>
          </w:r>
          <w:proofErr w:type="spellStart"/>
          <w:r>
            <w:rPr>
              <w:rFonts w:eastAsia="Times New Roman"/>
            </w:rPr>
            <w:t>Wiecki</w:t>
          </w:r>
          <w:proofErr w:type="spellEnd"/>
          <w:r>
            <w:rPr>
              <w:rFonts w:eastAsia="Times New Roman"/>
            </w:rPr>
            <w:t xml:space="preserve">, and C. </w:t>
          </w:r>
          <w:proofErr w:type="spellStart"/>
          <w:r>
            <w:rPr>
              <w:rFonts w:eastAsia="Times New Roman"/>
            </w:rPr>
            <w:t>Fonnesbeck</w:t>
          </w:r>
          <w:proofErr w:type="spellEnd"/>
          <w:r>
            <w:rPr>
              <w:rFonts w:eastAsia="Times New Roman"/>
            </w:rPr>
            <w:t xml:space="preserve">, “Probabilistic programming in Python using PyMC3,” </w:t>
          </w:r>
          <w:proofErr w:type="spellStart"/>
          <w:r>
            <w:rPr>
              <w:rFonts w:eastAsia="Times New Roman"/>
              <w:i/>
              <w:iCs/>
            </w:rPr>
            <w:t>PeerJ</w:t>
          </w:r>
          <w:proofErr w:type="spellEnd"/>
          <w:r>
            <w:rPr>
              <w:rFonts w:eastAsia="Times New Roman"/>
              <w:i/>
              <w:iCs/>
            </w:rPr>
            <w:t xml:space="preserve"> Computer Science</w:t>
          </w:r>
          <w:r>
            <w:rPr>
              <w:rFonts w:eastAsia="Times New Roman"/>
            </w:rPr>
            <w:t xml:space="preserve">, vol. 2016, no. 4, p. e55, Apr. 2016, </w:t>
          </w:r>
          <w:proofErr w:type="spellStart"/>
          <w:r>
            <w:rPr>
              <w:rFonts w:eastAsia="Times New Roman"/>
            </w:rPr>
            <w:t>doi</w:t>
          </w:r>
          <w:proofErr w:type="spellEnd"/>
          <w:r>
            <w:rPr>
              <w:rFonts w:eastAsia="Times New Roman"/>
            </w:rPr>
            <w:t>: 10.7717/PEERJ-CS.55/FIG-7.</w:t>
          </w:r>
        </w:p>
        <w:p w14:paraId="4B1D0B00" w14:textId="77777777" w:rsidR="002834DB" w:rsidRDefault="002834DB">
          <w:pPr>
            <w:autoSpaceDE w:val="0"/>
            <w:autoSpaceDN w:val="0"/>
            <w:ind w:hanging="640"/>
            <w:divId w:val="1715930495"/>
            <w:rPr>
              <w:rFonts w:eastAsia="Times New Roman"/>
            </w:rPr>
          </w:pPr>
          <w:r>
            <w:rPr>
              <w:rFonts w:eastAsia="Times New Roman"/>
            </w:rPr>
            <w:t>[3]</w:t>
          </w:r>
          <w:r>
            <w:rPr>
              <w:rFonts w:eastAsia="Times New Roman"/>
            </w:rPr>
            <w:tab/>
            <w:t xml:space="preserve">K. Arai, D. F. Liu, L. M. Frank, and U. T. Eden, “Marked point process filter for </w:t>
          </w:r>
          <w:proofErr w:type="spellStart"/>
          <w:r>
            <w:rPr>
              <w:rFonts w:eastAsia="Times New Roman"/>
            </w:rPr>
            <w:t>clusterless</w:t>
          </w:r>
          <w:proofErr w:type="spellEnd"/>
          <w:r>
            <w:rPr>
              <w:rFonts w:eastAsia="Times New Roman"/>
            </w:rPr>
            <w:t xml:space="preserve"> and adaptive encoding-decoding of multiunit activity,” </w:t>
          </w:r>
          <w:proofErr w:type="spellStart"/>
          <w:r>
            <w:rPr>
              <w:rFonts w:eastAsia="Times New Roman"/>
              <w:i/>
              <w:iCs/>
            </w:rPr>
            <w:t>bioRxiv</w:t>
          </w:r>
          <w:proofErr w:type="spellEnd"/>
          <w:r>
            <w:rPr>
              <w:rFonts w:eastAsia="Times New Roman"/>
            </w:rPr>
            <w:t xml:space="preserve">, p. 438440, Oct. 2018, </w:t>
          </w:r>
          <w:proofErr w:type="spellStart"/>
          <w:r>
            <w:rPr>
              <w:rFonts w:eastAsia="Times New Roman"/>
            </w:rPr>
            <w:t>doi</w:t>
          </w:r>
          <w:proofErr w:type="spellEnd"/>
          <w:r>
            <w:rPr>
              <w:rFonts w:eastAsia="Times New Roman"/>
            </w:rPr>
            <w:t>: 10.1101/438440.</w:t>
          </w:r>
        </w:p>
        <w:p w14:paraId="750CF7DE" w14:textId="343BD35F" w:rsidR="003D069B" w:rsidRDefault="002834DB" w:rsidP="00EE4837">
          <w:pPr>
            <w:jc w:val="both"/>
          </w:pPr>
          <w:r>
            <w:rPr>
              <w:rFonts w:eastAsia="Times New Roman"/>
            </w:rPr>
            <w:t> </w:t>
          </w:r>
        </w:p>
      </w:sdtContent>
    </w:sdt>
    <w:sectPr w:rsidR="003D069B" w:rsidSect="00BF40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C04"/>
    <w:multiLevelType w:val="hybridMultilevel"/>
    <w:tmpl w:val="3FD8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4EB1"/>
    <w:multiLevelType w:val="hybridMultilevel"/>
    <w:tmpl w:val="5ACA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63ED7"/>
    <w:multiLevelType w:val="hybridMultilevel"/>
    <w:tmpl w:val="FF4C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C"/>
    <w:rsid w:val="00005342"/>
    <w:rsid w:val="0001239D"/>
    <w:rsid w:val="00024AFA"/>
    <w:rsid w:val="00043DBE"/>
    <w:rsid w:val="00050C97"/>
    <w:rsid w:val="00056582"/>
    <w:rsid w:val="00061F01"/>
    <w:rsid w:val="00071A62"/>
    <w:rsid w:val="0007563E"/>
    <w:rsid w:val="00077DAA"/>
    <w:rsid w:val="000A596F"/>
    <w:rsid w:val="000B65BF"/>
    <w:rsid w:val="000C101A"/>
    <w:rsid w:val="000C3AC6"/>
    <w:rsid w:val="000D09AB"/>
    <w:rsid w:val="000E2BEA"/>
    <w:rsid w:val="000F67B0"/>
    <w:rsid w:val="000F791D"/>
    <w:rsid w:val="00107E5C"/>
    <w:rsid w:val="001118BD"/>
    <w:rsid w:val="00143AF1"/>
    <w:rsid w:val="00145B3E"/>
    <w:rsid w:val="00167DD0"/>
    <w:rsid w:val="001853A5"/>
    <w:rsid w:val="0019615C"/>
    <w:rsid w:val="001E0DEA"/>
    <w:rsid w:val="001E771F"/>
    <w:rsid w:val="00234925"/>
    <w:rsid w:val="00250423"/>
    <w:rsid w:val="00257EE7"/>
    <w:rsid w:val="002834DB"/>
    <w:rsid w:val="0029033B"/>
    <w:rsid w:val="0029783E"/>
    <w:rsid w:val="002D1D01"/>
    <w:rsid w:val="002E14F0"/>
    <w:rsid w:val="002F196E"/>
    <w:rsid w:val="003039A8"/>
    <w:rsid w:val="00305A0E"/>
    <w:rsid w:val="00314C3D"/>
    <w:rsid w:val="00354FDC"/>
    <w:rsid w:val="00356F0C"/>
    <w:rsid w:val="00361D11"/>
    <w:rsid w:val="00376BA8"/>
    <w:rsid w:val="003B4B75"/>
    <w:rsid w:val="003C2000"/>
    <w:rsid w:val="003C34C6"/>
    <w:rsid w:val="003D00B8"/>
    <w:rsid w:val="003D00E3"/>
    <w:rsid w:val="003D069B"/>
    <w:rsid w:val="003E3CCF"/>
    <w:rsid w:val="003F2D0B"/>
    <w:rsid w:val="003F65D2"/>
    <w:rsid w:val="0040542E"/>
    <w:rsid w:val="00415714"/>
    <w:rsid w:val="00417EAF"/>
    <w:rsid w:val="004204C5"/>
    <w:rsid w:val="0043330E"/>
    <w:rsid w:val="00436DDB"/>
    <w:rsid w:val="00440CD6"/>
    <w:rsid w:val="00442FF6"/>
    <w:rsid w:val="00445BA3"/>
    <w:rsid w:val="00455242"/>
    <w:rsid w:val="004637E8"/>
    <w:rsid w:val="00466AE9"/>
    <w:rsid w:val="0047729D"/>
    <w:rsid w:val="0048182A"/>
    <w:rsid w:val="00487CA5"/>
    <w:rsid w:val="004B77BB"/>
    <w:rsid w:val="004C269C"/>
    <w:rsid w:val="004D153D"/>
    <w:rsid w:val="004D24D7"/>
    <w:rsid w:val="004D70CE"/>
    <w:rsid w:val="004D7B35"/>
    <w:rsid w:val="004F5961"/>
    <w:rsid w:val="00516FA6"/>
    <w:rsid w:val="00527C72"/>
    <w:rsid w:val="00534CBC"/>
    <w:rsid w:val="00537D84"/>
    <w:rsid w:val="0054377C"/>
    <w:rsid w:val="00543CC2"/>
    <w:rsid w:val="005802DA"/>
    <w:rsid w:val="00587650"/>
    <w:rsid w:val="00590791"/>
    <w:rsid w:val="00593510"/>
    <w:rsid w:val="00597E66"/>
    <w:rsid w:val="005A11F0"/>
    <w:rsid w:val="005A4A6F"/>
    <w:rsid w:val="005B28F2"/>
    <w:rsid w:val="00602101"/>
    <w:rsid w:val="00617F9E"/>
    <w:rsid w:val="00624858"/>
    <w:rsid w:val="00625510"/>
    <w:rsid w:val="00627CF5"/>
    <w:rsid w:val="006459A1"/>
    <w:rsid w:val="00646C19"/>
    <w:rsid w:val="006479C6"/>
    <w:rsid w:val="00657579"/>
    <w:rsid w:val="0067372F"/>
    <w:rsid w:val="006913B4"/>
    <w:rsid w:val="0069422C"/>
    <w:rsid w:val="006C1091"/>
    <w:rsid w:val="006C30E1"/>
    <w:rsid w:val="006C7FCA"/>
    <w:rsid w:val="006E2982"/>
    <w:rsid w:val="006F1119"/>
    <w:rsid w:val="00703680"/>
    <w:rsid w:val="007116BE"/>
    <w:rsid w:val="00715480"/>
    <w:rsid w:val="00734DC9"/>
    <w:rsid w:val="0073527A"/>
    <w:rsid w:val="00755F33"/>
    <w:rsid w:val="0075646A"/>
    <w:rsid w:val="007821E8"/>
    <w:rsid w:val="00795146"/>
    <w:rsid w:val="007A1C75"/>
    <w:rsid w:val="007B0C41"/>
    <w:rsid w:val="007B3270"/>
    <w:rsid w:val="007C3613"/>
    <w:rsid w:val="007C6E1A"/>
    <w:rsid w:val="007D4089"/>
    <w:rsid w:val="007E067D"/>
    <w:rsid w:val="007F02FB"/>
    <w:rsid w:val="007F7175"/>
    <w:rsid w:val="007F7F71"/>
    <w:rsid w:val="008045E0"/>
    <w:rsid w:val="00805444"/>
    <w:rsid w:val="008167C3"/>
    <w:rsid w:val="008315A1"/>
    <w:rsid w:val="00835300"/>
    <w:rsid w:val="008438B6"/>
    <w:rsid w:val="00854BAC"/>
    <w:rsid w:val="00856BA6"/>
    <w:rsid w:val="00866AE1"/>
    <w:rsid w:val="008725AF"/>
    <w:rsid w:val="00875ECB"/>
    <w:rsid w:val="0088161D"/>
    <w:rsid w:val="00881B7A"/>
    <w:rsid w:val="008A3D52"/>
    <w:rsid w:val="008B5133"/>
    <w:rsid w:val="008F683C"/>
    <w:rsid w:val="00910A86"/>
    <w:rsid w:val="00920BCC"/>
    <w:rsid w:val="00927C8D"/>
    <w:rsid w:val="00942D73"/>
    <w:rsid w:val="00951EF2"/>
    <w:rsid w:val="009740F9"/>
    <w:rsid w:val="0097769F"/>
    <w:rsid w:val="009D055E"/>
    <w:rsid w:val="009E0C21"/>
    <w:rsid w:val="009F33DC"/>
    <w:rsid w:val="00A0348F"/>
    <w:rsid w:val="00A11AA1"/>
    <w:rsid w:val="00A151B7"/>
    <w:rsid w:val="00A26951"/>
    <w:rsid w:val="00A66795"/>
    <w:rsid w:val="00AB26E1"/>
    <w:rsid w:val="00AC59BB"/>
    <w:rsid w:val="00AD294F"/>
    <w:rsid w:val="00AD6C8E"/>
    <w:rsid w:val="00AE10DA"/>
    <w:rsid w:val="00B14090"/>
    <w:rsid w:val="00B23400"/>
    <w:rsid w:val="00B244EF"/>
    <w:rsid w:val="00B33126"/>
    <w:rsid w:val="00B36021"/>
    <w:rsid w:val="00B50A6F"/>
    <w:rsid w:val="00B53814"/>
    <w:rsid w:val="00B543E6"/>
    <w:rsid w:val="00B6501E"/>
    <w:rsid w:val="00B77131"/>
    <w:rsid w:val="00BA0D60"/>
    <w:rsid w:val="00BA1DB0"/>
    <w:rsid w:val="00BD0E26"/>
    <w:rsid w:val="00BE4EF6"/>
    <w:rsid w:val="00BF40FD"/>
    <w:rsid w:val="00C07CAC"/>
    <w:rsid w:val="00C146FD"/>
    <w:rsid w:val="00C17A52"/>
    <w:rsid w:val="00C24848"/>
    <w:rsid w:val="00C258BB"/>
    <w:rsid w:val="00C33B22"/>
    <w:rsid w:val="00C73FA5"/>
    <w:rsid w:val="00C829F7"/>
    <w:rsid w:val="00C84168"/>
    <w:rsid w:val="00CA5FDB"/>
    <w:rsid w:val="00CB5799"/>
    <w:rsid w:val="00CB7606"/>
    <w:rsid w:val="00CD55A9"/>
    <w:rsid w:val="00CF5670"/>
    <w:rsid w:val="00D00A4F"/>
    <w:rsid w:val="00D2253D"/>
    <w:rsid w:val="00D25363"/>
    <w:rsid w:val="00D27F91"/>
    <w:rsid w:val="00D30231"/>
    <w:rsid w:val="00D31585"/>
    <w:rsid w:val="00D33064"/>
    <w:rsid w:val="00D61731"/>
    <w:rsid w:val="00D64C60"/>
    <w:rsid w:val="00D817AC"/>
    <w:rsid w:val="00D91882"/>
    <w:rsid w:val="00D94B10"/>
    <w:rsid w:val="00DA02D9"/>
    <w:rsid w:val="00DA4450"/>
    <w:rsid w:val="00DA76C1"/>
    <w:rsid w:val="00DC72FE"/>
    <w:rsid w:val="00DD0F65"/>
    <w:rsid w:val="00DF0F0E"/>
    <w:rsid w:val="00E130C6"/>
    <w:rsid w:val="00E20FE4"/>
    <w:rsid w:val="00E42BE7"/>
    <w:rsid w:val="00E50F0C"/>
    <w:rsid w:val="00E660EC"/>
    <w:rsid w:val="00E83A6C"/>
    <w:rsid w:val="00E91F71"/>
    <w:rsid w:val="00EA146D"/>
    <w:rsid w:val="00EB04ED"/>
    <w:rsid w:val="00EC1703"/>
    <w:rsid w:val="00EC4649"/>
    <w:rsid w:val="00ED5A7B"/>
    <w:rsid w:val="00EE1F9C"/>
    <w:rsid w:val="00EE4837"/>
    <w:rsid w:val="00F25F21"/>
    <w:rsid w:val="00F42C03"/>
    <w:rsid w:val="00F5771E"/>
    <w:rsid w:val="00F57810"/>
    <w:rsid w:val="00F61913"/>
    <w:rsid w:val="00F63E8E"/>
    <w:rsid w:val="00F64DB6"/>
    <w:rsid w:val="00F77EF1"/>
    <w:rsid w:val="00F8084D"/>
    <w:rsid w:val="00F86429"/>
    <w:rsid w:val="00F91FAD"/>
    <w:rsid w:val="00F93F8E"/>
    <w:rsid w:val="00F958E5"/>
    <w:rsid w:val="00FB13EC"/>
    <w:rsid w:val="00FF09F2"/>
    <w:rsid w:val="00FF3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0B3"/>
  <w15:chartTrackingRefBased/>
  <w15:docId w15:val="{A78DAEC0-D9D9-4724-AF8E-36B46735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AE9"/>
    <w:rPr>
      <w:rFonts w:asciiTheme="majorBidi" w:hAnsiTheme="majorBid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5E"/>
    <w:pPr>
      <w:ind w:left="720"/>
      <w:contextualSpacing/>
    </w:pPr>
  </w:style>
  <w:style w:type="character" w:styleId="PlaceholderText">
    <w:name w:val="Placeholder Text"/>
    <w:basedOn w:val="DefaultParagraphFont"/>
    <w:uiPriority w:val="99"/>
    <w:semiHidden/>
    <w:rsid w:val="003D069B"/>
    <w:rPr>
      <w:color w:val="808080"/>
    </w:rPr>
  </w:style>
  <w:style w:type="table" w:styleId="TableGrid">
    <w:name w:val="Table Grid"/>
    <w:basedOn w:val="TableNormal"/>
    <w:uiPriority w:val="39"/>
    <w:rsid w:val="00EA1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7262">
      <w:bodyDiv w:val="1"/>
      <w:marLeft w:val="0"/>
      <w:marRight w:val="0"/>
      <w:marTop w:val="0"/>
      <w:marBottom w:val="0"/>
      <w:divBdr>
        <w:top w:val="none" w:sz="0" w:space="0" w:color="auto"/>
        <w:left w:val="none" w:sz="0" w:space="0" w:color="auto"/>
        <w:bottom w:val="none" w:sz="0" w:space="0" w:color="auto"/>
        <w:right w:val="none" w:sz="0" w:space="0" w:color="auto"/>
      </w:divBdr>
      <w:divsChild>
        <w:div w:id="343283067">
          <w:marLeft w:val="640"/>
          <w:marRight w:val="0"/>
          <w:marTop w:val="0"/>
          <w:marBottom w:val="0"/>
          <w:divBdr>
            <w:top w:val="none" w:sz="0" w:space="0" w:color="auto"/>
            <w:left w:val="none" w:sz="0" w:space="0" w:color="auto"/>
            <w:bottom w:val="none" w:sz="0" w:space="0" w:color="auto"/>
            <w:right w:val="none" w:sz="0" w:space="0" w:color="auto"/>
          </w:divBdr>
        </w:div>
        <w:div w:id="445319776">
          <w:marLeft w:val="640"/>
          <w:marRight w:val="0"/>
          <w:marTop w:val="0"/>
          <w:marBottom w:val="0"/>
          <w:divBdr>
            <w:top w:val="none" w:sz="0" w:space="0" w:color="auto"/>
            <w:left w:val="none" w:sz="0" w:space="0" w:color="auto"/>
            <w:bottom w:val="none" w:sz="0" w:space="0" w:color="auto"/>
            <w:right w:val="none" w:sz="0" w:space="0" w:color="auto"/>
          </w:divBdr>
        </w:div>
      </w:divsChild>
    </w:div>
    <w:div w:id="484202269">
      <w:bodyDiv w:val="1"/>
      <w:marLeft w:val="0"/>
      <w:marRight w:val="0"/>
      <w:marTop w:val="0"/>
      <w:marBottom w:val="0"/>
      <w:divBdr>
        <w:top w:val="none" w:sz="0" w:space="0" w:color="auto"/>
        <w:left w:val="none" w:sz="0" w:space="0" w:color="auto"/>
        <w:bottom w:val="none" w:sz="0" w:space="0" w:color="auto"/>
        <w:right w:val="none" w:sz="0" w:space="0" w:color="auto"/>
      </w:divBdr>
      <w:divsChild>
        <w:div w:id="543980784">
          <w:marLeft w:val="640"/>
          <w:marRight w:val="0"/>
          <w:marTop w:val="0"/>
          <w:marBottom w:val="0"/>
          <w:divBdr>
            <w:top w:val="none" w:sz="0" w:space="0" w:color="auto"/>
            <w:left w:val="none" w:sz="0" w:space="0" w:color="auto"/>
            <w:bottom w:val="none" w:sz="0" w:space="0" w:color="auto"/>
            <w:right w:val="none" w:sz="0" w:space="0" w:color="auto"/>
          </w:divBdr>
        </w:div>
        <w:div w:id="532377402">
          <w:marLeft w:val="640"/>
          <w:marRight w:val="0"/>
          <w:marTop w:val="0"/>
          <w:marBottom w:val="0"/>
          <w:divBdr>
            <w:top w:val="none" w:sz="0" w:space="0" w:color="auto"/>
            <w:left w:val="none" w:sz="0" w:space="0" w:color="auto"/>
            <w:bottom w:val="none" w:sz="0" w:space="0" w:color="auto"/>
            <w:right w:val="none" w:sz="0" w:space="0" w:color="auto"/>
          </w:divBdr>
        </w:div>
        <w:div w:id="700473708">
          <w:marLeft w:val="640"/>
          <w:marRight w:val="0"/>
          <w:marTop w:val="0"/>
          <w:marBottom w:val="0"/>
          <w:divBdr>
            <w:top w:val="none" w:sz="0" w:space="0" w:color="auto"/>
            <w:left w:val="none" w:sz="0" w:space="0" w:color="auto"/>
            <w:bottom w:val="none" w:sz="0" w:space="0" w:color="auto"/>
            <w:right w:val="none" w:sz="0" w:space="0" w:color="auto"/>
          </w:divBdr>
        </w:div>
      </w:divsChild>
    </w:div>
    <w:div w:id="634257703">
      <w:bodyDiv w:val="1"/>
      <w:marLeft w:val="0"/>
      <w:marRight w:val="0"/>
      <w:marTop w:val="0"/>
      <w:marBottom w:val="0"/>
      <w:divBdr>
        <w:top w:val="none" w:sz="0" w:space="0" w:color="auto"/>
        <w:left w:val="none" w:sz="0" w:space="0" w:color="auto"/>
        <w:bottom w:val="none" w:sz="0" w:space="0" w:color="auto"/>
        <w:right w:val="none" w:sz="0" w:space="0" w:color="auto"/>
      </w:divBdr>
      <w:divsChild>
        <w:div w:id="1958247267">
          <w:marLeft w:val="640"/>
          <w:marRight w:val="0"/>
          <w:marTop w:val="0"/>
          <w:marBottom w:val="0"/>
          <w:divBdr>
            <w:top w:val="none" w:sz="0" w:space="0" w:color="auto"/>
            <w:left w:val="none" w:sz="0" w:space="0" w:color="auto"/>
            <w:bottom w:val="none" w:sz="0" w:space="0" w:color="auto"/>
            <w:right w:val="none" w:sz="0" w:space="0" w:color="auto"/>
          </w:divBdr>
        </w:div>
      </w:divsChild>
    </w:div>
    <w:div w:id="768476426">
      <w:bodyDiv w:val="1"/>
      <w:marLeft w:val="0"/>
      <w:marRight w:val="0"/>
      <w:marTop w:val="0"/>
      <w:marBottom w:val="0"/>
      <w:divBdr>
        <w:top w:val="none" w:sz="0" w:space="0" w:color="auto"/>
        <w:left w:val="none" w:sz="0" w:space="0" w:color="auto"/>
        <w:bottom w:val="none" w:sz="0" w:space="0" w:color="auto"/>
        <w:right w:val="none" w:sz="0" w:space="0" w:color="auto"/>
      </w:divBdr>
      <w:divsChild>
        <w:div w:id="637959638">
          <w:marLeft w:val="640"/>
          <w:marRight w:val="0"/>
          <w:marTop w:val="0"/>
          <w:marBottom w:val="0"/>
          <w:divBdr>
            <w:top w:val="none" w:sz="0" w:space="0" w:color="auto"/>
            <w:left w:val="none" w:sz="0" w:space="0" w:color="auto"/>
            <w:bottom w:val="none" w:sz="0" w:space="0" w:color="auto"/>
            <w:right w:val="none" w:sz="0" w:space="0" w:color="auto"/>
          </w:divBdr>
        </w:div>
      </w:divsChild>
    </w:div>
    <w:div w:id="789594475">
      <w:bodyDiv w:val="1"/>
      <w:marLeft w:val="0"/>
      <w:marRight w:val="0"/>
      <w:marTop w:val="0"/>
      <w:marBottom w:val="0"/>
      <w:divBdr>
        <w:top w:val="none" w:sz="0" w:space="0" w:color="auto"/>
        <w:left w:val="none" w:sz="0" w:space="0" w:color="auto"/>
        <w:bottom w:val="none" w:sz="0" w:space="0" w:color="auto"/>
        <w:right w:val="none" w:sz="0" w:space="0" w:color="auto"/>
      </w:divBdr>
      <w:divsChild>
        <w:div w:id="537669596">
          <w:marLeft w:val="640"/>
          <w:marRight w:val="0"/>
          <w:marTop w:val="0"/>
          <w:marBottom w:val="0"/>
          <w:divBdr>
            <w:top w:val="none" w:sz="0" w:space="0" w:color="auto"/>
            <w:left w:val="none" w:sz="0" w:space="0" w:color="auto"/>
            <w:bottom w:val="none" w:sz="0" w:space="0" w:color="auto"/>
            <w:right w:val="none" w:sz="0" w:space="0" w:color="auto"/>
          </w:divBdr>
        </w:div>
        <w:div w:id="356547561">
          <w:marLeft w:val="640"/>
          <w:marRight w:val="0"/>
          <w:marTop w:val="0"/>
          <w:marBottom w:val="0"/>
          <w:divBdr>
            <w:top w:val="none" w:sz="0" w:space="0" w:color="auto"/>
            <w:left w:val="none" w:sz="0" w:space="0" w:color="auto"/>
            <w:bottom w:val="none" w:sz="0" w:space="0" w:color="auto"/>
            <w:right w:val="none" w:sz="0" w:space="0" w:color="auto"/>
          </w:divBdr>
        </w:div>
        <w:div w:id="1058937976">
          <w:marLeft w:val="640"/>
          <w:marRight w:val="0"/>
          <w:marTop w:val="0"/>
          <w:marBottom w:val="0"/>
          <w:divBdr>
            <w:top w:val="none" w:sz="0" w:space="0" w:color="auto"/>
            <w:left w:val="none" w:sz="0" w:space="0" w:color="auto"/>
            <w:bottom w:val="none" w:sz="0" w:space="0" w:color="auto"/>
            <w:right w:val="none" w:sz="0" w:space="0" w:color="auto"/>
          </w:divBdr>
        </w:div>
      </w:divsChild>
    </w:div>
    <w:div w:id="800996808">
      <w:bodyDiv w:val="1"/>
      <w:marLeft w:val="0"/>
      <w:marRight w:val="0"/>
      <w:marTop w:val="0"/>
      <w:marBottom w:val="0"/>
      <w:divBdr>
        <w:top w:val="none" w:sz="0" w:space="0" w:color="auto"/>
        <w:left w:val="none" w:sz="0" w:space="0" w:color="auto"/>
        <w:bottom w:val="none" w:sz="0" w:space="0" w:color="auto"/>
        <w:right w:val="none" w:sz="0" w:space="0" w:color="auto"/>
      </w:divBdr>
      <w:divsChild>
        <w:div w:id="1028264849">
          <w:marLeft w:val="640"/>
          <w:marRight w:val="0"/>
          <w:marTop w:val="0"/>
          <w:marBottom w:val="0"/>
          <w:divBdr>
            <w:top w:val="none" w:sz="0" w:space="0" w:color="auto"/>
            <w:left w:val="none" w:sz="0" w:space="0" w:color="auto"/>
            <w:bottom w:val="none" w:sz="0" w:space="0" w:color="auto"/>
            <w:right w:val="none" w:sz="0" w:space="0" w:color="auto"/>
          </w:divBdr>
        </w:div>
      </w:divsChild>
    </w:div>
    <w:div w:id="921063277">
      <w:bodyDiv w:val="1"/>
      <w:marLeft w:val="0"/>
      <w:marRight w:val="0"/>
      <w:marTop w:val="0"/>
      <w:marBottom w:val="0"/>
      <w:divBdr>
        <w:top w:val="none" w:sz="0" w:space="0" w:color="auto"/>
        <w:left w:val="none" w:sz="0" w:space="0" w:color="auto"/>
        <w:bottom w:val="none" w:sz="0" w:space="0" w:color="auto"/>
        <w:right w:val="none" w:sz="0" w:space="0" w:color="auto"/>
      </w:divBdr>
      <w:divsChild>
        <w:div w:id="1168129860">
          <w:marLeft w:val="640"/>
          <w:marRight w:val="0"/>
          <w:marTop w:val="0"/>
          <w:marBottom w:val="0"/>
          <w:divBdr>
            <w:top w:val="none" w:sz="0" w:space="0" w:color="auto"/>
            <w:left w:val="none" w:sz="0" w:space="0" w:color="auto"/>
            <w:bottom w:val="none" w:sz="0" w:space="0" w:color="auto"/>
            <w:right w:val="none" w:sz="0" w:space="0" w:color="auto"/>
          </w:divBdr>
        </w:div>
      </w:divsChild>
    </w:div>
    <w:div w:id="960723531">
      <w:bodyDiv w:val="1"/>
      <w:marLeft w:val="0"/>
      <w:marRight w:val="0"/>
      <w:marTop w:val="0"/>
      <w:marBottom w:val="0"/>
      <w:divBdr>
        <w:top w:val="none" w:sz="0" w:space="0" w:color="auto"/>
        <w:left w:val="none" w:sz="0" w:space="0" w:color="auto"/>
        <w:bottom w:val="none" w:sz="0" w:space="0" w:color="auto"/>
        <w:right w:val="none" w:sz="0" w:space="0" w:color="auto"/>
      </w:divBdr>
      <w:divsChild>
        <w:div w:id="797335115">
          <w:marLeft w:val="640"/>
          <w:marRight w:val="0"/>
          <w:marTop w:val="0"/>
          <w:marBottom w:val="0"/>
          <w:divBdr>
            <w:top w:val="none" w:sz="0" w:space="0" w:color="auto"/>
            <w:left w:val="none" w:sz="0" w:space="0" w:color="auto"/>
            <w:bottom w:val="none" w:sz="0" w:space="0" w:color="auto"/>
            <w:right w:val="none" w:sz="0" w:space="0" w:color="auto"/>
          </w:divBdr>
        </w:div>
        <w:div w:id="78141204">
          <w:marLeft w:val="640"/>
          <w:marRight w:val="0"/>
          <w:marTop w:val="0"/>
          <w:marBottom w:val="0"/>
          <w:divBdr>
            <w:top w:val="none" w:sz="0" w:space="0" w:color="auto"/>
            <w:left w:val="none" w:sz="0" w:space="0" w:color="auto"/>
            <w:bottom w:val="none" w:sz="0" w:space="0" w:color="auto"/>
            <w:right w:val="none" w:sz="0" w:space="0" w:color="auto"/>
          </w:divBdr>
        </w:div>
      </w:divsChild>
    </w:div>
    <w:div w:id="1425540178">
      <w:bodyDiv w:val="1"/>
      <w:marLeft w:val="0"/>
      <w:marRight w:val="0"/>
      <w:marTop w:val="0"/>
      <w:marBottom w:val="0"/>
      <w:divBdr>
        <w:top w:val="none" w:sz="0" w:space="0" w:color="auto"/>
        <w:left w:val="none" w:sz="0" w:space="0" w:color="auto"/>
        <w:bottom w:val="none" w:sz="0" w:space="0" w:color="auto"/>
        <w:right w:val="none" w:sz="0" w:space="0" w:color="auto"/>
      </w:divBdr>
      <w:divsChild>
        <w:div w:id="1400590741">
          <w:marLeft w:val="640"/>
          <w:marRight w:val="0"/>
          <w:marTop w:val="0"/>
          <w:marBottom w:val="0"/>
          <w:divBdr>
            <w:top w:val="none" w:sz="0" w:space="0" w:color="auto"/>
            <w:left w:val="none" w:sz="0" w:space="0" w:color="auto"/>
            <w:bottom w:val="none" w:sz="0" w:space="0" w:color="auto"/>
            <w:right w:val="none" w:sz="0" w:space="0" w:color="auto"/>
          </w:divBdr>
        </w:div>
      </w:divsChild>
    </w:div>
    <w:div w:id="1482233022">
      <w:bodyDiv w:val="1"/>
      <w:marLeft w:val="0"/>
      <w:marRight w:val="0"/>
      <w:marTop w:val="0"/>
      <w:marBottom w:val="0"/>
      <w:divBdr>
        <w:top w:val="none" w:sz="0" w:space="0" w:color="auto"/>
        <w:left w:val="none" w:sz="0" w:space="0" w:color="auto"/>
        <w:bottom w:val="none" w:sz="0" w:space="0" w:color="auto"/>
        <w:right w:val="none" w:sz="0" w:space="0" w:color="auto"/>
      </w:divBdr>
      <w:divsChild>
        <w:div w:id="1329867151">
          <w:marLeft w:val="640"/>
          <w:marRight w:val="0"/>
          <w:marTop w:val="0"/>
          <w:marBottom w:val="0"/>
          <w:divBdr>
            <w:top w:val="none" w:sz="0" w:space="0" w:color="auto"/>
            <w:left w:val="none" w:sz="0" w:space="0" w:color="auto"/>
            <w:bottom w:val="none" w:sz="0" w:space="0" w:color="auto"/>
            <w:right w:val="none" w:sz="0" w:space="0" w:color="auto"/>
          </w:divBdr>
        </w:div>
      </w:divsChild>
    </w:div>
    <w:div w:id="1772972692">
      <w:bodyDiv w:val="1"/>
      <w:marLeft w:val="0"/>
      <w:marRight w:val="0"/>
      <w:marTop w:val="0"/>
      <w:marBottom w:val="0"/>
      <w:divBdr>
        <w:top w:val="none" w:sz="0" w:space="0" w:color="auto"/>
        <w:left w:val="none" w:sz="0" w:space="0" w:color="auto"/>
        <w:bottom w:val="none" w:sz="0" w:space="0" w:color="auto"/>
        <w:right w:val="none" w:sz="0" w:space="0" w:color="auto"/>
      </w:divBdr>
      <w:divsChild>
        <w:div w:id="442892908">
          <w:marLeft w:val="640"/>
          <w:marRight w:val="0"/>
          <w:marTop w:val="0"/>
          <w:marBottom w:val="0"/>
          <w:divBdr>
            <w:top w:val="none" w:sz="0" w:space="0" w:color="auto"/>
            <w:left w:val="none" w:sz="0" w:space="0" w:color="auto"/>
            <w:bottom w:val="none" w:sz="0" w:space="0" w:color="auto"/>
            <w:right w:val="none" w:sz="0" w:space="0" w:color="auto"/>
          </w:divBdr>
        </w:div>
      </w:divsChild>
    </w:div>
    <w:div w:id="1959338054">
      <w:bodyDiv w:val="1"/>
      <w:marLeft w:val="0"/>
      <w:marRight w:val="0"/>
      <w:marTop w:val="0"/>
      <w:marBottom w:val="0"/>
      <w:divBdr>
        <w:top w:val="none" w:sz="0" w:space="0" w:color="auto"/>
        <w:left w:val="none" w:sz="0" w:space="0" w:color="auto"/>
        <w:bottom w:val="none" w:sz="0" w:space="0" w:color="auto"/>
        <w:right w:val="none" w:sz="0" w:space="0" w:color="auto"/>
      </w:divBdr>
      <w:divsChild>
        <w:div w:id="53352590">
          <w:marLeft w:val="640"/>
          <w:marRight w:val="0"/>
          <w:marTop w:val="0"/>
          <w:marBottom w:val="0"/>
          <w:divBdr>
            <w:top w:val="none" w:sz="0" w:space="0" w:color="auto"/>
            <w:left w:val="none" w:sz="0" w:space="0" w:color="auto"/>
            <w:bottom w:val="none" w:sz="0" w:space="0" w:color="auto"/>
            <w:right w:val="none" w:sz="0" w:space="0" w:color="auto"/>
          </w:divBdr>
        </w:div>
        <w:div w:id="37517413">
          <w:marLeft w:val="640"/>
          <w:marRight w:val="0"/>
          <w:marTop w:val="0"/>
          <w:marBottom w:val="0"/>
          <w:divBdr>
            <w:top w:val="none" w:sz="0" w:space="0" w:color="auto"/>
            <w:left w:val="none" w:sz="0" w:space="0" w:color="auto"/>
            <w:bottom w:val="none" w:sz="0" w:space="0" w:color="auto"/>
            <w:right w:val="none" w:sz="0" w:space="0" w:color="auto"/>
          </w:divBdr>
        </w:div>
        <w:div w:id="17159304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C9AA17-E680-4567-AB1A-4BF2114D050C}"/>
      </w:docPartPr>
      <w:docPartBody>
        <w:p w:rsidR="004E1C46" w:rsidRDefault="00A650EF">
          <w:r w:rsidRPr="00A253D0">
            <w:rPr>
              <w:rStyle w:val="PlaceholderText"/>
            </w:rPr>
            <w:t>Click or tap here to enter text.</w:t>
          </w:r>
        </w:p>
      </w:docPartBody>
    </w:docPart>
    <w:docPart>
      <w:docPartPr>
        <w:name w:val="6D8104CD17904597B0D8E6E0C5975C5D"/>
        <w:category>
          <w:name w:val="General"/>
          <w:gallery w:val="placeholder"/>
        </w:category>
        <w:types>
          <w:type w:val="bbPlcHdr"/>
        </w:types>
        <w:behaviors>
          <w:behavior w:val="content"/>
        </w:behaviors>
        <w:guid w:val="{6A09E742-DC06-4D73-AE69-A6169E7F0303}"/>
      </w:docPartPr>
      <w:docPartBody>
        <w:p w:rsidR="004E1C46" w:rsidRDefault="00A650EF" w:rsidP="00A650EF">
          <w:pPr>
            <w:pStyle w:val="6D8104CD17904597B0D8E6E0C5975C5D"/>
          </w:pPr>
          <w:r w:rsidRPr="00A253D0">
            <w:rPr>
              <w:rStyle w:val="PlaceholderText"/>
            </w:rPr>
            <w:t>Click or tap here to enter text.</w:t>
          </w:r>
        </w:p>
      </w:docPartBody>
    </w:docPart>
    <w:docPart>
      <w:docPartPr>
        <w:name w:val="D01E82A5A1754C648470082BED20C8B8"/>
        <w:category>
          <w:name w:val="General"/>
          <w:gallery w:val="placeholder"/>
        </w:category>
        <w:types>
          <w:type w:val="bbPlcHdr"/>
        </w:types>
        <w:behaviors>
          <w:behavior w:val="content"/>
        </w:behaviors>
        <w:guid w:val="{1141FAC9-3895-4222-A855-5EA157EC0D43}"/>
      </w:docPartPr>
      <w:docPartBody>
        <w:p w:rsidR="00000000" w:rsidRDefault="004E1C46" w:rsidP="004E1C46">
          <w:pPr>
            <w:pStyle w:val="D01E82A5A1754C648470082BED20C8B8"/>
          </w:pPr>
          <w:r w:rsidRPr="00A253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EF"/>
    <w:rsid w:val="004E1C46"/>
    <w:rsid w:val="00A6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C46"/>
    <w:rPr>
      <w:color w:val="808080"/>
    </w:rPr>
  </w:style>
  <w:style w:type="paragraph" w:customStyle="1" w:styleId="6D8104CD17904597B0D8E6E0C5975C5D">
    <w:name w:val="6D8104CD17904597B0D8E6E0C5975C5D"/>
    <w:rsid w:val="00A650EF"/>
  </w:style>
  <w:style w:type="paragraph" w:customStyle="1" w:styleId="D01E82A5A1754C648470082BED20C8B8">
    <w:name w:val="D01E82A5A1754C648470082BED20C8B8"/>
    <w:rsid w:val="004E1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E54F33-57A9-403D-8DB5-EC49ED74935E}">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076899a4-c45d-44b2-aa2b-73698639f24f&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c2ODk5YTQtYzQ1ZC00NGIyLWFhMmItNzM2OTg2MzlmMjRm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b51e0a27-4e99-410e-8338-c82c469df4ec&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jUxZTBhMjctNGU5OS00MTBlLTgzMzgtYzgyYzQ2OWRmNGVj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ccd6b975-b42a-4b11-9bd6-23e8f8516b1b&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2NkNmI5NzUtYjQyYS00YjExLTliZDYtMjNlOGY4NTE2YjFi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47bcc002-e59b-428d-ae2b-f43278916433&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DdiY2MwMDItZTU5Yi00MjhkLWFlMmItZjQzMjc4OTE2NDMz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905c39fd-b9f2-4856-9359-9bd146d61546&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A1YzM5ZmQtYjlmMi00ODU2LTkzNTktOWJkMTQ2ZDYxNTQ2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1d486c12-03d2-4d99-baeb-fdcea9f6e83d&quot;,&quot;citationItems&quot;:[{&quot;id&quot;:&quot;1d0c89cf-c001-3719-b657-7f8ed46c2d64&quot;,&quot;itemData&quot;:{&quot;type&quot;:&quot;article-journal&quot;,&quot;id&quot;:&quot;1d0c89cf-c001-3719-b657-7f8ed46c2d64&quot;,&quot;title&quot;:&quot;Probabilistic programming in Python using PyMC3&quot;,&quot;author&quot;:[{&quot;family&quot;:&quot;Salvatier&quot;,&quot;given&quot;:&quot;John&quot;,&quot;parse-names&quot;:false,&quot;dropping-particle&quot;:&quot;&quot;,&quot;non-dropping-particle&quot;:&quot;&quot;},{&quot;family&quot;:&quot;Wiecki&quot;,&quot;given&quot;:&quot;Thomas&quot;,&quot;parse-names&quot;:false,&quot;dropping-particle&quot;:&quot;v.&quot;,&quot;non-dropping-particle&quot;:&quot;&quot;},{&quot;family&quot;:&quot;Fonnesbeck&quot;,&quot;given&quot;:&quot;Christopher&quot;,&quot;parse-names&quot;:false,&quot;dropping-particle&quot;:&quot;&quot;,&quot;non-dropping-particle&quot;:&quot;&quot;}],&quot;container-title&quot;:&quot;PeerJ Computer Science&quot;,&quot;accessed&quot;:{&quot;date-parts&quot;:[[2021,11,14]]},&quot;DOI&quot;:&quot;10.7717/PEERJ-CS.55/FIG-7&quot;,&quot;ISSN&quot;:&quot;23765992&quot;,&quot;URL&quot;:&quot;https://peerj.com/articles/cs-55&quot;,&quot;issued&quot;:{&quot;date-parts&quot;:[[2016,4,6]]},&quot;page&quot;:&quot;e55&quot;,&quot;abstract&quot;:&quot;Probabilistic programming allows for automatic Bayesian inference on user-defined probabilistic models. Recent advances in Markov chain Monte Carlo (MCMC) sampling allow inference on increasingly complex models. This class of MCMC, known as Hamiltonian Monte Carlo, requires gradient information which is often not readily available. PyMC3 is a new open source probabilistic programming framework written in Python that uses Theano to compute gradients via automatic differentiation as well as compile probabilistic programs on-the-fly to C for increased speed. Contrary to other probabilistic programming languages, PyMC3 allows model specification directly in Python code. The lack of a domain specific language allows for great flexibility and direct interaction with the model. This paper is a tutorial-style introduction to this software package.&quot;,&quot;publisher&quot;:&quot;PeerJ Inc.&quot;,&quot;issue&quot;:&quot;4&quot;,&quot;volume&quot;:&quot;2016&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&quot;},{&quot;citationID&quot;:&quot;MENDELEY_CITATION_03ad93c3-ff0b-44e7-b15d-1f428ea89d9d&quot;,&quot;citationItems&quot;:[{&quot;id&quot;:&quot;a7d14ca0-fd34-3b7b-963a-424de6ab9398&quot;,&quot;itemData&quot;:{&quot;type&quot;:&quot;article-journal&quot;,&quot;id&quot;:&quot;a7d14ca0-fd34-3b7b-963a-424de6ab9398&quot;,&quot;title&quot;:&quot;Marked point process filter for clusterless and adaptive encoding-decoding of multiunit activity&quot;,&quot;author&quot;:[{&quot;family&quot;:&quot;Arai&quot;,&quot;given&quot;:&quot;Kensuke&quot;,&quot;parse-names&quot;:false,&quot;dropping-particle&quot;:&quot;&quot;,&quot;non-dropping-particle&quot;:&quot;&quot;},{&quot;family&quot;:&quot;Liu&quot;,&quot;given&quot;:&quot;Daniel F.&quot;,&quot;parse-names&quot;:false,&quot;dropping-particle&quot;:&quot;&quot;,&quot;non-dropping-particle&quot;:&quot;&quot;},{&quot;family&quot;:&quot;Frank&quot;,&quot;given&quot;:&quot;Loren M.&quot;,&quot;parse-names&quot;:false,&quot;dropping-particle&quot;:&quot;&quot;,&quot;non-dropping-particle&quot;:&quot;&quot;},{&quot;family&quot;:&quot;Eden&quot;,&quot;given&quot;:&quot;Uri T.&quot;,&quot;parse-names&quot;:false,&quot;dropping-particle&quot;:&quot;&quot;,&quot;non-dropping-particle&quot;:&quot;&quot;}],&quot;container-title&quot;:&quot;bioRxiv&quot;,&quot;accessed&quot;:{&quot;date-parts&quot;:[[2021,11,14]]},&quot;DOI&quot;:&quot;10.1101/438440&quot;,&quot;ISSN&quot;:&quot;2692-8205&quot;,&quot;URL&quot;:&quot;https://www.biorxiv.org/content/10.1101/438440v1&quot;,&quot;issued&quot;:{&quot;date-parts&quot;:[[2018,10,13]]},&quot;page&quot;:&quot;438440&quot;,&quot;abstract&quot;:&quot;Real-time, closed-loop experiments can uncover causal relationships between specific neural activity and behavior. An important advance in realizing this is the marked point process filtering framework which utilizes the “mark” or the waveform features of unsorted spikes, to construct a relationship between these features and behavior, which we call the encoding model. This relationship is not fixed, because learning changes coding properties of individual neurons, and electrodes can physically move during the experiment, changing waveform characteristics. We introduce a sequential, Bayesian encoding model which allows incorporation of new information on the fly to adapt the model in real time. A possible application of this framework is to the decoding of the contents of hippocampal ripples in rats exploring a maze. During physical exploration, we observe the marks and positions at which they occur, to update the encoding model, which is employed to decode contents of ripples when rats stop moving, and switch back to updating the model once the rat starts moving again.&quot;,&quot;publisher&quot;:&quot;Cold Spring Harbor Laboratory&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13F2-C549-4787-A0A2-532BFBE1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Saadati Fard, Reza</dc:creator>
  <cp:keywords/>
  <dc:description/>
  <cp:lastModifiedBy>Saadati Fard, Reza</cp:lastModifiedBy>
  <cp:revision>235</cp:revision>
  <dcterms:created xsi:type="dcterms:W3CDTF">2021-11-04T16:37:00Z</dcterms:created>
  <dcterms:modified xsi:type="dcterms:W3CDTF">2021-11-15T17:55:00Z</dcterms:modified>
</cp:coreProperties>
</file>