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drawing>
          <wp:inline distB="114300" distT="114300" distL="114300" distR="114300">
            <wp:extent cx="5915025" cy="3309938"/>
            <wp:effectExtent b="0" l="0" r="0" t="0"/>
            <wp:docPr descr="Placeholder image" id="7" name="image8.jpg"/>
            <a:graphic>
              <a:graphicData uri="http://schemas.openxmlformats.org/drawingml/2006/picture">
                <pic:pic>
                  <pic:nvPicPr>
                    <pic:cNvPr descr="Placeholder image" id="0" name="image8.jpg"/>
                    <pic:cNvPicPr preferRelativeResize="0"/>
                  </pic:nvPicPr>
                  <pic:blipFill>
                    <a:blip r:embed="rId7"/>
                    <a:srcRect b="0" l="0" r="0" t="0"/>
                    <a:stretch>
                      <a:fillRect/>
                    </a:stretch>
                  </pic:blipFill>
                  <pic:spPr>
                    <a:xfrm>
                      <a:off x="0" y="0"/>
                      <a:ext cx="5915025"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4"/>
          <w:szCs w:val="64"/>
        </w:rPr>
      </w:pPr>
      <w:bookmarkStart w:colFirst="0" w:colLast="0" w:name="_2gazcsgmxkub" w:id="1"/>
      <w:bookmarkEnd w:id="1"/>
      <w:r w:rsidDel="00000000" w:rsidR="00000000" w:rsidRPr="00000000">
        <w:rPr>
          <w:sz w:val="64"/>
          <w:szCs w:val="64"/>
          <w:rtl w:val="0"/>
        </w:rPr>
        <w:t xml:space="preserve">AccidentProphet: </w:t>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sz w:val="64"/>
          <w:szCs w:val="64"/>
        </w:rPr>
      </w:pPr>
      <w:bookmarkStart w:colFirst="0" w:colLast="0" w:name="_smufoxfzgtrl" w:id="2"/>
      <w:bookmarkEnd w:id="2"/>
      <w:r w:rsidDel="00000000" w:rsidR="00000000" w:rsidRPr="00000000">
        <w:rPr>
          <w:sz w:val="64"/>
          <w:szCs w:val="64"/>
          <w:rtl w:val="0"/>
        </w:rPr>
        <w:t xml:space="preserve">Predicting Road Incidents</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u w:val="single"/>
        </w:rPr>
      </w:pPr>
      <w:bookmarkStart w:colFirst="0" w:colLast="0" w:name="_ng30guuqqp2v" w:id="3"/>
      <w:bookmarkEnd w:id="3"/>
      <w:r w:rsidDel="00000000" w:rsidR="00000000" w:rsidRPr="00000000">
        <w:rPr>
          <w:u w:val="single"/>
          <w:rtl w:val="0"/>
        </w:rPr>
        <w:t xml:space="preserve">October 2023</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Machine learning course, AIT</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Group 11</w:t>
      </w:r>
      <w:r w:rsidDel="00000000" w:rsidR="00000000" w:rsidRPr="00000000">
        <w:rPr>
          <w:rtl w:val="0"/>
        </w:rPr>
      </w:r>
    </w:p>
    <w:p w:rsidR="00000000" w:rsidDel="00000000" w:rsidP="00000000" w:rsidRDefault="00000000" w:rsidRPr="00000000" w14:paraId="00000009">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Mr. Nitesh Ghimire</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Mr. Gholamreza Izadi</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Mr. Tairo Kageyama</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Mr. Rojan Manandhar</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Mr. Panithi Sirisatjapipat                                                                                         </w:t>
      </w:r>
    </w:p>
    <w:p w:rsidR="00000000" w:rsidDel="00000000" w:rsidP="00000000" w:rsidRDefault="00000000" w:rsidRPr="00000000" w14:paraId="0000000E">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Mr. Bakyt Tursaliev</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0">
      <w:pPr>
        <w:spacing w:after="240" w:before="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According to the Centers for Disease Control and Prevention (CDC), each year, 1.35 million people are killed on roadways around the world. It is estimated that fatal and nonfatal crash injuries will cost the world economy approximately 1.8 trillion dollars (in 2010 USD) from 2015–2030.5 That’s equivalent to a yearly tax of 0.12% on global GDP.</w:t>
      </w:r>
    </w:p>
    <w:p w:rsidR="00000000" w:rsidDel="00000000" w:rsidP="00000000" w:rsidRDefault="00000000" w:rsidRPr="00000000" w14:paraId="00000011">
      <w:pPr>
        <w:spacing w:after="240" w:before="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Traffic accidents on our roadways have significant implications for public safety, traffic management, and the overall well-being of communities. The ability to respond quickly and effectively to accidents, as well as to predict their severity, is paramount. This proposal introduces a machine learning application to improve traffic accident analysis. Our product is driven by the belief that data-driven decision-making, coupled with the power of machine learning, can significantly enhance the way we understand and manage traffic accidents. "AccidentProphet" harnesses the potential of machine learning and data analytics to unlock valuable patterns and trends within accident records.</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Related work</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Over the past few decades, accident analysis and prediction has been a heavily researched topic. There are three categories of research in this field: analysis of environmental stimuli on accidents, accident frequency prediction, and accident risk prediction. The first category investigates the impact of environmental factors such as weather, traffic flow, and road network properties on the likelihood and severity of accidents. This category provides valuable insights but may not be immediately useful for real-time prediction and planning. The second category predicts the expected number of accidents for a specific road segment or geographical region but relies on information that may not be available in real-time. The third category is similar to the second but defined as a binary classification task that better suits real-time applications. Following are some research papers related to accident analysis.</w:t>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rFonts w:ascii="Arial" w:cs="Arial" w:eastAsia="Arial" w:hAnsi="Arial"/>
          <w:color w:val="2e414f"/>
          <w:sz w:val="24"/>
          <w:szCs w:val="24"/>
        </w:rPr>
      </w:pPr>
      <w:r w:rsidDel="00000000" w:rsidR="00000000" w:rsidRPr="00000000">
        <w:rPr>
          <w:rFonts w:ascii="Arial" w:cs="Arial" w:eastAsia="Arial" w:hAnsi="Arial"/>
          <w:sz w:val="24"/>
          <w:szCs w:val="24"/>
          <w:rtl w:val="0"/>
        </w:rPr>
        <w:t xml:space="preserve">Moosavi, S., Samavatian, M. H., Parthasarathy, S., Teodorescu, R., &amp; Ramnath, R. (2019). Accident Risk Prediction based on Heterogeneous Sparse Data: New Dataset and Insights. ArXiv. https://doi.org/10.1145/3347146.3359078.</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rFonts w:ascii="Arial" w:cs="Arial" w:eastAsia="Arial" w:hAnsi="Arial"/>
          <w:color w:val="2e414f"/>
          <w:sz w:val="24"/>
          <w:szCs w:val="24"/>
        </w:rPr>
      </w:pPr>
      <w:r w:rsidDel="00000000" w:rsidR="00000000" w:rsidRPr="00000000">
        <w:rPr>
          <w:rFonts w:ascii="Arial" w:cs="Arial" w:eastAsia="Arial" w:hAnsi="Arial"/>
          <w:sz w:val="24"/>
          <w:szCs w:val="24"/>
          <w:rtl w:val="0"/>
        </w:rPr>
        <w:t xml:space="preserve">Liang, L.Y., Ma’Soem, D.M., &amp; Hua, L.T. (2005). TRAFFIC ACCIDENT APPLICATION USING GEOGRAPHIC INFORMATION SYSTEM. </w:t>
      </w:r>
      <w:r w:rsidDel="00000000" w:rsidR="00000000" w:rsidRPr="00000000">
        <w:rPr>
          <w:rFonts w:ascii="Arial" w:cs="Arial" w:eastAsia="Arial" w:hAnsi="Arial"/>
          <w:sz w:val="24"/>
          <w:szCs w:val="24"/>
          <w:rtl w:val="0"/>
        </w:rPr>
        <w:t xml:space="preserve">Journal of the Eastern Asia Society for Transportation Studies, 6</w:t>
      </w:r>
      <w:r w:rsidDel="00000000" w:rsidR="00000000" w:rsidRPr="00000000">
        <w:rPr>
          <w:rFonts w:ascii="Arial" w:cs="Arial" w:eastAsia="Arial" w:hAnsi="Arial"/>
          <w:sz w:val="24"/>
          <w:szCs w:val="24"/>
          <w:rtl w:val="0"/>
        </w:rPr>
        <w:t xml:space="preserve">, 3574-3589.</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rFonts w:ascii="Arial" w:cs="Arial" w:eastAsia="Arial" w:hAnsi="Arial"/>
          <w:color w:val="2e414f"/>
          <w:sz w:val="24"/>
          <w:szCs w:val="24"/>
        </w:rPr>
      </w:pPr>
      <w:r w:rsidDel="00000000" w:rsidR="00000000" w:rsidRPr="00000000">
        <w:rPr>
          <w:rFonts w:ascii="Arial" w:cs="Arial" w:eastAsia="Arial" w:hAnsi="Arial"/>
          <w:sz w:val="24"/>
          <w:szCs w:val="24"/>
          <w:rtl w:val="0"/>
        </w:rPr>
        <w:t xml:space="preserve">Dhamaniya, A., Sonu, M., Krishnanunni, M., Praveen, P., &amp; Jaijin, A. (2016). Development of Web Based Road Accident Data Management System in GIS Environment: a Case Study. </w:t>
      </w:r>
      <w:r w:rsidDel="00000000" w:rsidR="00000000" w:rsidRPr="00000000">
        <w:rPr>
          <w:rFonts w:ascii="Arial" w:cs="Arial" w:eastAsia="Arial" w:hAnsi="Arial"/>
          <w:sz w:val="24"/>
          <w:szCs w:val="24"/>
          <w:rtl w:val="0"/>
        </w:rPr>
        <w:t xml:space="preserve">Journal of the Indian Society of Remote Sensing, 44</w:t>
      </w:r>
      <w:r w:rsidDel="00000000" w:rsidR="00000000" w:rsidRPr="00000000">
        <w:rPr>
          <w:rFonts w:ascii="Arial" w:cs="Arial" w:eastAsia="Arial" w:hAnsi="Arial"/>
          <w:sz w:val="24"/>
          <w:szCs w:val="24"/>
          <w:rtl w:val="0"/>
        </w:rPr>
        <w:t xml:space="preserve">, 789-796.</w:t>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rFonts w:ascii="Arial" w:cs="Arial" w:eastAsia="Arial" w:hAnsi="Arial"/>
          <w:color w:val="2e414f"/>
          <w:sz w:val="24"/>
          <w:szCs w:val="24"/>
        </w:rPr>
      </w:pPr>
      <w:r w:rsidDel="00000000" w:rsidR="00000000" w:rsidRPr="00000000">
        <w:rPr>
          <w:rFonts w:ascii="Arial" w:cs="Arial" w:eastAsia="Arial" w:hAnsi="Arial"/>
          <w:sz w:val="24"/>
          <w:szCs w:val="24"/>
          <w:rtl w:val="0"/>
        </w:rPr>
        <w:t xml:space="preserve">Santos D, Saias J, Quaresma P, Nogueira VB. Machine Learning Approaches to Traffic Accident Analysis and Hotspot Prediction. </w:t>
      </w:r>
      <w:r w:rsidDel="00000000" w:rsidR="00000000" w:rsidRPr="00000000">
        <w:rPr>
          <w:rFonts w:ascii="Arial" w:cs="Arial" w:eastAsia="Arial" w:hAnsi="Arial"/>
          <w:sz w:val="24"/>
          <w:szCs w:val="24"/>
          <w:rtl w:val="0"/>
        </w:rPr>
        <w:t xml:space="preserve">Computers</w:t>
      </w:r>
      <w:r w:rsidDel="00000000" w:rsidR="00000000" w:rsidRPr="00000000">
        <w:rPr>
          <w:rFonts w:ascii="Arial" w:cs="Arial" w:eastAsia="Arial" w:hAnsi="Arial"/>
          <w:sz w:val="24"/>
          <w:szCs w:val="24"/>
          <w:rtl w:val="0"/>
        </w:rPr>
        <w:t xml:space="preserve">. 2021; 10(12):157. </w:t>
      </w:r>
      <w:hyperlink r:id="rId8">
        <w:r w:rsidDel="00000000" w:rsidR="00000000" w:rsidRPr="00000000">
          <w:rPr>
            <w:rFonts w:ascii="Arial" w:cs="Arial" w:eastAsia="Arial" w:hAnsi="Arial"/>
            <w:sz w:val="24"/>
            <w:szCs w:val="24"/>
            <w:rtl w:val="0"/>
          </w:rPr>
          <w:t xml:space="preserve">https://doi.org/10.3390/computers10120157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rFonts w:ascii="Arial" w:cs="Arial" w:eastAsia="Arial" w:hAnsi="Arial"/>
          <w:color w:val="2e414f"/>
          <w:sz w:val="24"/>
          <w:szCs w:val="24"/>
        </w:rPr>
      </w:pPr>
      <w:r w:rsidDel="00000000" w:rsidR="00000000" w:rsidRPr="00000000">
        <w:rPr>
          <w:rFonts w:ascii="Arial" w:cs="Arial" w:eastAsia="Arial" w:hAnsi="Arial"/>
          <w:sz w:val="24"/>
          <w:szCs w:val="24"/>
          <w:rtl w:val="0"/>
        </w:rPr>
        <w:t xml:space="preserve">Shakil Ahmed, Md Akbar Hossain, Sayan Kumar Ray, Md Mafijul Islam Bhuiyan, Saifur Rahman Sabuj, A study on road accident prediction and contributing factors using explainable machine learning models: analysis and performance, Transportation Research Interdisciplinary Perspectives, Volume 19, 2023, 100814, ISSN 2590-1982, </w:t>
      </w:r>
      <w:hyperlink r:id="rId9">
        <w:r w:rsidDel="00000000" w:rsidR="00000000" w:rsidRPr="00000000">
          <w:rPr>
            <w:rFonts w:ascii="Arial" w:cs="Arial" w:eastAsia="Arial" w:hAnsi="Arial"/>
            <w:sz w:val="24"/>
            <w:szCs w:val="24"/>
            <w:rtl w:val="0"/>
          </w:rPr>
          <w:t xml:space="preserve">https://doi.org/10.1016/j.trip.2023</w:t>
        </w:r>
      </w:hyperlink>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Problem</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various regions, including Thailand, road accidents have become an alarming and persistent concern, significantly jeopardizing public safety, healthcare resources, and traffic management. This challenge is exacerbated by the absence of accessible tools and predictive models that can facilitate data-driven decision-making and accident prevention. Key issues include the lack of proximity-awareness systems to position healthcare facilities near accident hotspots strategically and to improve road adequacy, the absence of personalized driver guidance to reduce accident risks, and the lack of severity classification models to apprise the public about the likelihood of accidents based on contributing factors like weather conditions and nearby points of interest.</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central problem is the dire need for comprehensive and user-friendly solutions to harness the wealth of accident data. These solutions should empower policymakers, healthcare providers, and the general population with critical insights to enhance safety, resource allocation, and preventive measures. The goal is to create a platform that leverages data analytics and machine learning to predict accident trends, identify determinants of accident severity, and provide valuable recommendations. Addressing these problems will ultimately reduce the frequency and severity of road accidents and improve our roadways' overall safety.</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1D">
      <w:pPr>
        <w:pStyle w:val="Heading1"/>
        <w:rPr/>
      </w:pPr>
      <w:bookmarkStart w:colFirst="0" w:colLast="0" w:name="_ndk4k3tplv5s" w:id="7"/>
      <w:bookmarkEnd w:id="7"/>
      <w:r w:rsidDel="00000000" w:rsidR="00000000" w:rsidRPr="00000000">
        <w:rPr>
          <w:rtl w:val="0"/>
        </w:rPr>
        <w:t xml:space="preserve">Solution</w:t>
      </w:r>
    </w:p>
    <w:p w:rsidR="00000000" w:rsidDel="00000000" w:rsidP="00000000" w:rsidRDefault="00000000" w:rsidRPr="00000000" w14:paraId="0000001E">
      <w:pPr>
        <w:jc w:val="both"/>
        <w:rPr/>
      </w:pPr>
      <w:r w:rsidDel="00000000" w:rsidR="00000000" w:rsidRPr="00000000">
        <w:rPr>
          <w:rFonts w:ascii="PT Sans Narrow" w:cs="PT Sans Narrow" w:eastAsia="PT Sans Narrow" w:hAnsi="PT Sans Narrow"/>
          <w:color w:val="ff5e0e"/>
          <w:sz w:val="36"/>
          <w:szCs w:val="36"/>
          <w:rtl w:val="0"/>
        </w:rPr>
        <w:t xml:space="preserve">Rationale:</w:t>
      </w:r>
      <w:r w:rsidDel="00000000" w:rsidR="00000000" w:rsidRPr="00000000">
        <w:rPr>
          <w:rtl w:val="0"/>
        </w:rPr>
      </w:r>
    </w:p>
    <w:p w:rsidR="00000000" w:rsidDel="00000000" w:rsidP="00000000" w:rsidRDefault="00000000" w:rsidRPr="00000000" w14:paraId="0000001F">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rationale behind our proposed solution lies in the urgent need to leverage historical accident data to prevent and mitigate road accidents. We can unlock this data's hidden patterns and valuable insights by harnessing machine learning and data analytics. Predicting accidents and understanding their severity determinants can equip policymakers, healthcare providers, and the general public with the knowledge to make informed decisions and reduce accidents' impact on public safety and healthcare resources.</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Fonts w:ascii="PT Sans Narrow" w:cs="PT Sans Narrow" w:eastAsia="PT Sans Narrow" w:hAnsi="PT Sans Narrow"/>
          <w:color w:val="ff5e0e"/>
          <w:sz w:val="36"/>
          <w:szCs w:val="36"/>
          <w:rtl w:val="0"/>
        </w:rPr>
        <w:t xml:space="preserve">Value Proposition:</w:t>
      </w:r>
      <w:r w:rsidDel="00000000" w:rsidR="00000000" w:rsidRPr="00000000">
        <w:rPr>
          <w:rtl w:val="0"/>
        </w:rPr>
      </w:r>
    </w:p>
    <w:p w:rsidR="00000000" w:rsidDel="00000000" w:rsidP="00000000" w:rsidRDefault="00000000" w:rsidRPr="00000000" w14:paraId="00000022">
      <w:pPr>
        <w:numPr>
          <w:ilvl w:val="0"/>
          <w:numId w:val="5"/>
        </w:numPr>
        <w:spacing w:after="0" w:afterAutospacing="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Accurate Accident Prediction: </w:t>
      </w:r>
      <w:r w:rsidDel="00000000" w:rsidR="00000000" w:rsidRPr="00000000">
        <w:rPr>
          <w:rFonts w:ascii="Arial" w:cs="Arial" w:eastAsia="Arial" w:hAnsi="Arial"/>
          <w:sz w:val="24"/>
          <w:szCs w:val="24"/>
          <w:rtl w:val="0"/>
        </w:rPr>
        <w:t xml:space="preserve">Our product will accurately predict when and where accidents will likely occur.</w:t>
      </w:r>
    </w:p>
    <w:p w:rsidR="00000000" w:rsidDel="00000000" w:rsidP="00000000" w:rsidRDefault="00000000" w:rsidRPr="00000000" w14:paraId="00000023">
      <w:pPr>
        <w:numPr>
          <w:ilvl w:val="0"/>
          <w:numId w:val="5"/>
        </w:numPr>
        <w:spacing w:after="0" w:afterAutospacing="0" w:before="0" w:beforeAutospacing="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Severity Classification:</w:t>
      </w:r>
      <w:r w:rsidDel="00000000" w:rsidR="00000000" w:rsidRPr="00000000">
        <w:rPr>
          <w:rFonts w:ascii="Arial" w:cs="Arial" w:eastAsia="Arial" w:hAnsi="Arial"/>
          <w:sz w:val="24"/>
          <w:szCs w:val="24"/>
          <w:rtl w:val="0"/>
        </w:rPr>
        <w:t xml:space="preserve"> Users can access a severity classification model that offers insights into the potential impact of accidents.</w:t>
      </w:r>
    </w:p>
    <w:p w:rsidR="00000000" w:rsidDel="00000000" w:rsidP="00000000" w:rsidRDefault="00000000" w:rsidRPr="00000000" w14:paraId="00000024">
      <w:pPr>
        <w:numPr>
          <w:ilvl w:val="0"/>
          <w:numId w:val="5"/>
        </w:numPr>
        <w:spacing w:after="0" w:afterAutospacing="0" w:before="0" w:beforeAutospacing="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Proximity-Awareness:</w:t>
      </w:r>
      <w:r w:rsidDel="00000000" w:rsidR="00000000" w:rsidRPr="00000000">
        <w:rPr>
          <w:rFonts w:ascii="Arial" w:cs="Arial" w:eastAsia="Arial" w:hAnsi="Arial"/>
          <w:sz w:val="24"/>
          <w:szCs w:val="24"/>
          <w:rtl w:val="0"/>
        </w:rPr>
        <w:t xml:space="preserve"> Our platform will enable policymakers to position healthcare facilities near accident-prone areas strategically.</w:t>
      </w:r>
    </w:p>
    <w:p w:rsidR="00000000" w:rsidDel="00000000" w:rsidP="00000000" w:rsidRDefault="00000000" w:rsidRPr="00000000" w14:paraId="00000025">
      <w:pPr>
        <w:numPr>
          <w:ilvl w:val="0"/>
          <w:numId w:val="5"/>
        </w:numPr>
        <w:spacing w:after="0" w:afterAutospacing="0" w:before="0" w:beforeAutospacing="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Personalized Driver Guidance:</w:t>
      </w:r>
      <w:r w:rsidDel="00000000" w:rsidR="00000000" w:rsidRPr="00000000">
        <w:rPr>
          <w:rFonts w:ascii="Arial" w:cs="Arial" w:eastAsia="Arial" w:hAnsi="Arial"/>
          <w:sz w:val="24"/>
          <w:szCs w:val="24"/>
          <w:rtl w:val="0"/>
        </w:rPr>
        <w:t xml:space="preserve"> Drivers will receive customized guidance and warnings to reduce accident risks.</w:t>
      </w:r>
    </w:p>
    <w:p w:rsidR="00000000" w:rsidDel="00000000" w:rsidP="00000000" w:rsidRDefault="00000000" w:rsidRPr="00000000" w14:paraId="00000026">
      <w:pPr>
        <w:numPr>
          <w:ilvl w:val="0"/>
          <w:numId w:val="5"/>
        </w:numPr>
        <w:spacing w:before="0" w:beforeAutospacing="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Resource Optimization:</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The product will help allocate resources efficiently by directing resources to accident hotspots.</w:t>
      </w:r>
    </w:p>
    <w:p w:rsidR="00000000" w:rsidDel="00000000" w:rsidP="00000000" w:rsidRDefault="00000000" w:rsidRPr="00000000" w14:paraId="00000027">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Fonts w:ascii="PT Sans Narrow" w:cs="PT Sans Narrow" w:eastAsia="PT Sans Narrow" w:hAnsi="PT Sans Narrow"/>
          <w:color w:val="ff5e0e"/>
          <w:sz w:val="36"/>
          <w:szCs w:val="36"/>
          <w:rtl w:val="0"/>
        </w:rPr>
        <w:t xml:space="preserve">Target Audience:</w:t>
      </w:r>
      <w:r w:rsidDel="00000000" w:rsidR="00000000" w:rsidRPr="00000000">
        <w:rPr>
          <w:rtl w:val="0"/>
        </w:rPr>
      </w:r>
    </w:p>
    <w:p w:rsidR="00000000" w:rsidDel="00000000" w:rsidP="00000000" w:rsidRDefault="00000000" w:rsidRPr="00000000" w14:paraId="00000029">
      <w:pPr>
        <w:numPr>
          <w:ilvl w:val="0"/>
          <w:numId w:val="1"/>
        </w:numPr>
        <w:spacing w:after="0" w:afterAutospacing="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Governments and Policy Makers:</w:t>
      </w:r>
      <w:r w:rsidDel="00000000" w:rsidR="00000000" w:rsidRPr="00000000">
        <w:rPr>
          <w:rFonts w:ascii="Arial" w:cs="Arial" w:eastAsia="Arial" w:hAnsi="Arial"/>
          <w:sz w:val="24"/>
          <w:szCs w:val="24"/>
          <w:rtl w:val="0"/>
        </w:rPr>
        <w:t xml:space="preserve"> For data-driven decision-making and resource allocation.</w:t>
      </w:r>
    </w:p>
    <w:p w:rsidR="00000000" w:rsidDel="00000000" w:rsidP="00000000" w:rsidRDefault="00000000" w:rsidRPr="00000000" w14:paraId="0000002A">
      <w:pPr>
        <w:numPr>
          <w:ilvl w:val="0"/>
          <w:numId w:val="1"/>
        </w:numPr>
        <w:spacing w:after="0" w:afterAutospacing="0" w:before="0" w:beforeAutospacing="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Healthcare Providers:</w:t>
      </w:r>
      <w:r w:rsidDel="00000000" w:rsidR="00000000" w:rsidRPr="00000000">
        <w:rPr>
          <w:rFonts w:ascii="Arial" w:cs="Arial" w:eastAsia="Arial" w:hAnsi="Arial"/>
          <w:sz w:val="24"/>
          <w:szCs w:val="24"/>
          <w:rtl w:val="0"/>
        </w:rPr>
        <w:t xml:space="preserve"> For proximity awareness and resource planning.</w:t>
      </w:r>
    </w:p>
    <w:p w:rsidR="00000000" w:rsidDel="00000000" w:rsidP="00000000" w:rsidRDefault="00000000" w:rsidRPr="00000000" w14:paraId="0000002B">
      <w:pPr>
        <w:numPr>
          <w:ilvl w:val="0"/>
          <w:numId w:val="1"/>
        </w:numPr>
        <w:spacing w:after="0" w:afterAutospacing="0" w:before="0" w:beforeAutospacing="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Drivers and Commuters:</w:t>
      </w:r>
      <w:r w:rsidDel="00000000" w:rsidR="00000000" w:rsidRPr="00000000">
        <w:rPr>
          <w:rFonts w:ascii="Arial" w:cs="Arial" w:eastAsia="Arial" w:hAnsi="Arial"/>
          <w:sz w:val="24"/>
          <w:szCs w:val="24"/>
          <w:rtl w:val="0"/>
        </w:rPr>
        <w:t xml:space="preserve"> For personalized accident prevention guidance.</w:t>
      </w:r>
    </w:p>
    <w:p w:rsidR="00000000" w:rsidDel="00000000" w:rsidP="00000000" w:rsidRDefault="00000000" w:rsidRPr="00000000" w14:paraId="0000002C">
      <w:pPr>
        <w:numPr>
          <w:ilvl w:val="0"/>
          <w:numId w:val="1"/>
        </w:numPr>
        <w:spacing w:before="0" w:beforeAutospacing="0" w:line="276" w:lineRule="auto"/>
        <w:ind w:left="720" w:hanging="360"/>
        <w:jc w:val="both"/>
        <w:rPr>
          <w:sz w:val="24"/>
          <w:szCs w:val="24"/>
        </w:rPr>
      </w:pPr>
      <w:r w:rsidDel="00000000" w:rsidR="00000000" w:rsidRPr="00000000">
        <w:rPr>
          <w:rFonts w:ascii="Arial" w:cs="Arial" w:eastAsia="Arial" w:hAnsi="Arial"/>
          <w:b w:val="1"/>
          <w:sz w:val="24"/>
          <w:szCs w:val="24"/>
          <w:rtl w:val="0"/>
        </w:rPr>
        <w:t xml:space="preserve">Data Scientists and Analysts:</w:t>
      </w:r>
      <w:r w:rsidDel="00000000" w:rsidR="00000000" w:rsidRPr="00000000">
        <w:rPr>
          <w:rFonts w:ascii="Arial" w:cs="Arial" w:eastAsia="Arial" w:hAnsi="Arial"/>
          <w:sz w:val="24"/>
          <w:szCs w:val="24"/>
          <w:rtl w:val="0"/>
        </w:rPr>
        <w:t xml:space="preserve"> For insights into accident data and trends.</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after="380" w:before="380" w:line="420" w:lineRule="auto"/>
        <w:rPr>
          <w:rFonts w:ascii="PT Sans Narrow" w:cs="PT Sans Narrow" w:eastAsia="PT Sans Narrow" w:hAnsi="PT Sans Narrow"/>
          <w:color w:val="ff5e0e"/>
          <w:sz w:val="36"/>
          <w:szCs w:val="36"/>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rFonts w:ascii="PT Sans Narrow" w:cs="PT Sans Narrow" w:eastAsia="PT Sans Narrow" w:hAnsi="PT Sans Narrow"/>
          <w:color w:val="ff5e0e"/>
          <w:sz w:val="36"/>
          <w:szCs w:val="36"/>
        </w:rPr>
      </w:pPr>
      <w:r w:rsidDel="00000000" w:rsidR="00000000" w:rsidRPr="00000000">
        <w:rPr>
          <w:rFonts w:ascii="PT Sans Narrow" w:cs="PT Sans Narrow" w:eastAsia="PT Sans Narrow" w:hAnsi="PT Sans Narrow"/>
          <w:color w:val="ff5e0e"/>
          <w:sz w:val="36"/>
          <w:szCs w:val="36"/>
          <w:rtl w:val="0"/>
        </w:rPr>
        <w:t xml:space="preserve">Requirement Elicitation:</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High Accuracy:</w:t>
      </w:r>
      <w:r w:rsidDel="00000000" w:rsidR="00000000" w:rsidRPr="00000000">
        <w:rPr>
          <w:rFonts w:ascii="Arial" w:cs="Arial" w:eastAsia="Arial" w:hAnsi="Arial"/>
          <w:sz w:val="24"/>
          <w:szCs w:val="24"/>
          <w:rtl w:val="0"/>
        </w:rPr>
        <w:t xml:space="preserve"> The predictive model should achieve a high level of accuracy in accident prediction.</w:t>
      </w:r>
    </w:p>
    <w:p w:rsidR="00000000" w:rsidDel="00000000" w:rsidP="00000000" w:rsidRDefault="00000000" w:rsidRPr="00000000" w14:paraId="0000003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sz w:val="24"/>
          <w:szCs w:val="24"/>
        </w:rPr>
      </w:pPr>
      <w:r w:rsidDel="00000000" w:rsidR="00000000" w:rsidRPr="00000000">
        <w:rPr>
          <w:rFonts w:ascii="Arial" w:cs="Arial" w:eastAsia="Arial" w:hAnsi="Arial"/>
          <w:b w:val="1"/>
          <w:sz w:val="24"/>
          <w:szCs w:val="24"/>
          <w:rtl w:val="0"/>
        </w:rPr>
        <w:t xml:space="preserve">Real-Time Insights: </w:t>
      </w:r>
      <w:r w:rsidDel="00000000" w:rsidR="00000000" w:rsidRPr="00000000">
        <w:rPr>
          <w:rFonts w:ascii="Arial" w:cs="Arial" w:eastAsia="Arial" w:hAnsi="Arial"/>
          <w:sz w:val="24"/>
          <w:szCs w:val="24"/>
          <w:rtl w:val="0"/>
        </w:rPr>
        <w:t xml:space="preserve">The system must provide real-time accident risk assessment and guidance to drivers.</w:t>
      </w:r>
    </w:p>
    <w:p w:rsidR="00000000" w:rsidDel="00000000" w:rsidP="00000000" w:rsidRDefault="00000000" w:rsidRPr="00000000" w14:paraId="0000003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sz w:val="24"/>
          <w:szCs w:val="24"/>
        </w:rPr>
      </w:pPr>
      <w:r w:rsidDel="00000000" w:rsidR="00000000" w:rsidRPr="00000000">
        <w:rPr>
          <w:rFonts w:ascii="Arial" w:cs="Arial" w:eastAsia="Arial" w:hAnsi="Arial"/>
          <w:b w:val="1"/>
          <w:sz w:val="24"/>
          <w:szCs w:val="24"/>
          <w:rtl w:val="0"/>
        </w:rPr>
        <w:t xml:space="preserve">Severity Classification:</w:t>
      </w:r>
      <w:r w:rsidDel="00000000" w:rsidR="00000000" w:rsidRPr="00000000">
        <w:rPr>
          <w:rFonts w:ascii="Arial" w:cs="Arial" w:eastAsia="Arial" w:hAnsi="Arial"/>
          <w:sz w:val="24"/>
          <w:szCs w:val="24"/>
          <w:rtl w:val="0"/>
        </w:rPr>
        <w:t xml:space="preserve"> It should classify accidents based on severity accurately.</w:t>
      </w:r>
    </w:p>
    <w:p w:rsidR="00000000" w:rsidDel="00000000" w:rsidP="00000000" w:rsidRDefault="00000000" w:rsidRPr="00000000" w14:paraId="0000003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sz w:val="24"/>
          <w:szCs w:val="24"/>
        </w:rPr>
      </w:pPr>
      <w:r w:rsidDel="00000000" w:rsidR="00000000" w:rsidRPr="00000000">
        <w:rPr>
          <w:rFonts w:ascii="Arial" w:cs="Arial" w:eastAsia="Arial" w:hAnsi="Arial"/>
          <w:b w:val="1"/>
          <w:sz w:val="24"/>
          <w:szCs w:val="24"/>
          <w:rtl w:val="0"/>
        </w:rPr>
        <w:t xml:space="preserve">Resource Allocation:</w:t>
      </w:r>
      <w:r w:rsidDel="00000000" w:rsidR="00000000" w:rsidRPr="00000000">
        <w:rPr>
          <w:rFonts w:ascii="Arial" w:cs="Arial" w:eastAsia="Arial" w:hAnsi="Arial"/>
          <w:sz w:val="24"/>
          <w:szCs w:val="24"/>
          <w:rtl w:val="0"/>
        </w:rPr>
        <w:t xml:space="preserve"> The solution should help optimize healthcare and traffic management resources effectively.</w:t>
      </w:r>
    </w:p>
    <w:p w:rsidR="00000000" w:rsidDel="00000000" w:rsidP="00000000" w:rsidRDefault="00000000" w:rsidRPr="00000000" w14:paraId="0000003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80" w:before="0" w:beforeAutospacing="0" w:line="276" w:lineRule="auto"/>
        <w:ind w:left="720" w:hanging="360"/>
        <w:rPr>
          <w:sz w:val="24"/>
          <w:szCs w:val="24"/>
        </w:rPr>
      </w:pPr>
      <w:r w:rsidDel="00000000" w:rsidR="00000000" w:rsidRPr="00000000">
        <w:rPr>
          <w:rFonts w:ascii="Arial" w:cs="Arial" w:eastAsia="Arial" w:hAnsi="Arial"/>
          <w:b w:val="1"/>
          <w:sz w:val="24"/>
          <w:szCs w:val="24"/>
          <w:rtl w:val="0"/>
        </w:rPr>
        <w:t xml:space="preserve">User Engagement: </w:t>
      </w:r>
      <w:r w:rsidDel="00000000" w:rsidR="00000000" w:rsidRPr="00000000">
        <w:rPr>
          <w:rFonts w:ascii="Arial" w:cs="Arial" w:eastAsia="Arial" w:hAnsi="Arial"/>
          <w:sz w:val="24"/>
          <w:szCs w:val="24"/>
          <w:rtl w:val="0"/>
        </w:rPr>
        <w:t xml:space="preserve">High user engagement and usability of the platform.</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80" w:before="38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80" w:before="380" w:line="276" w:lineRule="auto"/>
        <w:rPr>
          <w:rFonts w:ascii="Roboto" w:cs="Roboto" w:eastAsia="Roboto" w:hAnsi="Roboto"/>
        </w:rPr>
      </w:pPr>
      <w:r w:rsidDel="00000000" w:rsidR="00000000" w:rsidRPr="00000000">
        <w:rPr>
          <w:rFonts w:ascii="PT Sans Narrow" w:cs="PT Sans Narrow" w:eastAsia="PT Sans Narrow" w:hAnsi="PT Sans Narrow"/>
          <w:color w:val="ff5e0e"/>
          <w:sz w:val="36"/>
          <w:szCs w:val="36"/>
          <w:rtl w:val="0"/>
        </w:rPr>
        <w:t xml:space="preserve">Feasibility:</w:t>
      </w:r>
      <w:r w:rsidDel="00000000" w:rsidR="00000000" w:rsidRPr="00000000">
        <w:rPr>
          <w:rFonts w:ascii="Roboto" w:cs="Roboto" w:eastAsia="Roboto" w:hAnsi="Roboto"/>
          <w:rtl w:val="0"/>
        </w:rPr>
        <w:t xml:space="preserve">  </w:t>
      </w:r>
    </w:p>
    <w:p w:rsidR="00000000" w:rsidDel="00000000" w:rsidP="00000000" w:rsidRDefault="00000000" w:rsidRPr="00000000" w14:paraId="0000003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276" w:lineRule="auto"/>
        <w:ind w:left="720" w:hanging="360"/>
        <w:rPr>
          <w:u w:val="none"/>
        </w:rPr>
      </w:pPr>
      <w:r w:rsidDel="00000000" w:rsidR="00000000" w:rsidRPr="00000000">
        <w:rPr>
          <w:rFonts w:ascii="Arial" w:cs="Arial" w:eastAsia="Arial" w:hAnsi="Arial"/>
          <w:b w:val="1"/>
          <w:sz w:val="24"/>
          <w:szCs w:val="24"/>
          <w:rtl w:val="0"/>
        </w:rPr>
        <w:t xml:space="preserve">Technical Feasibility:</w:t>
      </w:r>
      <w:r w:rsidDel="00000000" w:rsidR="00000000" w:rsidRPr="00000000">
        <w:rPr>
          <w:rFonts w:ascii="Arial" w:cs="Arial" w:eastAsia="Arial" w:hAnsi="Arial"/>
          <w:sz w:val="24"/>
          <w:szCs w:val="24"/>
          <w:rtl w:val="0"/>
        </w:rPr>
        <w:t xml:space="preserve"> The project's feasibility depends on the availability of reliable accident data and the technical infrastructure for machine learning and data analytics. Technical requirements are achievable within the timeframe.</w:t>
      </w:r>
    </w:p>
    <w:p w:rsidR="00000000" w:rsidDel="00000000" w:rsidP="00000000" w:rsidRDefault="00000000" w:rsidRPr="00000000" w14:paraId="0000003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r w:rsidDel="00000000" w:rsidR="00000000" w:rsidRPr="00000000">
        <w:rPr>
          <w:rFonts w:ascii="Arial" w:cs="Arial" w:eastAsia="Arial" w:hAnsi="Arial"/>
          <w:b w:val="1"/>
          <w:sz w:val="24"/>
          <w:szCs w:val="24"/>
          <w:rtl w:val="0"/>
        </w:rPr>
        <w:t xml:space="preserve">Economic Feasibility:</w:t>
      </w:r>
      <w:r w:rsidDel="00000000" w:rsidR="00000000" w:rsidRPr="00000000">
        <w:rPr>
          <w:rFonts w:ascii="Arial" w:cs="Arial" w:eastAsia="Arial" w:hAnsi="Arial"/>
          <w:sz w:val="24"/>
          <w:szCs w:val="24"/>
          <w:rtl w:val="0"/>
        </w:rPr>
        <w:t xml:space="preserve"> A cost-benefit analysis indicates that the economic benefits of reduced accidents outweigh the project's costs. The project is economically viable.</w:t>
      </w:r>
    </w:p>
    <w:p w:rsidR="00000000" w:rsidDel="00000000" w:rsidP="00000000" w:rsidRDefault="00000000" w:rsidRPr="00000000" w14:paraId="0000003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r w:rsidDel="00000000" w:rsidR="00000000" w:rsidRPr="00000000">
        <w:rPr>
          <w:rFonts w:ascii="Arial" w:cs="Arial" w:eastAsia="Arial" w:hAnsi="Arial"/>
          <w:b w:val="1"/>
          <w:sz w:val="24"/>
          <w:szCs w:val="24"/>
          <w:rtl w:val="0"/>
        </w:rPr>
        <w:t xml:space="preserve">Operational Feasibility:</w:t>
      </w:r>
      <w:r w:rsidDel="00000000" w:rsidR="00000000" w:rsidRPr="00000000">
        <w:rPr>
          <w:rFonts w:ascii="Arial" w:cs="Arial" w:eastAsia="Arial" w:hAnsi="Arial"/>
          <w:sz w:val="24"/>
          <w:szCs w:val="24"/>
          <w:rtl w:val="0"/>
        </w:rPr>
        <w:t xml:space="preserve"> Integration with existing operations, including traffic management and healthcare resources, is feasible.</w:t>
      </w:r>
    </w:p>
    <w:p w:rsidR="00000000" w:rsidDel="00000000" w:rsidP="00000000" w:rsidRDefault="00000000" w:rsidRPr="00000000" w14:paraId="0000003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r w:rsidDel="00000000" w:rsidR="00000000" w:rsidRPr="00000000">
        <w:rPr>
          <w:rFonts w:ascii="Arial" w:cs="Arial" w:eastAsia="Arial" w:hAnsi="Arial"/>
          <w:b w:val="1"/>
          <w:sz w:val="24"/>
          <w:szCs w:val="24"/>
          <w:rtl w:val="0"/>
        </w:rPr>
        <w:t xml:space="preserve">Legal and Regulatory Feasibility:</w:t>
      </w:r>
      <w:r w:rsidDel="00000000" w:rsidR="00000000" w:rsidRPr="00000000">
        <w:rPr>
          <w:rFonts w:ascii="Arial" w:cs="Arial" w:eastAsia="Arial" w:hAnsi="Arial"/>
          <w:sz w:val="24"/>
          <w:szCs w:val="24"/>
          <w:rtl w:val="0"/>
        </w:rPr>
        <w:t xml:space="preserve"> The project aligns with data privacy and ethical guidelines, mitigating legal risks.</w:t>
      </w:r>
    </w:p>
    <w:p w:rsidR="00000000" w:rsidDel="00000000" w:rsidP="00000000" w:rsidRDefault="00000000" w:rsidRPr="00000000" w14:paraId="0000003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r w:rsidDel="00000000" w:rsidR="00000000" w:rsidRPr="00000000">
        <w:rPr>
          <w:rFonts w:ascii="Arial" w:cs="Arial" w:eastAsia="Arial" w:hAnsi="Arial"/>
          <w:b w:val="1"/>
          <w:sz w:val="24"/>
          <w:szCs w:val="24"/>
          <w:rtl w:val="0"/>
        </w:rPr>
        <w:t xml:space="preserve">Scheduling Feasibility:</w:t>
      </w:r>
      <w:r w:rsidDel="00000000" w:rsidR="00000000" w:rsidRPr="00000000">
        <w:rPr>
          <w:rFonts w:ascii="Arial" w:cs="Arial" w:eastAsia="Arial" w:hAnsi="Arial"/>
          <w:sz w:val="24"/>
          <w:szCs w:val="24"/>
          <w:rtl w:val="0"/>
        </w:rPr>
        <w:t xml:space="preserve"> The project can be completed within 2 months, ensuring real-time accident prediction.</w:t>
      </w:r>
    </w:p>
    <w:p w:rsidR="00000000" w:rsidDel="00000000" w:rsidP="00000000" w:rsidRDefault="00000000" w:rsidRPr="00000000" w14:paraId="0000003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r w:rsidDel="00000000" w:rsidR="00000000" w:rsidRPr="00000000">
        <w:rPr>
          <w:rFonts w:ascii="Arial" w:cs="Arial" w:eastAsia="Arial" w:hAnsi="Arial"/>
          <w:b w:val="1"/>
          <w:sz w:val="24"/>
          <w:szCs w:val="24"/>
          <w:rtl w:val="0"/>
        </w:rPr>
        <w:t xml:space="preserve">Market Feasibility:</w:t>
      </w:r>
      <w:r w:rsidDel="00000000" w:rsidR="00000000" w:rsidRPr="00000000">
        <w:rPr>
          <w:rFonts w:ascii="Arial" w:cs="Arial" w:eastAsia="Arial" w:hAnsi="Arial"/>
          <w:sz w:val="24"/>
          <w:szCs w:val="24"/>
          <w:rtl w:val="0"/>
        </w:rPr>
        <w:t xml:space="preserve"> There is a market for the "AccidentProphet" platform, and user adoption is expected.</w:t>
      </w:r>
    </w:p>
    <w:p w:rsidR="00000000" w:rsidDel="00000000" w:rsidP="00000000" w:rsidRDefault="00000000" w:rsidRPr="00000000" w14:paraId="0000003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u w:val="none"/>
        </w:rPr>
      </w:pPr>
      <w:r w:rsidDel="00000000" w:rsidR="00000000" w:rsidRPr="00000000">
        <w:rPr>
          <w:rFonts w:ascii="Arial" w:cs="Arial" w:eastAsia="Arial" w:hAnsi="Arial"/>
          <w:b w:val="1"/>
          <w:sz w:val="24"/>
          <w:szCs w:val="24"/>
          <w:rtl w:val="0"/>
        </w:rPr>
        <w:t xml:space="preserve">Resource Feasibility:</w:t>
      </w:r>
      <w:r w:rsidDel="00000000" w:rsidR="00000000" w:rsidRPr="00000000">
        <w:rPr>
          <w:rFonts w:ascii="Arial" w:cs="Arial" w:eastAsia="Arial" w:hAnsi="Arial"/>
          <w:sz w:val="24"/>
          <w:szCs w:val="24"/>
          <w:rtl w:val="0"/>
        </w:rPr>
        <w:t xml:space="preserve"> The availability of resources, including data scientists and developers, is sufficient.</w:t>
      </w:r>
    </w:p>
    <w:p w:rsidR="00000000" w:rsidDel="00000000" w:rsidP="00000000" w:rsidRDefault="00000000" w:rsidRPr="00000000" w14:paraId="0000003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276" w:lineRule="auto"/>
        <w:ind w:left="720" w:hanging="360"/>
        <w:rPr>
          <w:u w:val="none"/>
        </w:rPr>
      </w:pPr>
      <w:r w:rsidDel="00000000" w:rsidR="00000000" w:rsidRPr="00000000">
        <w:rPr>
          <w:rFonts w:ascii="Arial" w:cs="Arial" w:eastAsia="Arial" w:hAnsi="Arial"/>
          <w:b w:val="1"/>
          <w:sz w:val="24"/>
          <w:szCs w:val="24"/>
          <w:rtl w:val="0"/>
        </w:rPr>
        <w:t xml:space="preserve">Scalability Feasibility:</w:t>
      </w:r>
      <w:r w:rsidDel="00000000" w:rsidR="00000000" w:rsidRPr="00000000">
        <w:rPr>
          <w:rFonts w:ascii="Arial" w:cs="Arial" w:eastAsia="Arial" w:hAnsi="Arial"/>
          <w:sz w:val="24"/>
          <w:szCs w:val="24"/>
          <w:rtl w:val="0"/>
        </w:rPr>
        <w:t xml:space="preserve"> The platform is designed to scale as the user base grows.</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sum up, </w:t>
      </w:r>
      <w:r w:rsidDel="00000000" w:rsidR="00000000" w:rsidRPr="00000000">
        <w:rPr>
          <w:rFonts w:ascii="Arial" w:cs="Arial" w:eastAsia="Arial" w:hAnsi="Arial"/>
          <w:sz w:val="24"/>
          <w:szCs w:val="24"/>
          <w:rtl w:val="0"/>
        </w:rPr>
        <w:t xml:space="preserve">t</w:t>
      </w:r>
      <w:r w:rsidDel="00000000" w:rsidR="00000000" w:rsidRPr="00000000">
        <w:rPr>
          <w:rFonts w:ascii="Arial" w:cs="Arial" w:eastAsia="Arial" w:hAnsi="Arial"/>
          <w:sz w:val="24"/>
          <w:szCs w:val="24"/>
          <w:rtl w:val="0"/>
        </w:rPr>
        <w:t xml:space="preserve">he "AccidentProphet" project demonstrates strong feasibility across technical, economic, operational, legal, scheduling, market, resource, and scalability aspects. The project's potential to address a pressing global concern, along with the market demand, makes it a viable and valuable solution for enhancing road safety and resource allocation.</w:t>
      </w:r>
      <w:r w:rsidDel="00000000" w:rsidR="00000000" w:rsidRPr="00000000">
        <w:rPr>
          <w:rtl w:val="0"/>
        </w:rPr>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80" w:before="380" w:line="420" w:lineRule="auto"/>
        <w:rPr>
          <w:rFonts w:ascii="PT Sans Narrow" w:cs="PT Sans Narrow" w:eastAsia="PT Sans Narrow" w:hAnsi="PT Sans Narrow"/>
          <w:color w:val="ff5e0e"/>
          <w:sz w:val="36"/>
          <w:szCs w:val="36"/>
        </w:rPr>
      </w:pPr>
      <w:r w:rsidDel="00000000" w:rsidR="00000000" w:rsidRPr="00000000">
        <w:rPr>
          <w:rFonts w:ascii="PT Sans Narrow" w:cs="PT Sans Narrow" w:eastAsia="PT Sans Narrow" w:hAnsi="PT Sans Narrow"/>
          <w:color w:val="ff5e0e"/>
          <w:sz w:val="36"/>
          <w:szCs w:val="36"/>
          <w:rtl w:val="0"/>
        </w:rPr>
        <w:t xml:space="preserve">Risks:</w:t>
      </w:r>
    </w:p>
    <w:p w:rsidR="00000000" w:rsidDel="00000000" w:rsidP="00000000" w:rsidRDefault="00000000" w:rsidRPr="00000000" w14:paraId="0000004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80" w:line="276" w:lineRule="auto"/>
        <w:ind w:left="720" w:hanging="360"/>
        <w:jc w:val="both"/>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Data Quality and Availability: </w:t>
      </w:r>
      <w:r w:rsidDel="00000000" w:rsidR="00000000" w:rsidRPr="00000000">
        <w:rPr>
          <w:rFonts w:ascii="Arial" w:cs="Arial" w:eastAsia="Arial" w:hAnsi="Arial"/>
          <w:sz w:val="24"/>
          <w:szCs w:val="24"/>
          <w:rtl w:val="0"/>
        </w:rPr>
        <w:t xml:space="preserve">The project relies heavily on accident data. If the quality or availability of this data is insufficient, it could lead to less accurate predictions and analysis.</w:t>
      </w:r>
    </w:p>
    <w:p w:rsidR="00000000" w:rsidDel="00000000" w:rsidP="00000000" w:rsidRDefault="00000000" w:rsidRPr="00000000" w14:paraId="0000004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User Adoption: </w:t>
      </w:r>
      <w:r w:rsidDel="00000000" w:rsidR="00000000" w:rsidRPr="00000000">
        <w:rPr>
          <w:rFonts w:ascii="Arial" w:cs="Arial" w:eastAsia="Arial" w:hAnsi="Arial"/>
          <w:sz w:val="24"/>
          <w:szCs w:val="24"/>
          <w:rtl w:val="0"/>
        </w:rPr>
        <w:t xml:space="preserve">The application's success depends on users, including policymakers, healthcare providers, and drivers, embracing the technology. If they resist using the platform or do not trust its recommendations, the impact may be limited.</w:t>
      </w:r>
    </w:p>
    <w:p w:rsidR="00000000" w:rsidDel="00000000" w:rsidP="00000000" w:rsidRDefault="00000000" w:rsidRPr="00000000" w14:paraId="0000004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Model Interpretability:</w:t>
      </w:r>
      <w:r w:rsidDel="00000000" w:rsidR="00000000" w:rsidRPr="00000000">
        <w:rPr>
          <w:rFonts w:ascii="Arial" w:cs="Arial" w:eastAsia="Arial" w:hAnsi="Arial"/>
          <w:sz w:val="24"/>
          <w:szCs w:val="24"/>
          <w:rtl w:val="0"/>
        </w:rPr>
        <w:t xml:space="preserve"> The machine learning models used for accident prediction and severity classification should be interpretable and explainable. If they lack interpretability, it may be challenging to gain the trust of users and stakeholders.</w:t>
      </w:r>
    </w:p>
    <w:p w:rsidR="00000000" w:rsidDel="00000000" w:rsidP="00000000" w:rsidRDefault="00000000" w:rsidRPr="00000000" w14:paraId="0000004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Resource Constraints: </w:t>
      </w:r>
      <w:r w:rsidDel="00000000" w:rsidR="00000000" w:rsidRPr="00000000">
        <w:rPr>
          <w:rFonts w:ascii="Arial" w:cs="Arial" w:eastAsia="Arial" w:hAnsi="Arial"/>
          <w:sz w:val="24"/>
          <w:szCs w:val="24"/>
          <w:rtl w:val="0"/>
        </w:rPr>
        <w:t xml:space="preserve">The project's feasibility is contingent on the availability of resources, including data scientists, developers, and computational infrastructure. Resource constraints could delay or hinder development.</w:t>
      </w:r>
    </w:p>
    <w:p w:rsidR="00000000" w:rsidDel="00000000" w:rsidP="00000000" w:rsidRDefault="00000000" w:rsidRPr="00000000" w14:paraId="0000004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Competing Solutions:</w:t>
      </w:r>
      <w:r w:rsidDel="00000000" w:rsidR="00000000" w:rsidRPr="00000000">
        <w:rPr>
          <w:rFonts w:ascii="Arial" w:cs="Arial" w:eastAsia="Arial" w:hAnsi="Arial"/>
          <w:sz w:val="24"/>
          <w:szCs w:val="24"/>
          <w:rtl w:val="0"/>
        </w:rPr>
        <w:t xml:space="preserve"> If competing solutions with similar objectives are launched in the same timeframe, it could affect the platform's market reception and user adoption.</w:t>
      </w:r>
    </w:p>
    <w:p w:rsidR="00000000" w:rsidDel="00000000" w:rsidP="00000000" w:rsidRDefault="00000000" w:rsidRPr="00000000" w14:paraId="0000004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Regulatory and Ethical Considerations:</w:t>
      </w:r>
      <w:r w:rsidDel="00000000" w:rsidR="00000000" w:rsidRPr="00000000">
        <w:rPr>
          <w:rFonts w:ascii="Arial" w:cs="Arial" w:eastAsia="Arial" w:hAnsi="Arial"/>
          <w:sz w:val="24"/>
          <w:szCs w:val="24"/>
          <w:rtl w:val="0"/>
        </w:rPr>
        <w:t xml:space="preserve"> Adherence to data privacy and ethical guidelines is crucial. Failure to address these concerns appropriately may lead to regulatory hurdles or public backlash.</w:t>
      </w:r>
    </w:p>
    <w:p w:rsidR="00000000" w:rsidDel="00000000" w:rsidP="00000000" w:rsidRDefault="00000000" w:rsidRPr="00000000" w14:paraId="0000004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Technical Challenges: </w:t>
      </w:r>
      <w:r w:rsidDel="00000000" w:rsidR="00000000" w:rsidRPr="00000000">
        <w:rPr>
          <w:rFonts w:ascii="Arial" w:cs="Arial" w:eastAsia="Arial" w:hAnsi="Arial"/>
          <w:sz w:val="24"/>
          <w:szCs w:val="24"/>
          <w:rtl w:val="0"/>
        </w:rPr>
        <w:t xml:space="preserve">Developing and deploying machine learning models, ensuring real-time data integration, and creating an intuitive user interface pose technical challenges that may affect the project's timeline and success.</w:t>
      </w:r>
    </w:p>
    <w:p w:rsidR="00000000" w:rsidDel="00000000" w:rsidP="00000000" w:rsidRDefault="00000000" w:rsidRPr="00000000" w14:paraId="00000047">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beforeAutospacing="0" w:line="276" w:lineRule="auto"/>
        <w:ind w:left="720" w:hanging="360"/>
        <w:jc w:val="both"/>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Scalability: </w:t>
      </w:r>
      <w:r w:rsidDel="00000000" w:rsidR="00000000" w:rsidRPr="00000000">
        <w:rPr>
          <w:rFonts w:ascii="Arial" w:cs="Arial" w:eastAsia="Arial" w:hAnsi="Arial"/>
          <w:sz w:val="24"/>
          <w:szCs w:val="24"/>
          <w:rtl w:val="0"/>
        </w:rPr>
        <w:t xml:space="preserve">As the user base grows, the platform must scale to handle increased data processing and user interactions. Ensuring scalability can be a complex and ongoing process.</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80" w:before="380" w:line="276" w:lineRule="auto"/>
        <w:rPr>
          <w:rFonts w:ascii="Roboto" w:cs="Roboto" w:eastAsia="Roboto" w:hAnsi="Roboto"/>
        </w:rPr>
      </w:pPr>
      <w:r w:rsidDel="00000000" w:rsidR="00000000" w:rsidRPr="00000000">
        <w:rPr>
          <w:rFonts w:ascii="PT Sans Narrow" w:cs="PT Sans Narrow" w:eastAsia="PT Sans Narrow" w:hAnsi="PT Sans Narrow"/>
          <w:color w:val="ff5e0e"/>
          <w:sz w:val="36"/>
          <w:szCs w:val="36"/>
          <w:rtl w:val="0"/>
        </w:rPr>
        <w:t xml:space="preserve">Data:</w:t>
      </w:r>
      <w:r w:rsidDel="00000000" w:rsidR="00000000" w:rsidRPr="00000000">
        <w:rPr>
          <w:rFonts w:ascii="Roboto" w:cs="Roboto" w:eastAsia="Roboto" w:hAnsi="Roboto"/>
          <w:rtl w:val="0"/>
        </w:rPr>
        <w:t xml:space="preserve">  </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80" w:before="38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countrywide car accident dataset that covers 49 states of the USA will be used in this project. The accident data were collected from February 2016 to March 2023 using multiple APIs that provide streaming traffic incident (or event) data. These APIs broadcast traffic data captured by various entities, including the US and state departments of transportation, law enforcement agencies, traffic cameras, and traffic sensors within the road networks. The dataset currently contains approximately 7.7 million accident records. We consider 5 percent of examples as a test set data in ML algorithms. Table 1 shows all attributes in this dataset.</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200" w:before="20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Table 1- US accident dataset (2016 - 2023), </w:t>
      </w:r>
      <w:r w:rsidDel="00000000" w:rsidR="00000000" w:rsidRPr="00000000">
        <w:rPr>
          <w:rtl w:val="0"/>
        </w:rPr>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before="38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5943600" cy="4538663"/>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before="38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Some other data sources for Thailand that can be considered during the project implementation are:</w:t>
      </w:r>
    </w:p>
    <w:p w:rsidR="00000000" w:rsidDel="00000000" w:rsidP="00000000" w:rsidRDefault="00000000" w:rsidRPr="00000000" w14:paraId="0000004D">
      <w:pPr>
        <w:numPr>
          <w:ilvl w:val="0"/>
          <w:numId w:val="6"/>
        </w:numPr>
        <w:spacing w:after="0" w:afterAutospacing="0" w:line="276" w:lineRule="auto"/>
        <w:ind w:left="360"/>
        <w:rPr>
          <w:color w:val="999999"/>
        </w:rPr>
      </w:pPr>
      <w:hyperlink r:id="rId11">
        <w:r w:rsidDel="00000000" w:rsidR="00000000" w:rsidRPr="00000000">
          <w:rPr>
            <w:color w:val="1155cc"/>
            <w:u w:val="single"/>
            <w:rtl w:val="0"/>
          </w:rPr>
          <w:t xml:space="preserve">https://cdn.who.int/media/docs/default-source/thailand/roadsafety/overview-en-final-25-7-19.pdf?sfvrsn=f9d7a862_2</w:t>
        </w:r>
      </w:hyperlink>
      <w:r w:rsidDel="00000000" w:rsidR="00000000" w:rsidRPr="00000000">
        <w:rPr>
          <w:rtl w:val="0"/>
        </w:rPr>
      </w:r>
    </w:p>
    <w:p w:rsidR="00000000" w:rsidDel="00000000" w:rsidP="00000000" w:rsidRDefault="00000000" w:rsidRPr="00000000" w14:paraId="0000004E">
      <w:pPr>
        <w:numPr>
          <w:ilvl w:val="0"/>
          <w:numId w:val="6"/>
        </w:numPr>
        <w:spacing w:after="0" w:afterAutospacing="0" w:before="0" w:beforeAutospacing="0" w:line="276" w:lineRule="auto"/>
        <w:ind w:left="360"/>
        <w:rPr>
          <w:color w:val="999999"/>
        </w:rPr>
      </w:pPr>
      <w:hyperlink r:id="rId12">
        <w:r w:rsidDel="00000000" w:rsidR="00000000" w:rsidRPr="00000000">
          <w:rPr>
            <w:color w:val="1155cc"/>
            <w:u w:val="single"/>
            <w:rtl w:val="0"/>
          </w:rPr>
          <w:t xml:space="preserve">https://www.roadsafetyfacility.org/country/thailand</w:t>
        </w:r>
      </w:hyperlink>
      <w:r w:rsidDel="00000000" w:rsidR="00000000" w:rsidRPr="00000000">
        <w:rPr>
          <w:rtl w:val="0"/>
        </w:rPr>
      </w:r>
    </w:p>
    <w:p w:rsidR="00000000" w:rsidDel="00000000" w:rsidP="00000000" w:rsidRDefault="00000000" w:rsidRPr="00000000" w14:paraId="0000004F">
      <w:pPr>
        <w:numPr>
          <w:ilvl w:val="0"/>
          <w:numId w:val="6"/>
        </w:numPr>
        <w:spacing w:after="0" w:afterAutospacing="0" w:before="0" w:beforeAutospacing="0" w:line="276" w:lineRule="auto"/>
        <w:ind w:left="360"/>
        <w:rPr>
          <w:color w:val="999999"/>
        </w:rPr>
      </w:pPr>
      <w:hyperlink r:id="rId13">
        <w:r w:rsidDel="00000000" w:rsidR="00000000" w:rsidRPr="00000000">
          <w:rPr>
            <w:color w:val="1155cc"/>
            <w:u w:val="single"/>
            <w:rtl w:val="0"/>
          </w:rPr>
          <w:t xml:space="preserve">https://www.kaggle.com/datasets/thaweewatboy/thailand-road-accident-2019-2022</w:t>
        </w:r>
      </w:hyperlink>
      <w:r w:rsidDel="00000000" w:rsidR="00000000" w:rsidRPr="00000000">
        <w:rPr>
          <w:rtl w:val="0"/>
        </w:rPr>
      </w:r>
    </w:p>
    <w:p w:rsidR="00000000" w:rsidDel="00000000" w:rsidP="00000000" w:rsidRDefault="00000000" w:rsidRPr="00000000" w14:paraId="00000050">
      <w:pPr>
        <w:numPr>
          <w:ilvl w:val="0"/>
          <w:numId w:val="6"/>
        </w:numPr>
        <w:spacing w:before="0" w:beforeAutospacing="0" w:line="276" w:lineRule="auto"/>
        <w:ind w:left="360"/>
        <w:rPr>
          <w:color w:val="999999"/>
        </w:rPr>
      </w:pPr>
      <w:hyperlink r:id="rId14">
        <w:r w:rsidDel="00000000" w:rsidR="00000000" w:rsidRPr="00000000">
          <w:rPr>
            <w:color w:val="1155cc"/>
            <w:u w:val="single"/>
            <w:rtl w:val="0"/>
          </w:rPr>
          <w:t xml:space="preserve">https://www.kaggle.com/datasets/thaweewatboy/thailand-fatal-road-accident</w:t>
        </w:r>
      </w:hyperlink>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Fonts w:ascii="PT Sans Narrow" w:cs="PT Sans Narrow" w:eastAsia="PT Sans Narrow" w:hAnsi="PT Sans Narrow"/>
          <w:color w:val="ff5e0e"/>
          <w:sz w:val="36"/>
          <w:szCs w:val="36"/>
          <w:rtl w:val="0"/>
        </w:rPr>
        <w:t xml:space="preserve">Mockups:</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 representations of key screens from the mobile/web application Includes features like the accident prediction dashboard, severity classification, user guidance, and general information about the AccidentProphet. Figures (1 to 3) show the mockups for the application:</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3020855" cy="3709988"/>
            <wp:effectExtent b="0" l="0" r="0" t="0"/>
            <wp:docPr id="2" name="image7.png"/>
            <a:graphic>
              <a:graphicData uri="http://schemas.openxmlformats.org/drawingml/2006/picture">
                <pic:pic>
                  <pic:nvPicPr>
                    <pic:cNvPr id="0" name="image7.png"/>
                    <pic:cNvPicPr preferRelativeResize="0"/>
                  </pic:nvPicPr>
                  <pic:blipFill>
                    <a:blip r:embed="rId15"/>
                    <a:srcRect b="0" l="0" r="4191" t="0"/>
                    <a:stretch>
                      <a:fillRect/>
                    </a:stretch>
                  </pic:blipFill>
                  <pic:spPr>
                    <a:xfrm>
                      <a:off x="0" y="0"/>
                      <a:ext cx="302085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1- first page of the application including general information.</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2870164" cy="3367088"/>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70164"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8"/>
          <w:szCs w:val="8"/>
        </w:rPr>
      </w:pPr>
      <w:r w:rsidDel="00000000" w:rsidR="00000000" w:rsidRPr="00000000">
        <w:rPr>
          <w:rtl w:val="0"/>
        </w:rPr>
      </w:r>
    </w:p>
    <w:p w:rsidR="00000000" w:rsidDel="00000000" w:rsidP="00000000" w:rsidRDefault="00000000" w:rsidRPr="00000000" w14:paraId="0000005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2- second page of the application including some interesting visuals (dashboard)</w:t>
      </w:r>
    </w:p>
    <w:p w:rsidR="00000000" w:rsidDel="00000000" w:rsidP="00000000" w:rsidRDefault="00000000" w:rsidRPr="00000000" w14:paraId="0000005A">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2946511" cy="3481388"/>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946511"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3- Third page of the application including predictions over the map</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line="276" w:lineRule="auto"/>
        <w:jc w:val="both"/>
        <w:rPr>
          <w:rFonts w:ascii="Roboto" w:cs="Roboto" w:eastAsia="Roboto" w:hAnsi="Roboto"/>
        </w:rPr>
      </w:pPr>
      <w:r w:rsidDel="00000000" w:rsidR="00000000" w:rsidRPr="00000000">
        <w:rPr>
          <w:rFonts w:ascii="PT Sans Narrow" w:cs="PT Sans Narrow" w:eastAsia="PT Sans Narrow" w:hAnsi="PT Sans Narrow"/>
          <w:color w:val="ff5e0e"/>
          <w:sz w:val="36"/>
          <w:szCs w:val="36"/>
          <w:rtl w:val="0"/>
        </w:rPr>
        <w:t xml:space="preserve">Diagrams:</w:t>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software</w:t>
      </w:r>
      <w:r w:rsidDel="00000000" w:rsidR="00000000" w:rsidRPr="00000000">
        <w:rPr>
          <w:rFonts w:ascii="Arial" w:cs="Arial" w:eastAsia="Arial" w:hAnsi="Arial"/>
          <w:sz w:val="24"/>
          <w:szCs w:val="24"/>
          <w:rtl w:val="0"/>
        </w:rPr>
        <w:t xml:space="preserve"> architecture diagram develops a detailed software architecture that outlines the system's structure, components, and how they interact. Figure 4 shows the overall structure of the application.</w:t>
      </w:r>
    </w:p>
    <w:p w:rsidR="00000000" w:rsidDel="00000000" w:rsidP="00000000" w:rsidRDefault="00000000" w:rsidRPr="00000000" w14:paraId="0000005F">
      <w:pPr>
        <w:widowControl w:val="0"/>
        <w:spacing w:before="0" w:line="240" w:lineRule="auto"/>
        <w:jc w:val="center"/>
        <w:rPr>
          <w:rFonts w:ascii="DM Sans" w:cs="DM Sans" w:eastAsia="DM Sans" w:hAnsi="DM Sans"/>
          <w:color w:val="000000"/>
          <w:sz w:val="12"/>
          <w:szCs w:val="12"/>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8363" cy="3706109"/>
            <wp:effectExtent b="0" l="0" r="0" t="0"/>
            <wp:docPr id="5" name="image5.jpg"/>
            <a:graphic>
              <a:graphicData uri="http://schemas.openxmlformats.org/drawingml/2006/picture">
                <pic:pic>
                  <pic:nvPicPr>
                    <pic:cNvPr id="0" name="image5.jpg"/>
                    <pic:cNvPicPr preferRelativeResize="0"/>
                  </pic:nvPicPr>
                  <pic:blipFill>
                    <a:blip r:embed="rId18"/>
                    <a:srcRect b="26210" l="16025" r="17467" t="0"/>
                    <a:stretch>
                      <a:fillRect/>
                    </a:stretch>
                  </pic:blipFill>
                  <pic:spPr>
                    <a:xfrm>
                      <a:off x="0" y="0"/>
                      <a:ext cx="5948363" cy="370610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4- software architecture of the application</w:t>
      </w:r>
      <w:r w:rsidDel="00000000" w:rsidR="00000000" w:rsidRPr="00000000">
        <w:rPr>
          <w:rtl w:val="0"/>
        </w:rPr>
      </w:r>
    </w:p>
    <w:p w:rsidR="00000000" w:rsidDel="00000000" w:rsidP="00000000" w:rsidRDefault="00000000" w:rsidRPr="00000000" w14:paraId="00000062">
      <w:pPr>
        <w:pStyle w:val="Heading1"/>
        <w:rPr/>
      </w:pPr>
      <w:bookmarkStart w:colFirst="0" w:colLast="0" w:name="_cbvksgghmlkv" w:id="8"/>
      <w:bookmarkEnd w:id="8"/>
      <w:r w:rsidDel="00000000" w:rsidR="00000000" w:rsidRPr="00000000">
        <w:rPr>
          <w:rtl w:val="0"/>
        </w:rPr>
        <w:t xml:space="preserve">Evaluation</w:t>
      </w:r>
    </w:p>
    <w:p w:rsidR="00000000" w:rsidDel="00000000" w:rsidP="00000000" w:rsidRDefault="00000000" w:rsidRPr="00000000" w14:paraId="00000063">
      <w:pPr>
        <w:jc w:val="both"/>
        <w:rPr/>
      </w:pPr>
      <w:r w:rsidDel="00000000" w:rsidR="00000000" w:rsidRPr="00000000">
        <w:rPr>
          <w:rFonts w:ascii="PT Sans Narrow" w:cs="PT Sans Narrow" w:eastAsia="PT Sans Narrow" w:hAnsi="PT Sans Narrow"/>
          <w:color w:val="ff5e0e"/>
          <w:sz w:val="36"/>
          <w:szCs w:val="36"/>
          <w:rtl w:val="0"/>
        </w:rPr>
        <w:t xml:space="preserve">Accuracy: </w:t>
      </w:r>
      <w:r w:rsidDel="00000000" w:rsidR="00000000" w:rsidRPr="00000000">
        <w:rPr>
          <w:rtl w:val="0"/>
        </w:rPr>
      </w:r>
    </w:p>
    <w:p w:rsidR="00000000" w:rsidDel="00000000" w:rsidP="00000000" w:rsidRDefault="00000000" w:rsidRPr="00000000" w14:paraId="00000064">
      <w:pPr>
        <w:spacing w:line="276" w:lineRule="auto"/>
        <w:jc w:val="both"/>
        <w:rPr>
          <w:sz w:val="24"/>
          <w:szCs w:val="24"/>
        </w:rPr>
      </w:pPr>
      <w:r w:rsidDel="00000000" w:rsidR="00000000" w:rsidRPr="00000000">
        <w:rPr>
          <w:sz w:val="24"/>
          <w:szCs w:val="24"/>
          <w:rtl w:val="0"/>
        </w:rPr>
        <w:t xml:space="preserve">Accuracy is a crucial metric for evaluating the machine learning model's performance. It measures the model's ability to predict accident occurrences and severities correctly. The accuracy of the prediction model should meet the high-level requirement for precise accident prediction. For example, achieving an accuracy of 90% or higher can be a target.</w:t>
      </w:r>
    </w:p>
    <w:p w:rsidR="00000000" w:rsidDel="00000000" w:rsidP="00000000" w:rsidRDefault="00000000" w:rsidRPr="00000000" w14:paraId="00000065">
      <w:pPr>
        <w:spacing w:line="276" w:lineRule="auto"/>
        <w:jc w:val="both"/>
        <w:rPr>
          <w:sz w:val="24"/>
          <w:szCs w:val="24"/>
        </w:rPr>
      </w:pPr>
      <w:r w:rsidDel="00000000" w:rsidR="00000000" w:rsidRPr="00000000">
        <w:rPr>
          <w:rtl w:val="0"/>
        </w:rPr>
      </w:r>
    </w:p>
    <w:p w:rsidR="00000000" w:rsidDel="00000000" w:rsidP="00000000" w:rsidRDefault="00000000" w:rsidRPr="00000000" w14:paraId="00000066">
      <w:pPr>
        <w:spacing w:line="276" w:lineRule="auto"/>
        <w:jc w:val="both"/>
        <w:rPr>
          <w:sz w:val="24"/>
          <w:szCs w:val="24"/>
        </w:rPr>
      </w:pPr>
      <w:r w:rsidDel="00000000" w:rsidR="00000000" w:rsidRPr="00000000">
        <w:rPr>
          <w:b w:val="1"/>
          <w:sz w:val="24"/>
          <w:szCs w:val="24"/>
          <w:rtl w:val="0"/>
        </w:rPr>
        <w:t xml:space="preserve">Recall:</w:t>
      </w:r>
      <w:r w:rsidDel="00000000" w:rsidR="00000000" w:rsidRPr="00000000">
        <w:rPr>
          <w:sz w:val="24"/>
          <w:szCs w:val="24"/>
          <w:rtl w:val="0"/>
        </w:rPr>
        <w:t xml:space="preserve"> Recall, also known as true positive rate, is essential for accident prediction. It measures the ability of the model to identify accidents when they occur correctly. High recall is crucial for preventing accidents. For instance, the requirement could be to achieve a recall rate of at least 85% to ensure that most accidents are detected.</w:t>
      </w:r>
    </w:p>
    <w:p w:rsidR="00000000" w:rsidDel="00000000" w:rsidP="00000000" w:rsidRDefault="00000000" w:rsidRPr="00000000" w14:paraId="00000067">
      <w:pPr>
        <w:spacing w:line="276" w:lineRule="auto"/>
        <w:jc w:val="both"/>
        <w:rPr>
          <w:sz w:val="24"/>
          <w:szCs w:val="24"/>
        </w:rPr>
      </w:pPr>
      <w:r w:rsidDel="00000000" w:rsidR="00000000" w:rsidRPr="00000000">
        <w:rPr>
          <w:rtl w:val="0"/>
        </w:rPr>
      </w:r>
    </w:p>
    <w:p w:rsidR="00000000" w:rsidDel="00000000" w:rsidP="00000000" w:rsidRDefault="00000000" w:rsidRPr="00000000" w14:paraId="00000068">
      <w:pPr>
        <w:spacing w:line="276" w:lineRule="auto"/>
        <w:jc w:val="both"/>
        <w:rPr>
          <w:sz w:val="24"/>
          <w:szCs w:val="24"/>
        </w:rPr>
      </w:pPr>
      <w:r w:rsidDel="00000000" w:rsidR="00000000" w:rsidRPr="00000000">
        <w:rPr>
          <w:b w:val="1"/>
          <w:sz w:val="24"/>
          <w:szCs w:val="24"/>
          <w:rtl w:val="0"/>
        </w:rPr>
        <w:t xml:space="preserve">Inference Speed:</w:t>
      </w:r>
      <w:r w:rsidDel="00000000" w:rsidR="00000000" w:rsidRPr="00000000">
        <w:rPr>
          <w:sz w:val="24"/>
          <w:szCs w:val="24"/>
          <w:rtl w:val="0"/>
        </w:rPr>
        <w:t xml:space="preserve"> Speed is vital for real-time accident prediction and driver guidance. It measures how quickly the system processes and analyzes data to provide timely predictions. It should meet the requirement for real-time insights. For example, the system should process and provide predictions within seconds to meet user expectations.</w:t>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spacing w:line="276" w:lineRule="auto"/>
        <w:jc w:val="both"/>
        <w:rPr/>
      </w:pPr>
      <w:r w:rsidDel="00000000" w:rsidR="00000000" w:rsidRPr="00000000">
        <w:rPr>
          <w:rFonts w:ascii="PT Sans Narrow" w:cs="PT Sans Narrow" w:eastAsia="PT Sans Narrow" w:hAnsi="PT Sans Narrow"/>
          <w:color w:val="ff5e0e"/>
          <w:sz w:val="36"/>
          <w:szCs w:val="36"/>
          <w:rtl w:val="0"/>
        </w:rPr>
        <w:t xml:space="preserve">Human Evaluation:</w:t>
      </w:r>
      <w:r w:rsidDel="00000000" w:rsidR="00000000" w:rsidRPr="00000000">
        <w:rPr>
          <w:rtl w:val="0"/>
        </w:rPr>
      </w:r>
    </w:p>
    <w:p w:rsidR="00000000" w:rsidDel="00000000" w:rsidP="00000000" w:rsidRDefault="00000000" w:rsidRPr="00000000" w14:paraId="0000006B">
      <w:pPr>
        <w:spacing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Satisfaction:</w:t>
      </w:r>
      <w:r w:rsidDel="00000000" w:rsidR="00000000" w:rsidRPr="00000000">
        <w:rPr>
          <w:rFonts w:ascii="Arial" w:cs="Arial" w:eastAsia="Arial" w:hAnsi="Arial"/>
          <w:sz w:val="24"/>
          <w:szCs w:val="24"/>
          <w:rtl w:val="0"/>
        </w:rPr>
        <w:t xml:space="preserve"> User satisfaction is a critical aspect of human evaluation. It measures how satisfied users are with the platform's performance and recommendations. To meet the requirement for user engagement, we can conduct user surveys or collect feedback to ensure that users are content with the system's guidance and accuracy in predicting accidents.</w:t>
      </w:r>
    </w:p>
    <w:p w:rsidR="00000000" w:rsidDel="00000000" w:rsidP="00000000" w:rsidRDefault="00000000" w:rsidRPr="00000000" w14:paraId="0000006C">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Preference:</w:t>
      </w:r>
      <w:r w:rsidDel="00000000" w:rsidR="00000000" w:rsidRPr="00000000">
        <w:rPr>
          <w:rFonts w:ascii="Arial" w:cs="Arial" w:eastAsia="Arial" w:hAnsi="Arial"/>
          <w:sz w:val="24"/>
          <w:szCs w:val="24"/>
          <w:rtl w:val="0"/>
        </w:rPr>
        <w:t xml:space="preserve"> Preference evaluation can help understand whether users prefer the platform over other solutions or their previous methods. It measures the extent to which users favor the platform for accident prediction and prevention. Meeting the requirement for user engagement may involve conducting preference surveys or comparing user adoption rates before and after the platform's implementation.</w:t>
      </w:r>
    </w:p>
    <w:p w:rsidR="00000000" w:rsidDel="00000000" w:rsidP="00000000" w:rsidRDefault="00000000" w:rsidRPr="00000000" w14:paraId="0000006E">
      <w:pPr>
        <w:spacing w:line="276" w:lineRule="auto"/>
        <w:rPr>
          <w:color w:val="999999"/>
        </w:rPr>
      </w:pPr>
      <w:r w:rsidDel="00000000" w:rsidR="00000000" w:rsidRPr="00000000">
        <w:rPr>
          <w:rtl w:val="0"/>
        </w:rPr>
      </w:r>
    </w:p>
    <w:p w:rsidR="00000000" w:rsidDel="00000000" w:rsidP="00000000" w:rsidRDefault="00000000" w:rsidRPr="00000000" w14:paraId="0000006F">
      <w:pPr>
        <w:spacing w:line="276" w:lineRule="auto"/>
        <w:rPr>
          <w:color w:val="999999"/>
        </w:rPr>
      </w:pPr>
      <w:r w:rsidDel="00000000" w:rsidR="00000000" w:rsidRPr="00000000">
        <w:rPr>
          <w:rtl w:val="0"/>
        </w:rPr>
      </w:r>
    </w:p>
    <w:p w:rsidR="00000000" w:rsidDel="00000000" w:rsidP="00000000" w:rsidRDefault="00000000" w:rsidRPr="00000000" w14:paraId="00000070">
      <w:pPr>
        <w:pStyle w:val="Heading1"/>
        <w:pageBreakBefore w:val="0"/>
        <w:pBdr>
          <w:top w:space="0" w:sz="0" w:val="nil"/>
          <w:left w:space="0" w:sz="0" w:val="nil"/>
          <w:bottom w:space="0" w:sz="0" w:val="nil"/>
          <w:right w:space="0" w:sz="0" w:val="nil"/>
          <w:between w:space="0" w:sz="0" w:val="nil"/>
        </w:pBdr>
        <w:shd w:fill="auto" w:val="clear"/>
        <w:spacing w:line="276" w:lineRule="auto"/>
        <w:rPr/>
      </w:pPr>
      <w:bookmarkStart w:colFirst="0" w:colLast="0" w:name="_yyrhu7ml5bea" w:id="9"/>
      <w:bookmarkEnd w:id="9"/>
      <w:r w:rsidDel="00000000" w:rsidR="00000000" w:rsidRPr="00000000">
        <w:rPr>
          <w:rtl w:val="0"/>
        </w:rPr>
        <w:t xml:space="preserve">References</w:t>
      </w:r>
    </w:p>
    <w:p w:rsidR="00000000" w:rsidDel="00000000" w:rsidP="00000000" w:rsidRDefault="00000000" w:rsidRPr="00000000" w14:paraId="00000071">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line="276" w:lineRule="auto"/>
        <w:ind w:left="360" w:hanging="360"/>
        <w:rPr>
          <w:color w:val="999999"/>
          <w:u w:val="none"/>
        </w:rPr>
      </w:pPr>
      <w:r w:rsidDel="00000000" w:rsidR="00000000" w:rsidRPr="00000000">
        <w:rPr>
          <w:color w:val="0e101a"/>
          <w:highlight w:val="white"/>
          <w:rtl w:val="0"/>
        </w:rPr>
        <w:t xml:space="preserve">Moosavi, S., Samavatian, M. H., Parthasarathy, S., Teodorescu, R., &amp; Ramnath, R. (2019). Accident Risk Prediction based on Heterogeneous Sparse Data: New Dataset and Insights. </w:t>
      </w:r>
      <w:r w:rsidDel="00000000" w:rsidR="00000000" w:rsidRPr="00000000">
        <w:rPr>
          <w:i w:val="1"/>
          <w:color w:val="0e101a"/>
          <w:highlight w:val="white"/>
          <w:rtl w:val="0"/>
        </w:rPr>
        <w:t xml:space="preserve">ArXiv</w:t>
      </w:r>
      <w:r w:rsidDel="00000000" w:rsidR="00000000" w:rsidRPr="00000000">
        <w:rPr>
          <w:color w:val="0e101a"/>
          <w:highlight w:val="white"/>
          <w:rtl w:val="0"/>
        </w:rPr>
        <w:t xml:space="preserve">. </w:t>
      </w:r>
      <w:hyperlink r:id="rId19">
        <w:r w:rsidDel="00000000" w:rsidR="00000000" w:rsidRPr="00000000">
          <w:rPr>
            <w:color w:val="1155cc"/>
            <w:highlight w:val="white"/>
            <w:u w:val="single"/>
            <w:rtl w:val="0"/>
          </w:rPr>
          <w:t xml:space="preserve">https://doi.org/10.1145/3347146.3359078</w:t>
        </w:r>
      </w:hyperlink>
      <w:r w:rsidDel="00000000" w:rsidR="00000000" w:rsidRPr="00000000">
        <w:rPr>
          <w:rtl w:val="0"/>
        </w:rPr>
      </w:r>
    </w:p>
    <w:p w:rsidR="00000000" w:rsidDel="00000000" w:rsidP="00000000" w:rsidRDefault="00000000" w:rsidRPr="00000000" w14:paraId="00000072">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360" w:hanging="360"/>
        <w:rPr>
          <w:color w:val="999999"/>
          <w:u w:val="none"/>
        </w:rPr>
      </w:pPr>
      <w:hyperlink r:id="rId20">
        <w:r w:rsidDel="00000000" w:rsidR="00000000" w:rsidRPr="00000000">
          <w:rPr>
            <w:color w:val="1155cc"/>
            <w:u w:val="single"/>
            <w:rtl w:val="0"/>
          </w:rPr>
          <w:t xml:space="preserve">https://www.cdc.gov/injury/features/global-road-safety/index.html</w:t>
        </w:r>
      </w:hyperlink>
      <w:r w:rsidDel="00000000" w:rsidR="00000000" w:rsidRPr="00000000">
        <w:rPr>
          <w:rtl w:val="0"/>
        </w:rPr>
      </w:r>
    </w:p>
    <w:p w:rsidR="00000000" w:rsidDel="00000000" w:rsidP="00000000" w:rsidRDefault="00000000" w:rsidRPr="00000000" w14:paraId="00000073">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line="276" w:lineRule="auto"/>
        <w:ind w:left="360" w:hanging="360"/>
        <w:rPr>
          <w:color w:val="999999"/>
          <w:u w:val="none"/>
        </w:rPr>
      </w:pPr>
      <w:hyperlink r:id="rId21">
        <w:r w:rsidDel="00000000" w:rsidR="00000000" w:rsidRPr="00000000">
          <w:rPr>
            <w:color w:val="1155cc"/>
            <w:u w:val="single"/>
            <w:rtl w:val="0"/>
          </w:rPr>
          <w:t xml:space="preserve">https://www.kaggle.com/datasets/sobhanmoosavi/us-accidents</w:t>
        </w:r>
      </w:hyperlink>
      <w:r w:rsidDel="00000000" w:rsidR="00000000" w:rsidRPr="00000000">
        <w:rPr>
          <w:color w:val="999999"/>
          <w:rtl w:val="0"/>
        </w:rPr>
        <w:t xml:space="preserve"> </w:t>
      </w:r>
      <w:r w:rsidDel="00000000" w:rsidR="00000000" w:rsidRPr="00000000">
        <w:rPr>
          <w:rtl w:val="0"/>
        </w:rPr>
      </w:r>
    </w:p>
    <w:sectPr>
      <w:headerReference r:id="rId22" w:type="default"/>
      <w:headerReference r:id="rId23" w:type="first"/>
      <w:footerReference r:id="rId2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DM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6.png"/>
          <a:graphic>
            <a:graphicData uri="http://schemas.openxmlformats.org/drawingml/2006/picture">
              <pic:pic>
                <pic:nvPicPr>
                  <pic:cNvPr descr="horizontal line" id="0" name="image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dc.gov/injury/features/global-road-safety/index.html" TargetMode="External"/><Relationship Id="rId11" Type="http://schemas.openxmlformats.org/officeDocument/2006/relationships/hyperlink" Target="https://cdn.who.int/media/docs/default-source/thailand/roadsafety/overview-en-final-25-7-19.pdf?sfvrsn=f9d7a862_2" TargetMode="External"/><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yperlink" Target="https://www.kaggle.com/datasets/sobhanmoosavi/us-accidents" TargetMode="External"/><Relationship Id="rId13" Type="http://schemas.openxmlformats.org/officeDocument/2006/relationships/hyperlink" Target="https://www.kaggle.com/datasets/thaweewatboy/thailand-road-accident-2019-2022" TargetMode="External"/><Relationship Id="rId24" Type="http://schemas.openxmlformats.org/officeDocument/2006/relationships/footer" Target="footer1.xml"/><Relationship Id="rId12" Type="http://schemas.openxmlformats.org/officeDocument/2006/relationships/hyperlink" Target="https://www.roadsafetyfacility.org/country/thailand" TargetMode="Externa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016/j.trip.2023" TargetMode="External"/><Relationship Id="rId15" Type="http://schemas.openxmlformats.org/officeDocument/2006/relationships/image" Target="media/image7.png"/><Relationship Id="rId14" Type="http://schemas.openxmlformats.org/officeDocument/2006/relationships/hyperlink" Target="https://www.kaggle.com/datasets/thaweewatboy/thailand-fatal-road-accident" TargetMode="External"/><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doi.org/10.1145/3347146.3359078" TargetMode="External"/><Relationship Id="rId6" Type="http://schemas.openxmlformats.org/officeDocument/2006/relationships/image" Target="media/image6.png"/><Relationship Id="rId18" Type="http://schemas.openxmlformats.org/officeDocument/2006/relationships/image" Target="media/image5.jpg"/><Relationship Id="rId7" Type="http://schemas.openxmlformats.org/officeDocument/2006/relationships/image" Target="media/image8.jpg"/><Relationship Id="rId8" Type="http://schemas.openxmlformats.org/officeDocument/2006/relationships/hyperlink" Target="https://doi.org/10.3390/computers10120157"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DM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DMSans-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DMSans-regular.ttf"/><Relationship Id="rId8" Type="http://schemas.openxmlformats.org/officeDocument/2006/relationships/font" Target="fonts/DMSan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