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Pr>
        <w:drawing>
          <wp:inline distB="114300" distT="114300" distL="114300" distR="114300">
            <wp:extent cx="3900488" cy="8251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00488" cy="8251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School of Engineering &amp; Technology</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Asian Institute of Technology</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AT82.03 - Machine Learning</w:t>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b w:val="1"/>
          <w:sz w:val="24"/>
          <w:szCs w:val="24"/>
        </w:rPr>
        <w:drawing>
          <wp:inline distB="114300" distT="114300" distL="114300" distR="114300">
            <wp:extent cx="1916832" cy="19168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6832" cy="191683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sz w:val="24"/>
          <w:szCs w:val="24"/>
        </w:rPr>
      </w:pP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Date: 10 October 2023</w:t>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Group Project &lt;Group 11&gt;</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Submitted To:</w:t>
        <w:tab/>
        <w:tab/>
        <w:tab/>
        <w:tab/>
        <w:tab/>
        <w:tab/>
        <w:tab/>
        <w:t xml:space="preserve">Submitted By:</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jc w:val="left"/>
        <w:rPr>
          <w:b w:val="1"/>
          <w:sz w:val="24"/>
          <w:szCs w:val="24"/>
        </w:rPr>
      </w:pPr>
      <w:bookmarkStart w:colFirst="0" w:colLast="0" w:name="_hr4zp64fgiu4" w:id="0"/>
      <w:bookmarkEnd w:id="0"/>
      <w:r w:rsidDel="00000000" w:rsidR="00000000" w:rsidRPr="00000000">
        <w:rPr>
          <w:b w:val="1"/>
          <w:sz w:val="24"/>
          <w:szCs w:val="24"/>
          <w:rtl w:val="0"/>
        </w:rPr>
        <w:t xml:space="preserve">Dr. Chaklam Silpasuwanchai</w:t>
        <w:tab/>
        <w:tab/>
        <w:tab/>
        <w:tab/>
        <w:tab/>
        <w:t xml:space="preserve">Mr. Gholamreza Izadi</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5760" w:firstLine="720"/>
        <w:jc w:val="left"/>
        <w:rPr>
          <w:b w:val="1"/>
          <w:sz w:val="24"/>
          <w:szCs w:val="24"/>
        </w:rPr>
      </w:pPr>
      <w:bookmarkStart w:colFirst="0" w:colLast="0" w:name="_rnfg8njciq8o" w:id="1"/>
      <w:bookmarkEnd w:id="1"/>
      <w:r w:rsidDel="00000000" w:rsidR="00000000" w:rsidRPr="00000000">
        <w:rPr>
          <w:b w:val="1"/>
          <w:sz w:val="24"/>
          <w:szCs w:val="24"/>
          <w:rtl w:val="0"/>
        </w:rPr>
        <w:t xml:space="preserve">Mr. Tairo Kageyama</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5760" w:firstLine="720"/>
        <w:jc w:val="left"/>
        <w:rPr>
          <w:b w:val="1"/>
          <w:sz w:val="24"/>
          <w:szCs w:val="24"/>
        </w:rPr>
      </w:pPr>
      <w:bookmarkStart w:colFirst="0" w:colLast="0" w:name="_67bxama1efbj" w:id="2"/>
      <w:bookmarkEnd w:id="2"/>
      <w:r w:rsidDel="00000000" w:rsidR="00000000" w:rsidRPr="00000000">
        <w:rPr>
          <w:b w:val="1"/>
          <w:sz w:val="24"/>
          <w:szCs w:val="24"/>
          <w:rtl w:val="0"/>
        </w:rPr>
        <w:t xml:space="preserve">Mr. Rojan Manandhar</w:t>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5760" w:firstLine="720"/>
        <w:jc w:val="left"/>
        <w:rPr>
          <w:b w:val="1"/>
          <w:sz w:val="24"/>
          <w:szCs w:val="24"/>
        </w:rPr>
      </w:pPr>
      <w:bookmarkStart w:colFirst="0" w:colLast="0" w:name="_7wfa0ifqgcte" w:id="3"/>
      <w:bookmarkEnd w:id="3"/>
      <w:r w:rsidDel="00000000" w:rsidR="00000000" w:rsidRPr="00000000">
        <w:rPr>
          <w:b w:val="1"/>
          <w:sz w:val="24"/>
          <w:szCs w:val="24"/>
          <w:rtl w:val="0"/>
        </w:rPr>
        <w:t xml:space="preserve">Mr. Bakyt Tursaliev</w:t>
      </w:r>
    </w:p>
    <w:p w:rsidR="00000000" w:rsidDel="00000000" w:rsidP="00000000" w:rsidRDefault="00000000" w:rsidRPr="00000000" w14:paraId="00000018">
      <w:pPr>
        <w:pStyle w:val="Heading1"/>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0" w:right="0" w:firstLine="0"/>
        <w:jc w:val="left"/>
        <w:rPr>
          <w:b w:val="1"/>
          <w:sz w:val="24"/>
          <w:szCs w:val="24"/>
        </w:rPr>
      </w:pPr>
      <w:bookmarkStart w:colFirst="0" w:colLast="0" w:name="_dt77ntu2cyhp" w:id="4"/>
      <w:bookmarkEnd w:id="4"/>
      <w:r w:rsidDel="00000000" w:rsidR="00000000" w:rsidRPr="00000000">
        <w:rPr>
          <w:b w:val="1"/>
          <w:sz w:val="24"/>
          <w:szCs w:val="24"/>
          <w:rtl w:val="0"/>
        </w:rPr>
        <w:tab/>
        <w:tab/>
        <w:tab/>
        <w:tab/>
        <w:tab/>
        <w:tab/>
        <w:tab/>
        <w:tab/>
        <w:tab/>
        <w:t xml:space="preserve">Mr. Panithi Sirisatjapipat                                                                                         </w:t>
      </w:r>
    </w:p>
    <w:p w:rsidR="00000000" w:rsidDel="00000000" w:rsidP="00000000" w:rsidRDefault="00000000" w:rsidRPr="00000000" w14:paraId="00000019">
      <w:pPr>
        <w:pStyle w:val="Heading1"/>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40" w:before="0" w:line="240" w:lineRule="auto"/>
        <w:ind w:left="0" w:right="0" w:firstLine="0"/>
        <w:rPr>
          <w:rFonts w:ascii="Roboto" w:cs="Roboto" w:eastAsia="Roboto" w:hAnsi="Roboto"/>
          <w:b w:val="1"/>
          <w:color w:val="1d2125"/>
          <w:sz w:val="34"/>
          <w:szCs w:val="34"/>
        </w:rPr>
      </w:pPr>
      <w:bookmarkStart w:colFirst="0" w:colLast="0" w:name="_toqrhnj71ygc" w:id="5"/>
      <w:bookmarkEnd w:id="5"/>
      <w:r w:rsidDel="00000000" w:rsidR="00000000" w:rsidRPr="00000000">
        <w:rPr>
          <w:b w:val="1"/>
          <w:sz w:val="24"/>
          <w:szCs w:val="24"/>
          <w:rtl w:val="0"/>
        </w:rPr>
        <w:t xml:space="preserve">                                                                                                 Mr. </w:t>
      </w:r>
      <w:r w:rsidDel="00000000" w:rsidR="00000000" w:rsidRPr="00000000">
        <w:rPr>
          <w:b w:val="1"/>
          <w:sz w:val="24"/>
          <w:szCs w:val="24"/>
          <w:rtl w:val="0"/>
        </w:rPr>
        <w:t xml:space="preserve">Nitesh Ghimire</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color w:val="202124"/>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pPr>
      <w:bookmarkStart w:colFirst="0" w:colLast="0" w:name="_ewgy9zosa7k4" w:id="6"/>
      <w:bookmarkEnd w:id="6"/>
      <w:r w:rsidDel="00000000" w:rsidR="00000000" w:rsidRPr="00000000">
        <w:rPr>
          <w:b w:val="1"/>
          <w:color w:val="202124"/>
          <w:sz w:val="22"/>
          <w:szCs w:val="22"/>
          <w:rtl w:val="0"/>
        </w:rPr>
        <w:t xml:space="preserve">Table 1. Grocery data</w:t>
      </w:r>
      <w:r w:rsidDel="00000000" w:rsidR="00000000" w:rsidRPr="00000000">
        <w:rPr>
          <w:rtl w:val="0"/>
        </w:rPr>
      </w:r>
    </w:p>
    <w:tbl>
      <w:tblPr>
        <w:tblStyle w:val="Table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1D">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1E">
            <w:pPr>
              <w:widowControl w:val="0"/>
              <w:spacing w:line="240" w:lineRule="auto"/>
              <w:rPr/>
            </w:pPr>
            <w:r w:rsidDel="00000000" w:rsidR="00000000" w:rsidRPr="00000000">
              <w:rPr>
                <w:rtl w:val="0"/>
              </w:rPr>
              <w:t xml:space="preserve">Comprehensive grocery product info from Real Canadian Superstore, Canada.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F">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20">
            <w:pPr>
              <w:widowControl w:val="0"/>
              <w:spacing w:line="240" w:lineRule="auto"/>
              <w:rPr/>
            </w:pPr>
            <w:r w:rsidDel="00000000" w:rsidR="00000000" w:rsidRPr="00000000">
              <w:rPr>
                <w:rtl w:val="0"/>
              </w:rPr>
              <w:t xml:space="preserve">Price Comparison, Market Basket Analysis, Inventory Management, Data Visualization.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22">
            <w:pPr>
              <w:widowControl w:val="0"/>
              <w:spacing w:line="240" w:lineRule="auto"/>
              <w:rPr/>
            </w:pPr>
            <w:r w:rsidDel="00000000" w:rsidR="00000000" w:rsidRPr="00000000">
              <w:rPr>
                <w:rtl w:val="0"/>
              </w:rPr>
              <w:t xml:space="preserve">E-commerce and retail; Unique focus on Real Canadian Superstore for tailored insights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3">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24">
            <w:pPr>
              <w:widowControl w:val="0"/>
              <w:spacing w:line="240" w:lineRule="auto"/>
              <w:rPr/>
            </w:pPr>
            <w:r w:rsidDel="00000000" w:rsidR="00000000" w:rsidRPr="00000000">
              <w:rPr>
                <w:rtl w:val="0"/>
              </w:rPr>
              <w:t xml:space="preserve">Customers: Informed shopping; Retailers: Efficient operations and competitive edge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26">
            <w:pPr>
              <w:widowControl w:val="0"/>
              <w:spacing w:line="240" w:lineRule="auto"/>
              <w:rPr/>
            </w:pPr>
            <w:r w:rsidDel="00000000" w:rsidR="00000000" w:rsidRPr="00000000">
              <w:rPr>
                <w:rtl w:val="0"/>
              </w:rPr>
              <w:t xml:space="preserve">Informed Decision-Making, Efficient Retail Ops, Enhanced Customer Exp, Competitive Adv., Research &amp; Insights.</w:t>
            </w:r>
            <w:r w:rsidDel="00000000" w:rsidR="00000000" w:rsidRPr="00000000">
              <w:rPr>
                <w:rtl w:val="0"/>
              </w:rPr>
            </w:r>
          </w:p>
        </w:tc>
      </w:tr>
    </w:tbl>
    <w:p w:rsidR="00000000" w:rsidDel="00000000" w:rsidP="00000000" w:rsidRDefault="00000000" w:rsidRPr="00000000" w14:paraId="00000027">
      <w:pPr>
        <w:rPr/>
      </w:pPr>
      <w:hyperlink r:id="rId8">
        <w:r w:rsidDel="00000000" w:rsidR="00000000" w:rsidRPr="00000000">
          <w:rPr>
            <w:color w:val="1155cc"/>
            <w:u w:val="single"/>
            <w:rtl w:val="0"/>
          </w:rPr>
          <w:t xml:space="preserve">https://www.kaggle.com/datasets/maximsakhan/rc-superstore-grocery-data/data</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22"/>
          <w:szCs w:val="22"/>
        </w:rPr>
      </w:pPr>
      <w:bookmarkStart w:colFirst="0" w:colLast="0" w:name="_e049ebc1u80b" w:id="7"/>
      <w:bookmarkEnd w:id="7"/>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pPr>
      <w:bookmarkStart w:colFirst="0" w:colLast="0" w:name="_e6uvmi33ylgn" w:id="8"/>
      <w:bookmarkEnd w:id="8"/>
      <w:r w:rsidDel="00000000" w:rsidR="00000000" w:rsidRPr="00000000">
        <w:rPr>
          <w:b w:val="1"/>
          <w:color w:val="202124"/>
          <w:sz w:val="22"/>
          <w:szCs w:val="22"/>
          <w:rtl w:val="0"/>
        </w:rPr>
        <w:t xml:space="preserve">Table 2. Supermarket data</w:t>
      </w: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2B">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2C">
            <w:pPr>
              <w:widowControl w:val="0"/>
              <w:spacing w:line="240" w:lineRule="auto"/>
              <w:rPr/>
            </w:pPr>
            <w:r w:rsidDel="00000000" w:rsidR="00000000" w:rsidRPr="00000000">
              <w:rPr>
                <w:rtl w:val="0"/>
              </w:rPr>
              <w:t xml:space="preserve">Consumer behavior data from Hunter's e-grocery, a lifestyle brand in 10 counties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2E">
            <w:pPr>
              <w:widowControl w:val="0"/>
              <w:spacing w:line="240" w:lineRule="auto"/>
              <w:rPr/>
            </w:pPr>
            <w:r w:rsidDel="00000000" w:rsidR="00000000" w:rsidRPr="00000000">
              <w:rPr>
                <w:rtl w:val="0"/>
              </w:rPr>
              <w:t xml:space="preserve">K-Means Clustering &amp; PCA for customer segmentation, Apriori &amp; Causal ML for product recommendation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30">
            <w:pPr>
              <w:widowControl w:val="0"/>
              <w:spacing w:line="240" w:lineRule="auto"/>
              <w:rPr/>
            </w:pPr>
            <w:r w:rsidDel="00000000" w:rsidR="00000000" w:rsidRPr="00000000">
              <w:rPr>
                <w:rtl w:val="0"/>
              </w:rPr>
              <w:t xml:space="preserve">Similar applications in e-commerce; Unique focus on diverse customer behaviors across countries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32">
            <w:pPr>
              <w:widowControl w:val="0"/>
              <w:spacing w:line="240" w:lineRule="auto"/>
              <w:rPr/>
            </w:pPr>
            <w:r w:rsidDel="00000000" w:rsidR="00000000" w:rsidRPr="00000000">
              <w:rPr>
                <w:rtl w:val="0"/>
              </w:rPr>
              <w:t xml:space="preserve">Customers benefit from personalized recommendations; Retailers optimize inventory and marketing.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34">
            <w:pPr>
              <w:widowControl w:val="0"/>
              <w:spacing w:line="240" w:lineRule="auto"/>
              <w:rPr/>
            </w:pPr>
            <w:r w:rsidDel="00000000" w:rsidR="00000000" w:rsidRPr="00000000">
              <w:rPr>
                <w:rtl w:val="0"/>
              </w:rPr>
              <w:t xml:space="preserve">Informed Decision-Making, Improved Customer Experience, Adaptability to Market Events.</w:t>
            </w:r>
            <w:r w:rsidDel="00000000" w:rsidR="00000000" w:rsidRPr="00000000">
              <w:rPr>
                <w:rtl w:val="0"/>
              </w:rPr>
            </w:r>
          </w:p>
        </w:tc>
      </w:tr>
    </w:tbl>
    <w:p w:rsidR="00000000" w:rsidDel="00000000" w:rsidP="00000000" w:rsidRDefault="00000000" w:rsidRPr="00000000" w14:paraId="00000035">
      <w:pPr>
        <w:rPr/>
      </w:pPr>
      <w:hyperlink r:id="rId9">
        <w:r w:rsidDel="00000000" w:rsidR="00000000" w:rsidRPr="00000000">
          <w:rPr>
            <w:color w:val="1155cc"/>
            <w:u w:val="single"/>
            <w:rtl w:val="0"/>
          </w:rPr>
          <w:t xml:space="preserve">https://www.kaggle.com/datasets/hunter0007/ecommerce-dataset-for-predictive-marketing-2023</w:t>
        </w:r>
      </w:hyperlink>
      <w:r w:rsidDel="00000000" w:rsidR="00000000" w:rsidRPr="00000000">
        <w:rPr>
          <w:rtl w:val="0"/>
        </w:rPr>
      </w:r>
    </w:p>
    <w:p w:rsidR="00000000" w:rsidDel="00000000" w:rsidP="00000000" w:rsidRDefault="00000000" w:rsidRPr="00000000" w14:paraId="00000036">
      <w:pPr>
        <w:rPr/>
      </w:pPr>
      <w:hyperlink r:id="rId10">
        <w:r w:rsidDel="00000000" w:rsidR="00000000" w:rsidRPr="00000000">
          <w:rPr>
            <w:color w:val="1155cc"/>
            <w:u w:val="single"/>
            <w:rtl w:val="0"/>
          </w:rPr>
          <w:t xml:space="preserve">https://www.kaggle.com/datasets/yapwh1208/supermarket-sales-data</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22"/>
          <w:szCs w:val="22"/>
        </w:rPr>
      </w:pPr>
      <w:bookmarkStart w:colFirst="0" w:colLast="0" w:name="_1ip6faqvll4o" w:id="9"/>
      <w:bookmarkEnd w:id="9"/>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22"/>
          <w:szCs w:val="22"/>
        </w:rPr>
      </w:pPr>
      <w:bookmarkStart w:colFirst="0" w:colLast="0" w:name="_3kot8v6xvbmw" w:id="10"/>
      <w:bookmarkEnd w:id="1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pPr>
      <w:bookmarkStart w:colFirst="0" w:colLast="0" w:name="_2g0ed8yrx0uy" w:id="11"/>
      <w:bookmarkEnd w:id="11"/>
      <w:r w:rsidDel="00000000" w:rsidR="00000000" w:rsidRPr="00000000">
        <w:rPr>
          <w:b w:val="1"/>
          <w:color w:val="202124"/>
          <w:sz w:val="22"/>
          <w:szCs w:val="22"/>
          <w:rtl w:val="0"/>
        </w:rPr>
        <w:t xml:space="preserve">Table 3. Nutritional facts for most common foods</w:t>
      </w:r>
      <w:r w:rsidDel="00000000" w:rsidR="00000000" w:rsidRPr="00000000">
        <w:rPr>
          <w:rtl w:val="0"/>
        </w:rPr>
      </w:r>
    </w:p>
    <w:tbl>
      <w:tblPr>
        <w:tblStyle w:val="Table3"/>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3C">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3D">
            <w:pPr>
              <w:widowControl w:val="0"/>
              <w:spacing w:line="240" w:lineRule="auto"/>
              <w:rPr/>
            </w:pPr>
            <w:r w:rsidDel="00000000" w:rsidR="00000000" w:rsidRPr="00000000">
              <w:rPr>
                <w:rtl w:val="0"/>
              </w:rPr>
              <w:t xml:space="preserve">Nutritional content of 300+ foods, including Calories, Fats, Proteins, and more.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E">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3F">
            <w:pPr>
              <w:widowControl w:val="0"/>
              <w:spacing w:line="240" w:lineRule="auto"/>
              <w:rPr/>
            </w:pPr>
            <w:r w:rsidDel="00000000" w:rsidR="00000000" w:rsidRPr="00000000">
              <w:rPr>
                <w:rtl w:val="0"/>
              </w:rPr>
              <w:t xml:space="preserve">Unsupervised learning for </w:t>
            </w:r>
            <w:r w:rsidDel="00000000" w:rsidR="00000000" w:rsidRPr="00000000">
              <w:rPr>
                <w:rtl w:val="0"/>
              </w:rPr>
              <w:t xml:space="preserve">Dietary planning, Nutrition apps, Healthcare guidance, Food industry product development.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41">
            <w:pPr>
              <w:widowControl w:val="0"/>
              <w:spacing w:line="240" w:lineRule="auto"/>
              <w:rPr/>
            </w:pPr>
            <w:r w:rsidDel="00000000" w:rsidR="00000000" w:rsidRPr="00000000">
              <w:rPr>
                <w:rtl w:val="0"/>
              </w:rPr>
              <w:t xml:space="preserve">Used in nutrition and healthcare; Unique for diverse food categories and nutrients.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2">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43">
            <w:pPr>
              <w:widowControl w:val="0"/>
              <w:spacing w:line="240" w:lineRule="auto"/>
              <w:rPr/>
            </w:pPr>
            <w:r w:rsidDel="00000000" w:rsidR="00000000" w:rsidRPr="00000000">
              <w:rPr>
                <w:rtl w:val="0"/>
              </w:rPr>
              <w:t xml:space="preserve">Individuals make healthier choices, Healthcare professionals advise better, Food industry benefits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45">
            <w:pPr>
              <w:widowControl w:val="0"/>
              <w:spacing w:line="240" w:lineRule="auto"/>
              <w:rPr/>
            </w:pPr>
            <w:r w:rsidDel="00000000" w:rsidR="00000000" w:rsidRPr="00000000">
              <w:rPr>
                <w:rtl w:val="0"/>
              </w:rPr>
              <w:t xml:space="preserve">Informed eating, Versatile applications, Valuable nutritional data source.</w:t>
            </w:r>
            <w:r w:rsidDel="00000000" w:rsidR="00000000" w:rsidRPr="00000000">
              <w:rPr>
                <w:rtl w:val="0"/>
              </w:rPr>
            </w:r>
          </w:p>
        </w:tc>
      </w:tr>
    </w:tbl>
    <w:p w:rsidR="00000000" w:rsidDel="00000000" w:rsidP="00000000" w:rsidRDefault="00000000" w:rsidRPr="00000000" w14:paraId="00000046">
      <w:pPr>
        <w:rPr/>
      </w:pPr>
      <w:hyperlink r:id="rId11">
        <w:r w:rsidDel="00000000" w:rsidR="00000000" w:rsidRPr="00000000">
          <w:rPr>
            <w:color w:val="1155cc"/>
            <w:u w:val="single"/>
            <w:rtl w:val="0"/>
          </w:rPr>
          <w:t xml:space="preserve">https://www.kaggle.com/datasets/niharika41298/nutrition-details-for-most-common-foods/data</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22"/>
          <w:szCs w:val="22"/>
        </w:rPr>
      </w:pPr>
      <w:bookmarkStart w:colFirst="0" w:colLast="0" w:name="_syafzen5b5nm" w:id="12"/>
      <w:bookmarkEnd w:id="12"/>
      <w:r w:rsidDel="00000000" w:rsidR="00000000" w:rsidRPr="00000000">
        <w:rPr>
          <w:rtl w:val="0"/>
        </w:rPr>
      </w:r>
    </w:p>
    <w:p w:rsidR="00000000" w:rsidDel="00000000" w:rsidP="00000000" w:rsidRDefault="00000000" w:rsidRPr="00000000" w14:paraId="0000004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pPr>
      <w:bookmarkStart w:colFirst="0" w:colLast="0" w:name="_assvhovn95st" w:id="13"/>
      <w:bookmarkEnd w:id="13"/>
      <w:r w:rsidDel="00000000" w:rsidR="00000000" w:rsidRPr="00000000">
        <w:rPr>
          <w:b w:val="1"/>
          <w:color w:val="202124"/>
          <w:sz w:val="22"/>
          <w:szCs w:val="22"/>
          <w:rtl w:val="0"/>
        </w:rPr>
        <w:t xml:space="preserve">Table 4. Million song data</w:t>
      </w: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4A">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4B">
            <w:pPr>
              <w:widowControl w:val="0"/>
              <w:spacing w:line="240" w:lineRule="auto"/>
              <w:rPr/>
            </w:pPr>
            <w:r w:rsidDel="00000000" w:rsidR="00000000" w:rsidRPr="00000000">
              <w:rPr>
                <w:rtl w:val="0"/>
              </w:rPr>
              <w:t xml:space="preserve">Spotify Million Song Dataset with song names, artist names, links, and lyrics.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4D">
            <w:pPr>
              <w:widowControl w:val="0"/>
              <w:spacing w:line="240" w:lineRule="auto"/>
              <w:rPr/>
            </w:pPr>
            <w:r w:rsidDel="00000000" w:rsidR="00000000" w:rsidRPr="00000000">
              <w:rPr>
                <w:rtl w:val="0"/>
              </w:rPr>
              <w:t xml:space="preserve">Song name predictions from the lyrics, </w:t>
            </w:r>
            <w:r w:rsidDel="00000000" w:rsidR="00000000" w:rsidRPr="00000000">
              <w:rPr>
                <w:rtl w:val="0"/>
              </w:rPr>
              <w:t xml:space="preserve">Song recommendation, Song classification, Song clustering based on lyrics and metadata.</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E">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4F">
            <w:pPr>
              <w:widowControl w:val="0"/>
              <w:spacing w:line="240" w:lineRule="auto"/>
              <w:rPr/>
            </w:pPr>
            <w:r w:rsidDel="00000000" w:rsidR="00000000" w:rsidRPr="00000000">
              <w:rPr>
                <w:rtl w:val="0"/>
              </w:rPr>
              <w:t xml:space="preserve">Common in music streaming and recommendation services; Unique for a large song dataset.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51">
            <w:pPr>
              <w:widowControl w:val="0"/>
              <w:spacing w:line="240" w:lineRule="auto"/>
              <w:rPr/>
            </w:pPr>
            <w:r w:rsidDel="00000000" w:rsidR="00000000" w:rsidRPr="00000000">
              <w:rPr>
                <w:rtl w:val="0"/>
              </w:rPr>
              <w:t xml:space="preserve">Music listeners discover new songs, Music platforms enhance recommendations.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2">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53">
            <w:pPr>
              <w:widowControl w:val="0"/>
              <w:spacing w:line="240" w:lineRule="auto"/>
              <w:rPr/>
            </w:pPr>
            <w:r w:rsidDel="00000000" w:rsidR="00000000" w:rsidRPr="00000000">
              <w:rPr>
                <w:rtl w:val="0"/>
              </w:rPr>
              <w:t xml:space="preserve">Personalized music discovery, Versatile applications for music industry and listeners.</w:t>
            </w:r>
            <w:r w:rsidDel="00000000" w:rsidR="00000000" w:rsidRPr="00000000">
              <w:rPr>
                <w:rtl w:val="0"/>
              </w:rPr>
            </w:r>
          </w:p>
        </w:tc>
      </w:tr>
    </w:tbl>
    <w:p w:rsidR="00000000" w:rsidDel="00000000" w:rsidP="00000000" w:rsidRDefault="00000000" w:rsidRPr="00000000" w14:paraId="00000054">
      <w:pPr>
        <w:rPr/>
      </w:pPr>
      <w:hyperlink r:id="rId12">
        <w:r w:rsidDel="00000000" w:rsidR="00000000" w:rsidRPr="00000000">
          <w:rPr>
            <w:color w:val="1155cc"/>
            <w:u w:val="single"/>
            <w:rtl w:val="0"/>
          </w:rPr>
          <w:t xml:space="preserve">https://www.kaggle.com/datasets/thaisneubauer/million-song-dataset-studies</w:t>
        </w:r>
      </w:hyperlink>
      <w:r w:rsidDel="00000000" w:rsidR="00000000" w:rsidRPr="00000000">
        <w:rPr>
          <w:rtl w:val="0"/>
        </w:rPr>
      </w:r>
    </w:p>
    <w:p w:rsidR="00000000" w:rsidDel="00000000" w:rsidP="00000000" w:rsidRDefault="00000000" w:rsidRPr="00000000" w14:paraId="00000055">
      <w:pPr>
        <w:rPr/>
      </w:pPr>
      <w:hyperlink r:id="rId13">
        <w:r w:rsidDel="00000000" w:rsidR="00000000" w:rsidRPr="00000000">
          <w:rPr>
            <w:color w:val="1155cc"/>
            <w:u w:val="single"/>
            <w:rtl w:val="0"/>
          </w:rPr>
          <w:t xml:space="preserve">https://www.kaggle.com/datasets/undefinenull/million-song-dataset-spotify-lastfm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Table 5. Ind</w:t>
      </w:r>
      <w:r w:rsidDel="00000000" w:rsidR="00000000" w:rsidRPr="00000000">
        <w:rPr>
          <w:b w:val="1"/>
          <w:color w:val="202124"/>
          <w:rtl w:val="0"/>
        </w:rPr>
        <w:t xml:space="preserve">ividual </w:t>
      </w:r>
      <w:r w:rsidDel="00000000" w:rsidR="00000000" w:rsidRPr="00000000">
        <w:rPr>
          <w:b w:val="1"/>
          <w:rtl w:val="0"/>
        </w:rPr>
        <w:t xml:space="preserve">using the internet world wide </w:t>
      </w:r>
    </w:p>
    <w:p w:rsidR="00000000" w:rsidDel="00000000" w:rsidP="00000000" w:rsidRDefault="00000000" w:rsidRPr="00000000" w14:paraId="0000005F">
      <w:pPr>
        <w:rPr/>
      </w:pPr>
      <w:r w:rsidDel="00000000" w:rsidR="00000000" w:rsidRPr="00000000">
        <w:rPr>
          <w:rtl w:val="0"/>
        </w:rPr>
      </w:r>
    </w:p>
    <w:tbl>
      <w:tblPr>
        <w:tblStyle w:val="Table5"/>
        <w:tblpPr w:leftFromText="180" w:rightFromText="180" w:topFromText="180" w:bottomFromText="180" w:vertAnchor="text" w:horzAnchor="text" w:tblpX="0" w:tblpY="0"/>
        <w:tblW w:w="9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065"/>
        <w:tblGridChange w:id="0">
          <w:tblGrid>
            <w:gridCol w:w="2595"/>
            <w:gridCol w:w="7065"/>
          </w:tblGrid>
        </w:tblGridChange>
      </w:tblGrid>
      <w:tr>
        <w:trPr>
          <w:cantSplit w:val="0"/>
          <w:tblHeader w:val="0"/>
        </w:trPr>
        <w:tc>
          <w:tcPr>
            <w:vAlign w:val="center"/>
          </w:tcPr>
          <w:p w:rsidR="00000000" w:rsidDel="00000000" w:rsidP="00000000" w:rsidRDefault="00000000" w:rsidRPr="00000000" w14:paraId="00000060">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61">
            <w:pPr>
              <w:widowControl w:val="0"/>
              <w:spacing w:line="240" w:lineRule="auto"/>
              <w:rPr/>
            </w:pPr>
            <w:r w:rsidDel="00000000" w:rsidR="00000000" w:rsidRPr="00000000">
              <w:rPr>
                <w:highlight w:val="white"/>
                <w:rtl w:val="0"/>
              </w:rPr>
              <w:t xml:space="preserve">The global usage of the internet is a phenomenon that has revolutionized the way people communicate, access information, conduct business. Series ID, Series Code, Series Name, Series Parent, Series Unit, Entity ID, Entity Iso, Entity Name, Data Value Data Year, Data Source, Description.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63">
            <w:pPr>
              <w:widowControl w:val="0"/>
              <w:spacing w:line="240" w:lineRule="auto"/>
              <w:rPr/>
            </w:pPr>
            <w:r w:rsidDel="00000000" w:rsidR="00000000" w:rsidRPr="00000000">
              <w:rPr>
                <w:rtl w:val="0"/>
              </w:rPr>
              <w:t xml:space="preserve">Communications, Information Access, E-commerce, Entertainment, Education </w:t>
            </w:r>
          </w:p>
        </w:tc>
      </w:tr>
      <w:tr>
        <w:trPr>
          <w:cantSplit w:val="0"/>
          <w:tblHeader w:val="0"/>
        </w:trPr>
        <w:tc>
          <w:tcPr>
            <w:vAlign w:val="center"/>
          </w:tcPr>
          <w:p w:rsidR="00000000" w:rsidDel="00000000" w:rsidP="00000000" w:rsidRDefault="00000000" w:rsidRPr="00000000" w14:paraId="00000064">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65">
            <w:pPr>
              <w:widowControl w:val="0"/>
              <w:spacing w:line="240" w:lineRule="auto"/>
              <w:rPr/>
            </w:pPr>
            <w:r w:rsidDel="00000000" w:rsidR="00000000" w:rsidRPr="00000000">
              <w:rPr>
                <w:rtl w:val="0"/>
              </w:rPr>
              <w:t xml:space="preserve">Technology, Telecommunication, E-commerce, Media &amp; Entertainment </w:t>
            </w:r>
          </w:p>
        </w:tc>
      </w:tr>
      <w:tr>
        <w:trPr>
          <w:cantSplit w:val="0"/>
          <w:tblHeader w:val="0"/>
        </w:trPr>
        <w:tc>
          <w:tcPr>
            <w:vAlign w:val="center"/>
          </w:tcPr>
          <w:p w:rsidR="00000000" w:rsidDel="00000000" w:rsidP="00000000" w:rsidRDefault="00000000" w:rsidRPr="00000000" w14:paraId="00000066">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67">
            <w:pPr>
              <w:widowControl w:val="0"/>
              <w:spacing w:line="240" w:lineRule="auto"/>
              <w:rPr/>
            </w:pPr>
            <w:r w:rsidDel="00000000" w:rsidR="00000000" w:rsidRPr="00000000">
              <w:rPr>
                <w:rtl w:val="0"/>
              </w:rPr>
              <w:t xml:space="preserve">Global Connectivity, Information Acess, Economic Growth, Education and Skill Development </w:t>
            </w:r>
          </w:p>
        </w:tc>
      </w:tr>
      <w:tr>
        <w:trPr>
          <w:cantSplit w:val="0"/>
          <w:tblHeader w:val="0"/>
        </w:trPr>
        <w:tc>
          <w:tcPr>
            <w:vAlign w:val="center"/>
          </w:tcPr>
          <w:p w:rsidR="00000000" w:rsidDel="00000000" w:rsidP="00000000" w:rsidRDefault="00000000" w:rsidRPr="00000000" w14:paraId="00000068">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69">
            <w:pPr>
              <w:widowControl w:val="0"/>
              <w:spacing w:line="240" w:lineRule="auto"/>
              <w:rPr/>
            </w:pPr>
            <w:r w:rsidDel="00000000" w:rsidR="00000000" w:rsidRPr="00000000">
              <w:rPr>
                <w:highlight w:val="white"/>
                <w:rtl w:val="0"/>
              </w:rPr>
              <w:t xml:space="preserve">The value proposition of global internet usage lies in its ability to empower individuals, drive economic growth, foster innovation, and enhance quality of life. It offers opportunities for education, communication, entrepreneurship, and access to a vast array of services and information. </w:t>
            </w:r>
            <w:r w:rsidDel="00000000" w:rsidR="00000000" w:rsidRPr="00000000">
              <w:rPr>
                <w:rtl w:val="0"/>
              </w:rPr>
            </w:r>
          </w:p>
        </w:tc>
      </w:tr>
    </w:tbl>
    <w:p w:rsidR="00000000" w:rsidDel="00000000" w:rsidP="00000000" w:rsidRDefault="00000000" w:rsidRPr="00000000" w14:paraId="0000006A">
      <w:pPr>
        <w:rPr>
          <w:b w:val="1"/>
        </w:rPr>
      </w:pPr>
      <w:hyperlink r:id="rId14">
        <w:r w:rsidDel="00000000" w:rsidR="00000000" w:rsidRPr="00000000">
          <w:rPr>
            <w:color w:val="1155cc"/>
            <w:u w:val="single"/>
            <w:rtl w:val="0"/>
          </w:rPr>
          <w:t xml:space="preserve">https://datahub.itu.int/data/?i=11624</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Table 6. </w:t>
      </w:r>
      <w:r w:rsidDel="00000000" w:rsidR="00000000" w:rsidRPr="00000000">
        <w:rPr>
          <w:b w:val="1"/>
          <w:rtl w:val="0"/>
        </w:rPr>
        <w:t xml:space="preserve">Access To Electricity World Wide (1990-2020)</w:t>
      </w:r>
    </w:p>
    <w:p w:rsidR="00000000" w:rsidDel="00000000" w:rsidP="00000000" w:rsidRDefault="00000000" w:rsidRPr="00000000" w14:paraId="0000006E">
      <w:pPr>
        <w:rPr/>
      </w:pPr>
      <w:r w:rsidDel="00000000" w:rsidR="00000000" w:rsidRPr="00000000">
        <w:rPr>
          <w:rtl w:val="0"/>
        </w:rPr>
      </w:r>
    </w:p>
    <w:tbl>
      <w:tblPr>
        <w:tblStyle w:val="Table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6F">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70">
            <w:pPr>
              <w:widowControl w:val="0"/>
              <w:spacing w:line="240" w:lineRule="auto"/>
              <w:rPr/>
            </w:pPr>
            <w:r w:rsidDel="00000000" w:rsidR="00000000" w:rsidRPr="00000000">
              <w:rPr>
                <w:rtl w:val="0"/>
              </w:rPr>
              <w:t xml:space="preserve">Dataset: Access To Electricity World Wide  with Country Name, Country Code, Indicator Name, Indicator Code, Year </w:t>
            </w:r>
          </w:p>
        </w:tc>
      </w:tr>
      <w:tr>
        <w:trPr>
          <w:cantSplit w:val="0"/>
          <w:tblHeader w:val="0"/>
        </w:trPr>
        <w:tc>
          <w:tcPr>
            <w:vAlign w:val="center"/>
          </w:tcPr>
          <w:p w:rsidR="00000000" w:rsidDel="00000000" w:rsidP="00000000" w:rsidRDefault="00000000" w:rsidRPr="00000000" w14:paraId="00000071">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72">
            <w:pPr>
              <w:widowControl w:val="0"/>
              <w:spacing w:line="240" w:lineRule="auto"/>
              <w:rPr/>
            </w:pPr>
            <w:r w:rsidDel="00000000" w:rsidR="00000000" w:rsidRPr="00000000">
              <w:rPr>
                <w:rtl w:val="0"/>
              </w:rPr>
              <w:t xml:space="preserve">Household Lighting and appliance, Industrial and Commercial Aciivites, Human Deveropment Index, Education. </w:t>
            </w:r>
          </w:p>
        </w:tc>
      </w:tr>
      <w:tr>
        <w:trPr>
          <w:cantSplit w:val="0"/>
          <w:tblHeader w:val="0"/>
        </w:trPr>
        <w:tc>
          <w:tcPr>
            <w:vAlign w:val="center"/>
          </w:tcPr>
          <w:p w:rsidR="00000000" w:rsidDel="00000000" w:rsidP="00000000" w:rsidRDefault="00000000" w:rsidRPr="00000000" w14:paraId="00000073">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74">
            <w:pPr>
              <w:widowControl w:val="0"/>
              <w:spacing w:line="240" w:lineRule="auto"/>
              <w:rPr/>
            </w:pPr>
            <w:r w:rsidDel="00000000" w:rsidR="00000000" w:rsidRPr="00000000">
              <w:rPr>
                <w:rtl w:val="0"/>
              </w:rPr>
              <w:t xml:space="preserve">Common use in energy sector, power generation, distribution and renewawable energy sources. Technology and infrastructure, energy transmission. </w:t>
            </w:r>
          </w:p>
        </w:tc>
      </w:tr>
      <w:tr>
        <w:trPr>
          <w:cantSplit w:val="0"/>
          <w:tblHeader w:val="0"/>
        </w:trPr>
        <w:tc>
          <w:tcPr>
            <w:vAlign w:val="center"/>
          </w:tcPr>
          <w:p w:rsidR="00000000" w:rsidDel="00000000" w:rsidP="00000000" w:rsidRDefault="00000000" w:rsidRPr="00000000" w14:paraId="00000075">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76">
            <w:pPr>
              <w:widowControl w:val="0"/>
              <w:spacing w:line="240" w:lineRule="auto"/>
              <w:rPr/>
            </w:pPr>
            <w:r w:rsidDel="00000000" w:rsidR="00000000" w:rsidRPr="00000000">
              <w:rPr>
                <w:rtl w:val="0"/>
              </w:rPr>
              <w:t xml:space="preserve">Common in Economic growth, Education and Healthcare, Poverty Alleviation, Quality of Life </w:t>
            </w:r>
          </w:p>
        </w:tc>
      </w:tr>
      <w:tr>
        <w:trPr>
          <w:cantSplit w:val="0"/>
          <w:tblHeader w:val="0"/>
        </w:trPr>
        <w:tc>
          <w:tcPr>
            <w:vAlign w:val="center"/>
          </w:tcPr>
          <w:p w:rsidR="00000000" w:rsidDel="00000000" w:rsidP="00000000" w:rsidRDefault="00000000" w:rsidRPr="00000000" w14:paraId="00000077">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78">
            <w:pPr>
              <w:widowControl w:val="0"/>
              <w:spacing w:line="240" w:lineRule="auto"/>
              <w:rPr/>
            </w:pPr>
            <w:r w:rsidDel="00000000" w:rsidR="00000000" w:rsidRPr="00000000">
              <w:rPr>
                <w:sz w:val="24"/>
                <w:szCs w:val="24"/>
                <w:highlight w:val="white"/>
                <w:rtl w:val="0"/>
              </w:rPr>
              <w:t xml:space="preserve">The value proposition of addressing global access to electricity lies in its potential to drive economic growth, improve social well-being, and advance sustainable development. </w:t>
            </w:r>
            <w:r w:rsidDel="00000000" w:rsidR="00000000" w:rsidRPr="00000000">
              <w:rPr>
                <w:rtl w:val="0"/>
              </w:rPr>
            </w:r>
          </w:p>
        </w:tc>
      </w:tr>
    </w:tbl>
    <w:p w:rsidR="00000000" w:rsidDel="00000000" w:rsidP="00000000" w:rsidRDefault="00000000" w:rsidRPr="00000000" w14:paraId="00000079">
      <w:pPr>
        <w:rPr/>
      </w:pPr>
      <w:hyperlink r:id="rId15">
        <w:r w:rsidDel="00000000" w:rsidR="00000000" w:rsidRPr="00000000">
          <w:rPr>
            <w:color w:val="1155cc"/>
            <w:u w:val="single"/>
            <w:rtl w:val="0"/>
          </w:rPr>
          <w:t xml:space="preserve">https://ourworldindata.org/energy-access</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Table 7. Employment ratio between male and female </w:t>
      </w:r>
    </w:p>
    <w:p w:rsidR="00000000" w:rsidDel="00000000" w:rsidP="00000000" w:rsidRDefault="00000000" w:rsidRPr="00000000" w14:paraId="0000007E">
      <w:pPr>
        <w:rPr>
          <w:b w:val="1"/>
        </w:rPr>
      </w:pPr>
      <w:r w:rsidDel="00000000" w:rsidR="00000000" w:rsidRPr="00000000">
        <w:rPr>
          <w:rtl w:val="0"/>
        </w:rPr>
      </w:r>
    </w:p>
    <w:tbl>
      <w:tblPr>
        <w:tblStyle w:val="Table7"/>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1574.8828125" w:hRule="atLeast"/>
          <w:tblHeader w:val="0"/>
        </w:trPr>
        <w:tc>
          <w:tcPr>
            <w:vAlign w:val="center"/>
          </w:tcPr>
          <w:p w:rsidR="00000000" w:rsidDel="00000000" w:rsidP="00000000" w:rsidRDefault="00000000" w:rsidRPr="00000000" w14:paraId="0000007F">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80">
            <w:pPr>
              <w:widowControl w:val="0"/>
              <w:spacing w:line="240" w:lineRule="auto"/>
              <w:rPr/>
            </w:pPr>
            <w:r w:rsidDel="00000000" w:rsidR="00000000" w:rsidRPr="00000000">
              <w:rPr>
                <w:highlight w:val="white"/>
                <w:rtl w:val="0"/>
              </w:rPr>
              <w:t xml:space="preserve">The employment ratio between males and females worldwide represents the proportion of men and women in the labor force, providing insights into gender disparities in the workplace. Entity, Code, Year, Employment to ratio men, Employment to ration Women, Population, Continent.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82">
            <w:pPr>
              <w:widowControl w:val="0"/>
              <w:spacing w:line="240" w:lineRule="auto"/>
              <w:rPr/>
            </w:pPr>
            <w:r w:rsidDel="00000000" w:rsidR="00000000" w:rsidRPr="00000000">
              <w:rPr>
                <w:rtl w:val="0"/>
              </w:rPr>
              <w:t xml:space="preserve">Gender Equality  Assessment, Policy Development, Wokforce Planing, Economy Analysis. </w:t>
            </w:r>
          </w:p>
        </w:tc>
      </w:tr>
      <w:tr>
        <w:trPr>
          <w:cantSplit w:val="0"/>
          <w:tblHeader w:val="0"/>
        </w:trPr>
        <w:tc>
          <w:tcPr>
            <w:vAlign w:val="center"/>
          </w:tcPr>
          <w:p w:rsidR="00000000" w:rsidDel="00000000" w:rsidP="00000000" w:rsidRDefault="00000000" w:rsidRPr="00000000" w14:paraId="00000083">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84">
            <w:pPr>
              <w:widowControl w:val="0"/>
              <w:spacing w:line="240" w:lineRule="auto"/>
              <w:rPr/>
            </w:pPr>
            <w:r w:rsidDel="00000000" w:rsidR="00000000" w:rsidRPr="00000000">
              <w:rPr>
                <w:rtl w:val="0"/>
              </w:rPr>
              <w:t xml:space="preserve">Labor and employment, Human Resource, Education and Trainign </w:t>
            </w:r>
          </w:p>
        </w:tc>
      </w:tr>
      <w:tr>
        <w:trPr>
          <w:cantSplit w:val="0"/>
          <w:tblHeader w:val="0"/>
        </w:trPr>
        <w:tc>
          <w:tcPr>
            <w:vAlign w:val="center"/>
          </w:tcPr>
          <w:p w:rsidR="00000000" w:rsidDel="00000000" w:rsidP="00000000" w:rsidRDefault="00000000" w:rsidRPr="00000000" w14:paraId="00000085">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86">
            <w:pPr>
              <w:widowControl w:val="0"/>
              <w:spacing w:line="240" w:lineRule="auto"/>
              <w:rPr/>
            </w:pPr>
            <w:r w:rsidDel="00000000" w:rsidR="00000000" w:rsidRPr="00000000">
              <w:rPr>
                <w:rtl w:val="0"/>
              </w:rPr>
              <w:t xml:space="preserve">Gender Equality, Economic Growth, Innovation and Cretitivty </w:t>
            </w:r>
          </w:p>
        </w:tc>
      </w:tr>
      <w:tr>
        <w:trPr>
          <w:cantSplit w:val="0"/>
          <w:tblHeader w:val="0"/>
        </w:trPr>
        <w:tc>
          <w:tcPr>
            <w:vAlign w:val="center"/>
          </w:tcPr>
          <w:p w:rsidR="00000000" w:rsidDel="00000000" w:rsidP="00000000" w:rsidRDefault="00000000" w:rsidRPr="00000000" w14:paraId="00000087">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88">
            <w:pPr>
              <w:widowControl w:val="0"/>
              <w:spacing w:line="240" w:lineRule="auto"/>
              <w:rPr/>
            </w:pPr>
            <w:r w:rsidDel="00000000" w:rsidR="00000000" w:rsidRPr="00000000">
              <w:rPr>
                <w:highlight w:val="white"/>
                <w:rtl w:val="0"/>
              </w:rPr>
              <w:t xml:space="preserve"> The value proposition of addressing gender disparities in employment lies in achieving greater gender equality, economic prosperity, and social well-being</w:t>
            </w:r>
            <w:r w:rsidDel="00000000" w:rsidR="00000000" w:rsidRPr="00000000">
              <w:rPr>
                <w:rtl w:val="0"/>
              </w:rPr>
            </w:r>
          </w:p>
        </w:tc>
      </w:tr>
    </w:tbl>
    <w:p w:rsidR="00000000" w:rsidDel="00000000" w:rsidP="00000000" w:rsidRDefault="00000000" w:rsidRPr="00000000" w14:paraId="00000089">
      <w:pPr>
        <w:rPr/>
      </w:pPr>
      <w:hyperlink r:id="rId16">
        <w:r w:rsidDel="00000000" w:rsidR="00000000" w:rsidRPr="00000000">
          <w:rPr>
            <w:color w:val="1155cc"/>
            <w:u w:val="single"/>
            <w:rtl w:val="0"/>
          </w:rPr>
          <w:t xml:space="preserve">https://ourworldindata.org/grapher/ratio-of-female-to-male-labor-force-participation-rates-ilo-wdi</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Table 8. Urban Population Gowth (1960-2022)</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8"/>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rHeight w:val="1574.8828125" w:hRule="atLeast"/>
          <w:tblHeader w:val="0"/>
        </w:trPr>
        <w:tc>
          <w:tcPr>
            <w:vAlign w:val="center"/>
          </w:tcPr>
          <w:p w:rsidR="00000000" w:rsidDel="00000000" w:rsidP="00000000" w:rsidRDefault="00000000" w:rsidRPr="00000000" w14:paraId="0000008F">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90">
            <w:pPr>
              <w:widowControl w:val="0"/>
              <w:spacing w:line="240" w:lineRule="auto"/>
              <w:rPr/>
            </w:pPr>
            <w:r w:rsidDel="00000000" w:rsidR="00000000" w:rsidRPr="00000000">
              <w:rPr>
                <w:highlight w:val="white"/>
                <w:rtl w:val="0"/>
              </w:rPr>
              <w:t xml:space="preserve">Urban population growth worldwide refers to the phenomenon of an increasing number of people residing in urban areas within countries across the globe. Country Name, Country Code, Indicator Name, Indicator Code, Year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1">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92">
            <w:pPr>
              <w:widowControl w:val="0"/>
              <w:spacing w:line="240" w:lineRule="auto"/>
              <w:rPr/>
            </w:pPr>
            <w:r w:rsidDel="00000000" w:rsidR="00000000" w:rsidRPr="00000000">
              <w:rPr>
                <w:rtl w:val="0"/>
              </w:rPr>
              <w:t xml:space="preserve">Urban Planning, Real Estate Development, Transportation, Economic Developement. </w:t>
            </w:r>
          </w:p>
        </w:tc>
      </w:tr>
      <w:tr>
        <w:trPr>
          <w:cantSplit w:val="0"/>
          <w:tblHeader w:val="0"/>
        </w:trPr>
        <w:tc>
          <w:tcPr>
            <w:vAlign w:val="center"/>
          </w:tcPr>
          <w:p w:rsidR="00000000" w:rsidDel="00000000" w:rsidP="00000000" w:rsidRDefault="00000000" w:rsidRPr="00000000" w14:paraId="00000093">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94">
            <w:pPr>
              <w:widowControl w:val="0"/>
              <w:spacing w:line="240" w:lineRule="auto"/>
              <w:rPr/>
            </w:pPr>
            <w:r w:rsidDel="00000000" w:rsidR="00000000" w:rsidRPr="00000000">
              <w:rPr>
                <w:rtl w:val="0"/>
              </w:rPr>
              <w:t xml:space="preserve">Urban Planning and Develpment, Transportation and Mobility, Retail and Commerece </w:t>
            </w:r>
          </w:p>
        </w:tc>
      </w:tr>
      <w:tr>
        <w:trPr>
          <w:cantSplit w:val="0"/>
          <w:tblHeader w:val="0"/>
        </w:trPr>
        <w:tc>
          <w:tcPr>
            <w:vAlign w:val="center"/>
          </w:tcPr>
          <w:p w:rsidR="00000000" w:rsidDel="00000000" w:rsidP="00000000" w:rsidRDefault="00000000" w:rsidRPr="00000000" w14:paraId="00000095">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96">
            <w:pPr>
              <w:widowControl w:val="0"/>
              <w:spacing w:line="240" w:lineRule="auto"/>
              <w:rPr/>
            </w:pPr>
            <w:r w:rsidDel="00000000" w:rsidR="00000000" w:rsidRPr="00000000">
              <w:rPr>
                <w:rtl w:val="0"/>
              </w:rPr>
              <w:t xml:space="preserve">Economic Oppoturnity, Infrastructure Challenges, Environmental Consideration. </w:t>
            </w:r>
          </w:p>
        </w:tc>
      </w:tr>
      <w:tr>
        <w:trPr>
          <w:cantSplit w:val="0"/>
          <w:tblHeader w:val="0"/>
        </w:trPr>
        <w:tc>
          <w:tcPr>
            <w:vAlign w:val="center"/>
          </w:tcPr>
          <w:p w:rsidR="00000000" w:rsidDel="00000000" w:rsidP="00000000" w:rsidRDefault="00000000" w:rsidRPr="00000000" w14:paraId="00000097">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98">
            <w:pPr>
              <w:widowControl w:val="0"/>
              <w:spacing w:line="240" w:lineRule="auto"/>
              <w:rPr/>
            </w:pPr>
            <w:r w:rsidDel="00000000" w:rsidR="00000000" w:rsidRPr="00000000">
              <w:rPr>
                <w:highlight w:val="white"/>
                <w:rtl w:val="0"/>
              </w:rPr>
              <w:t xml:space="preserve">The value proposition of understanding and managing urban population growth lies in achieving sustainable urban development and improving the quality of life for urban residents.</w:t>
            </w:r>
            <w:r w:rsidDel="00000000" w:rsidR="00000000" w:rsidRPr="00000000">
              <w:rPr>
                <w:rtl w:val="0"/>
              </w:rPr>
            </w:r>
          </w:p>
        </w:tc>
      </w:tr>
    </w:tbl>
    <w:p w:rsidR="00000000" w:rsidDel="00000000" w:rsidP="00000000" w:rsidRDefault="00000000" w:rsidRPr="00000000" w14:paraId="00000099">
      <w:pPr>
        <w:rPr/>
      </w:pPr>
      <w:hyperlink r:id="rId17">
        <w:r w:rsidDel="00000000" w:rsidR="00000000" w:rsidRPr="00000000">
          <w:rPr>
            <w:color w:val="1155cc"/>
            <w:u w:val="single"/>
            <w:rtl w:val="0"/>
          </w:rPr>
          <w:t xml:space="preserve">https://data.worldbank.org/indicator/SP.URB.GROW</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Table 9. US road accidents data</w:t>
      </w:r>
    </w:p>
    <w:p w:rsidR="00000000" w:rsidDel="00000000" w:rsidP="00000000" w:rsidRDefault="00000000" w:rsidRPr="00000000" w14:paraId="0000009E">
      <w:pPr>
        <w:rPr>
          <w:b w:val="1"/>
        </w:rPr>
      </w:pPr>
      <w:r w:rsidDel="00000000" w:rsidR="00000000" w:rsidRPr="00000000">
        <w:rPr>
          <w:rtl w:val="0"/>
        </w:rPr>
      </w:r>
    </w:p>
    <w:tbl>
      <w:tblPr>
        <w:tblStyle w:val="Table9"/>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9F">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A0">
            <w:pPr>
              <w:spacing w:before="240" w:lineRule="auto"/>
              <w:rPr/>
            </w:pPr>
            <w:r w:rsidDel="00000000" w:rsidR="00000000" w:rsidRPr="00000000">
              <w:rPr>
                <w:highlight w:val="white"/>
                <w:rtl w:val="0"/>
              </w:rPr>
              <w:t xml:space="preserve">countrywide car accident dataset that covers 49 states of the USA. The accident data were collected from February 2016 to March 2023, using multiple APIs that provide streaming traffic incident (or event) data.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A2">
            <w:pPr>
              <w:spacing w:before="240" w:lineRule="auto"/>
              <w:rPr/>
            </w:pPr>
            <w:r w:rsidDel="00000000" w:rsidR="00000000" w:rsidRPr="00000000">
              <w:rPr>
                <w:rtl w:val="0"/>
              </w:rPr>
              <w:t xml:space="preserve">Predicting accident severity and likelihood by some environmental and location features (classification problem).</w:t>
            </w:r>
          </w:p>
        </w:tc>
      </w:tr>
      <w:tr>
        <w:trPr>
          <w:cantSplit w:val="0"/>
          <w:tblHeader w:val="0"/>
        </w:trPr>
        <w:tc>
          <w:tcPr>
            <w:vAlign w:val="center"/>
          </w:tcPr>
          <w:p w:rsidR="00000000" w:rsidDel="00000000" w:rsidP="00000000" w:rsidRDefault="00000000" w:rsidRPr="00000000" w14:paraId="000000A3">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A4">
            <w:pPr>
              <w:widowControl w:val="0"/>
              <w:spacing w:line="240" w:lineRule="auto"/>
              <w:rPr/>
            </w:pPr>
            <w:r w:rsidDel="00000000" w:rsidR="00000000" w:rsidRPr="00000000">
              <w:rPr>
                <w:rtl w:val="0"/>
              </w:rPr>
              <w:t xml:space="preserve">Transportation, Insurance, infrastructure</w:t>
            </w:r>
          </w:p>
        </w:tc>
      </w:tr>
      <w:tr>
        <w:trPr>
          <w:cantSplit w:val="0"/>
          <w:tblHeader w:val="0"/>
        </w:trPr>
        <w:tc>
          <w:tcPr>
            <w:vAlign w:val="center"/>
          </w:tcPr>
          <w:p w:rsidR="00000000" w:rsidDel="00000000" w:rsidP="00000000" w:rsidRDefault="00000000" w:rsidRPr="00000000" w14:paraId="000000A5">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A6">
            <w:pPr>
              <w:widowControl w:val="0"/>
              <w:spacing w:after="240" w:before="240" w:line="240" w:lineRule="auto"/>
              <w:rPr/>
            </w:pPr>
            <w:r w:rsidDel="00000000" w:rsidR="00000000" w:rsidRPr="00000000">
              <w:rPr>
                <w:rtl w:val="0"/>
              </w:rPr>
              <w:t xml:space="preserve">Reduced accidents and traffic congestion, Improved safety measures, Enhanced insurance risk assessment, Efficient urban development</w:t>
            </w:r>
          </w:p>
        </w:tc>
      </w:tr>
      <w:tr>
        <w:trPr>
          <w:cantSplit w:val="0"/>
          <w:trHeight w:val="745.95703125" w:hRule="atLeast"/>
          <w:tblHeader w:val="0"/>
        </w:trPr>
        <w:tc>
          <w:tcPr>
            <w:vAlign w:val="center"/>
          </w:tcPr>
          <w:p w:rsidR="00000000" w:rsidDel="00000000" w:rsidP="00000000" w:rsidRDefault="00000000" w:rsidRPr="00000000" w14:paraId="000000A7">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A8">
            <w:pPr>
              <w:widowControl w:val="0"/>
              <w:spacing w:line="240" w:lineRule="auto"/>
              <w:rPr/>
            </w:pPr>
            <w:r w:rsidDel="00000000" w:rsidR="00000000" w:rsidRPr="00000000">
              <w:rPr>
                <w:rtl w:val="0"/>
              </w:rPr>
              <w:t xml:space="preserve">By the final model, the likelihood of accident and its severity can be predicted.</w:t>
            </w:r>
          </w:p>
        </w:tc>
      </w:tr>
    </w:tbl>
    <w:p w:rsidR="00000000" w:rsidDel="00000000" w:rsidP="00000000" w:rsidRDefault="00000000" w:rsidRPr="00000000" w14:paraId="000000A9">
      <w:pPr>
        <w:spacing w:after="240" w:before="240" w:lineRule="auto"/>
        <w:rPr>
          <w:color w:val="1155cc"/>
          <w:u w:val="single"/>
        </w:rPr>
      </w:pPr>
      <w:hyperlink r:id="rId18">
        <w:r w:rsidDel="00000000" w:rsidR="00000000" w:rsidRPr="00000000">
          <w:rPr>
            <w:color w:val="1155cc"/>
            <w:u w:val="single"/>
            <w:rtl w:val="0"/>
          </w:rPr>
          <w:t xml:space="preserve">https://www.kaggle.com/datasets/sobhanmoosavi/us-accidents</w:t>
        </w:r>
      </w:hyperlink>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Table 10. Cancer data</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10"/>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AD">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AE">
            <w:pPr>
              <w:spacing w:before="240" w:lineRule="auto"/>
              <w:rPr/>
            </w:pPr>
            <w:r w:rsidDel="00000000" w:rsidR="00000000" w:rsidRPr="00000000">
              <w:rPr>
                <w:highlight w:val="white"/>
                <w:rtl w:val="0"/>
              </w:rPr>
              <w:t xml:space="preserve">variables about death rate and some social and medical situation of patients for 2010 – 2016 period.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F">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B0">
            <w:pPr>
              <w:spacing w:before="240" w:lineRule="auto"/>
              <w:rPr/>
            </w:pPr>
            <w:r w:rsidDel="00000000" w:rsidR="00000000" w:rsidRPr="00000000">
              <w:rPr>
                <w:rtl w:val="0"/>
              </w:rPr>
              <w:t xml:space="preserve">classification problem of cancer patient based on some economic and demographic features </w:t>
            </w:r>
          </w:p>
        </w:tc>
      </w:tr>
      <w:tr>
        <w:trPr>
          <w:cantSplit w:val="0"/>
          <w:tblHeader w:val="0"/>
        </w:trPr>
        <w:tc>
          <w:tcPr>
            <w:vAlign w:val="center"/>
          </w:tcPr>
          <w:p w:rsidR="00000000" w:rsidDel="00000000" w:rsidP="00000000" w:rsidRDefault="00000000" w:rsidRPr="00000000" w14:paraId="000000B1">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B2">
            <w:pPr>
              <w:widowControl w:val="0"/>
              <w:spacing w:line="240" w:lineRule="auto"/>
              <w:rPr/>
            </w:pPr>
            <w:r w:rsidDel="00000000" w:rsidR="00000000" w:rsidRPr="00000000">
              <w:rPr>
                <w:rtl w:val="0"/>
              </w:rPr>
              <w:t xml:space="preserve">Healthcare, Research, sociology</w:t>
            </w:r>
          </w:p>
        </w:tc>
      </w:tr>
      <w:tr>
        <w:trPr>
          <w:cantSplit w:val="0"/>
          <w:tblHeader w:val="0"/>
        </w:trPr>
        <w:tc>
          <w:tcPr>
            <w:vAlign w:val="center"/>
          </w:tcPr>
          <w:p w:rsidR="00000000" w:rsidDel="00000000" w:rsidP="00000000" w:rsidRDefault="00000000" w:rsidRPr="00000000" w14:paraId="000000B3">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B4">
            <w:pPr>
              <w:widowControl w:val="0"/>
              <w:spacing w:after="240" w:before="240" w:line="240" w:lineRule="auto"/>
              <w:ind w:left="0" w:firstLine="0"/>
              <w:rPr/>
            </w:pPr>
            <w:r w:rsidDel="00000000" w:rsidR="00000000" w:rsidRPr="00000000">
              <w:rPr>
                <w:rtl w:val="0"/>
              </w:rPr>
              <w:t xml:space="preserve">Enhanced understanding of cancer socio-economic causes, Informed healthcare policies, Improved safety measures, Enhanced insurance risk assessment, Efficient urban development</w:t>
            </w:r>
          </w:p>
        </w:tc>
      </w:tr>
      <w:tr>
        <w:trPr>
          <w:cantSplit w:val="0"/>
          <w:tblHeader w:val="0"/>
        </w:trPr>
        <w:tc>
          <w:tcPr>
            <w:vAlign w:val="center"/>
          </w:tcPr>
          <w:p w:rsidR="00000000" w:rsidDel="00000000" w:rsidP="00000000" w:rsidRDefault="00000000" w:rsidRPr="00000000" w14:paraId="000000B5">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B6">
            <w:pPr>
              <w:widowControl w:val="0"/>
              <w:spacing w:line="240" w:lineRule="auto"/>
              <w:rPr/>
            </w:pPr>
            <w:r w:rsidDel="00000000" w:rsidR="00000000" w:rsidRPr="00000000">
              <w:rPr>
                <w:rtl w:val="0"/>
              </w:rPr>
              <w:t xml:space="preserve">improve cancer care</w:t>
            </w:r>
          </w:p>
        </w:tc>
      </w:tr>
    </w:tbl>
    <w:p w:rsidR="00000000" w:rsidDel="00000000" w:rsidP="00000000" w:rsidRDefault="00000000" w:rsidRPr="00000000" w14:paraId="000000B7">
      <w:pPr>
        <w:spacing w:after="240" w:before="240" w:lineRule="auto"/>
        <w:rPr>
          <w:color w:val="1155cc"/>
          <w:u w:val="single"/>
        </w:rPr>
      </w:pPr>
      <w:hyperlink r:id="rId19">
        <w:r w:rsidDel="00000000" w:rsidR="00000000" w:rsidRPr="00000000">
          <w:rPr>
            <w:color w:val="1155cc"/>
            <w:u w:val="single"/>
            <w:rtl w:val="0"/>
          </w:rPr>
          <w:t xml:space="preserve">https://data.world/nrippner/ols-regression-challenge</w:t>
        </w:r>
      </w:hyperlink>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Table 11. Road accident data</w:t>
      </w:r>
    </w:p>
    <w:p w:rsidR="00000000" w:rsidDel="00000000" w:rsidP="00000000" w:rsidRDefault="00000000" w:rsidRPr="00000000" w14:paraId="000000B9">
      <w:pPr>
        <w:rPr/>
      </w:pPr>
      <w:r w:rsidDel="00000000" w:rsidR="00000000" w:rsidRPr="00000000">
        <w:rPr>
          <w:rtl w:val="0"/>
        </w:rPr>
      </w:r>
    </w:p>
    <w:tbl>
      <w:tblPr>
        <w:tblStyle w:val="Table1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A">
            <w:pPr>
              <w:widowControl w:val="0"/>
              <w:spacing w:line="240" w:lineRule="auto"/>
              <w:rPr/>
            </w:pPr>
            <w:r w:rsidDel="00000000" w:rsidR="00000000" w:rsidRPr="00000000">
              <w:rPr>
                <w:rtl w:val="0"/>
              </w:rPr>
              <w:t xml:space="preserve">Description</w:t>
            </w:r>
          </w:p>
        </w:tc>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B">
            <w:pPr>
              <w:spacing w:before="240" w:lineRule="auto"/>
              <w:rPr/>
            </w:pPr>
            <w:r w:rsidDel="00000000" w:rsidR="00000000" w:rsidRPr="00000000">
              <w:rPr>
                <w:highlight w:val="white"/>
                <w:rtl w:val="0"/>
              </w:rPr>
              <w:t xml:space="preserve">detailed information on road accidents reported over multiple years. The dataset encompasses various attributes related to accident status, vehicle and casualty references, demographics, and severity of casualties. </w:t>
            </w:r>
            <w:r w:rsidDel="00000000" w:rsidR="00000000" w:rsidRPr="00000000">
              <w:rPr>
                <w:rtl w:val="0"/>
              </w:rPr>
            </w:r>
          </w:p>
        </w:tc>
      </w:tr>
      <w:tr>
        <w:trPr>
          <w:cantSplit w:val="0"/>
          <w:tblHeader w:val="0"/>
        </w:trPr>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C">
            <w:pPr>
              <w:widowControl w:val="0"/>
              <w:spacing w:line="240" w:lineRule="auto"/>
              <w:rPr/>
            </w:pPr>
            <w:r w:rsidDel="00000000" w:rsidR="00000000" w:rsidRPr="00000000">
              <w:rPr>
                <w:rtl w:val="0"/>
              </w:rPr>
              <w:t xml:space="preserve">Potential Applications</w:t>
            </w:r>
          </w:p>
        </w:tc>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D">
            <w:pPr>
              <w:spacing w:after="240" w:before="240" w:lineRule="auto"/>
              <w:rPr/>
            </w:pPr>
            <w:r w:rsidDel="00000000" w:rsidR="00000000" w:rsidRPr="00000000">
              <w:rPr>
                <w:rtl w:val="0"/>
              </w:rPr>
              <w:t xml:space="preserve">Accident causality analysis and prevention strategies, Road safety prediction and improvement recommendations, Targeted public safety interventions, Infrastructure planning and maintenance optimization</w:t>
            </w:r>
          </w:p>
        </w:tc>
      </w:tr>
      <w:tr>
        <w:trPr>
          <w:cantSplit w:val="0"/>
          <w:tblHeader w:val="0"/>
        </w:trPr>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E">
            <w:pPr>
              <w:widowControl w:val="0"/>
              <w:spacing w:line="240" w:lineRule="auto"/>
              <w:rPr/>
            </w:pPr>
            <w:r w:rsidDel="00000000" w:rsidR="00000000" w:rsidRPr="00000000">
              <w:rPr>
                <w:rtl w:val="0"/>
              </w:rPr>
              <w:t xml:space="preserve">Related Industry</w:t>
            </w:r>
          </w:p>
        </w:tc>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BF">
            <w:pPr>
              <w:widowControl w:val="0"/>
              <w:spacing w:line="240" w:lineRule="auto"/>
              <w:rPr/>
            </w:pPr>
            <w:r w:rsidDel="00000000" w:rsidR="00000000" w:rsidRPr="00000000">
              <w:rPr>
                <w:rtl w:val="0"/>
              </w:rPr>
              <w:t xml:space="preserve">Transportation, Public Safety, Urban Planning</w:t>
            </w:r>
          </w:p>
        </w:tc>
      </w:tr>
      <w:tr>
        <w:trPr>
          <w:cantSplit w:val="0"/>
          <w:tblHeader w:val="0"/>
        </w:trPr>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0">
            <w:pPr>
              <w:widowControl w:val="0"/>
              <w:spacing w:line="240" w:lineRule="auto"/>
              <w:rPr/>
            </w:pPr>
            <w:r w:rsidDel="00000000" w:rsidR="00000000" w:rsidRPr="00000000">
              <w:rPr>
                <w:rtl w:val="0"/>
              </w:rPr>
              <w:t xml:space="preserve">Impact</w:t>
            </w:r>
          </w:p>
        </w:tc>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1">
            <w:pPr>
              <w:widowControl w:val="0"/>
              <w:spacing w:after="240" w:before="240" w:line="240" w:lineRule="auto"/>
              <w:rPr/>
            </w:pPr>
            <w:r w:rsidDel="00000000" w:rsidR="00000000" w:rsidRPr="00000000">
              <w:rPr>
                <w:rtl w:val="0"/>
              </w:rPr>
              <w:t xml:space="preserve">Safer roads and reduced accidents, Informed infrastructure planning, Effective public safety policies, Insights into accident causest</w:t>
            </w:r>
          </w:p>
        </w:tc>
      </w:tr>
      <w:tr>
        <w:trPr>
          <w:cantSplit w:val="0"/>
          <w:tblHeader w:val="0"/>
        </w:trPr>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2">
            <w:pPr>
              <w:widowControl w:val="0"/>
              <w:spacing w:line="240" w:lineRule="auto"/>
              <w:rPr/>
            </w:pPr>
            <w:r w:rsidDel="00000000" w:rsidR="00000000" w:rsidRPr="00000000">
              <w:rPr>
                <w:rtl w:val="0"/>
              </w:rPr>
              <w:t xml:space="preserve">Value Proposition</w:t>
            </w:r>
          </w:p>
        </w:tc>
        <w:tc>
          <w:tcP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C3">
            <w:pPr>
              <w:widowControl w:val="0"/>
              <w:spacing w:line="240" w:lineRule="auto"/>
              <w:rPr/>
            </w:pPr>
            <w:r w:rsidDel="00000000" w:rsidR="00000000" w:rsidRPr="00000000">
              <w:rPr>
                <w:rtl w:val="0"/>
              </w:rPr>
              <w:t xml:space="preserve">Enhancing road safety </w:t>
            </w:r>
          </w:p>
        </w:tc>
      </w:tr>
    </w:tbl>
    <w:p w:rsidR="00000000" w:rsidDel="00000000" w:rsidP="00000000" w:rsidRDefault="00000000" w:rsidRPr="00000000" w14:paraId="000000C4">
      <w:pPr>
        <w:spacing w:after="240" w:before="240" w:lineRule="auto"/>
        <w:rPr>
          <w:color w:val="1155cc"/>
          <w:u w:val="single"/>
        </w:rPr>
      </w:pPr>
      <w:hyperlink r:id="rId20">
        <w:r w:rsidDel="00000000" w:rsidR="00000000" w:rsidRPr="00000000">
          <w:rPr>
            <w:color w:val="1155cc"/>
            <w:u w:val="single"/>
            <w:rtl w:val="0"/>
          </w:rPr>
          <w:t xml:space="preserve">https://www.kaggle.com/datasets/juhibhojani/road-accidents-data-2022</w:t>
        </w:r>
      </w:hyperlink>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Table 12. e-commerce behavior data</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1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tcMar>
              <w:top w:w="-44.64" w:type="dxa"/>
              <w:left w:w="-44.64" w:type="dxa"/>
              <w:bottom w:w="-44.64" w:type="dxa"/>
              <w:right w:w="-44.64" w:type="dxa"/>
            </w:tcMar>
            <w:vAlign w:val="center"/>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center"/>
          </w:tcPr>
          <w:p w:rsidR="00000000" w:rsidDel="00000000" w:rsidP="00000000" w:rsidRDefault="00000000" w:rsidRPr="00000000" w14:paraId="000000CA">
            <w:pPr>
              <w:spacing w:after="240" w:before="240" w:lineRule="auto"/>
              <w:rPr>
                <w:color w:val="3c4043"/>
                <w:highlight w:val="white"/>
              </w:rPr>
            </w:pPr>
            <w:r w:rsidDel="00000000" w:rsidR="00000000" w:rsidRPr="00000000">
              <w:rPr>
                <w:color w:val="3c4043"/>
                <w:highlight w:val="white"/>
                <w:rtl w:val="0"/>
              </w:rPr>
              <w:t xml:space="preserve">behavior data for 7 months (from October 2019 to April 2020) from a large multi-category online store.</w:t>
            </w:r>
          </w:p>
          <w:p w:rsidR="00000000" w:rsidDel="00000000" w:rsidP="00000000" w:rsidRDefault="00000000" w:rsidRPr="00000000" w14:paraId="000000CB">
            <w:pPr>
              <w:spacing w:after="240" w:before="240" w:lineRule="auto"/>
              <w:rPr>
                <w:color w:val="3c4043"/>
                <w:highlight w:val="white"/>
              </w:rPr>
            </w:pPr>
            <w:r w:rsidDel="00000000" w:rsidR="00000000" w:rsidRPr="00000000">
              <w:rPr>
                <w:color w:val="3c4043"/>
                <w:highlight w:val="white"/>
                <w:rtl w:val="0"/>
              </w:rPr>
              <w:t xml:space="preserve">Each row in the file represents an event. All events are related to products and users. Each event is like many-to-many relation between products and users.</w:t>
            </w:r>
          </w:p>
        </w:tc>
      </w:tr>
      <w:tr>
        <w:trPr>
          <w:cantSplit w:val="0"/>
          <w:tblHeader w:val="0"/>
        </w:trPr>
        <w:tc>
          <w:tcPr>
            <w:tcMar>
              <w:top w:w="-44.64" w:type="dxa"/>
              <w:left w:w="-44.64" w:type="dxa"/>
              <w:bottom w:w="-44.64" w:type="dxa"/>
              <w:right w:w="-44.64" w:type="dxa"/>
            </w:tcMar>
            <w:vAlign w:val="center"/>
          </w:tcPr>
          <w:p w:rsidR="00000000" w:rsidDel="00000000" w:rsidP="00000000" w:rsidRDefault="00000000" w:rsidRPr="00000000" w14:paraId="000000CC">
            <w:pPr>
              <w:widowControl w:val="0"/>
              <w:spacing w:line="240" w:lineRule="auto"/>
              <w:rPr/>
            </w:pPr>
            <w:r w:rsidDel="00000000" w:rsidR="00000000" w:rsidRPr="00000000">
              <w:rPr>
                <w:rtl w:val="0"/>
              </w:rPr>
              <w:t xml:space="preserve">Potential Applications</w:t>
            </w:r>
          </w:p>
        </w:tc>
        <w:tc>
          <w:tcPr>
            <w:tcMar>
              <w:top w:w="-44.64" w:type="dxa"/>
              <w:left w:w="-44.64" w:type="dxa"/>
              <w:bottom w:w="-44.64" w:type="dxa"/>
              <w:right w:w="-44.64" w:type="dxa"/>
            </w:tcMar>
            <w:vAlign w:val="center"/>
          </w:tcPr>
          <w:p w:rsidR="00000000" w:rsidDel="00000000" w:rsidP="00000000" w:rsidRDefault="00000000" w:rsidRPr="00000000" w14:paraId="000000CD">
            <w:pPr>
              <w:spacing w:after="240" w:before="240" w:lineRule="auto"/>
              <w:rPr/>
            </w:pPr>
            <w:r w:rsidDel="00000000" w:rsidR="00000000" w:rsidRPr="00000000">
              <w:rPr>
                <w:rtl w:val="0"/>
              </w:rPr>
              <w:t xml:space="preserve">Customer segmentation and personalized product recommendations, Fraud detection and prevention, Customer churn prediction and retention strategies, Sales forecasting and inventory optimization</w:t>
            </w:r>
          </w:p>
        </w:tc>
      </w:tr>
      <w:tr>
        <w:trPr>
          <w:cantSplit w:val="0"/>
          <w:tblHeader w:val="0"/>
        </w:trPr>
        <w:tc>
          <w:tcPr>
            <w:tcMar>
              <w:top w:w="-44.64" w:type="dxa"/>
              <w:left w:w="-44.64" w:type="dxa"/>
              <w:bottom w:w="-44.64" w:type="dxa"/>
              <w:right w:w="-44.64" w:type="dxa"/>
            </w:tcMar>
            <w:vAlign w:val="center"/>
          </w:tcPr>
          <w:p w:rsidR="00000000" w:rsidDel="00000000" w:rsidP="00000000" w:rsidRDefault="00000000" w:rsidRPr="00000000" w14:paraId="000000CE">
            <w:pPr>
              <w:widowControl w:val="0"/>
              <w:spacing w:line="240" w:lineRule="auto"/>
              <w:rPr/>
            </w:pPr>
            <w:r w:rsidDel="00000000" w:rsidR="00000000" w:rsidRPr="00000000">
              <w:rPr>
                <w:rtl w:val="0"/>
              </w:rPr>
              <w:t xml:space="preserve">Related Industry</w:t>
            </w:r>
          </w:p>
        </w:tc>
        <w:tc>
          <w:tcPr>
            <w:tcMar>
              <w:top w:w="-44.64" w:type="dxa"/>
              <w:left w:w="-44.64" w:type="dxa"/>
              <w:bottom w:w="-44.64" w:type="dxa"/>
              <w:right w:w="-44.64" w:type="dxa"/>
            </w:tcMar>
            <w:vAlign w:val="center"/>
          </w:tcPr>
          <w:p w:rsidR="00000000" w:rsidDel="00000000" w:rsidP="00000000" w:rsidRDefault="00000000" w:rsidRPr="00000000" w14:paraId="000000CF">
            <w:pPr>
              <w:widowControl w:val="0"/>
              <w:spacing w:line="240" w:lineRule="auto"/>
              <w:rPr/>
            </w:pPr>
            <w:r w:rsidDel="00000000" w:rsidR="00000000" w:rsidRPr="00000000">
              <w:rPr>
                <w:rtl w:val="0"/>
              </w:rPr>
              <w:t xml:space="preserve">Ecommerce, Marketing</w:t>
            </w:r>
          </w:p>
        </w:tc>
      </w:tr>
      <w:tr>
        <w:trPr>
          <w:cantSplit w:val="0"/>
          <w:tblHeader w:val="0"/>
        </w:trPr>
        <w:tc>
          <w:tcPr>
            <w:tcMar>
              <w:top w:w="-44.64" w:type="dxa"/>
              <w:left w:w="-44.64" w:type="dxa"/>
              <w:bottom w:w="-44.64" w:type="dxa"/>
              <w:right w:w="-44.64" w:type="dxa"/>
            </w:tcMar>
            <w:vAlign w:val="center"/>
          </w:tcPr>
          <w:p w:rsidR="00000000" w:rsidDel="00000000" w:rsidP="00000000" w:rsidRDefault="00000000" w:rsidRPr="00000000" w14:paraId="000000D0">
            <w:pPr>
              <w:widowControl w:val="0"/>
              <w:spacing w:line="240" w:lineRule="auto"/>
              <w:rPr/>
            </w:pPr>
            <w:r w:rsidDel="00000000" w:rsidR="00000000" w:rsidRPr="00000000">
              <w:rPr>
                <w:rtl w:val="0"/>
              </w:rPr>
              <w:t xml:space="preserve">Impact</w:t>
            </w:r>
          </w:p>
        </w:tc>
        <w:tc>
          <w:tcPr>
            <w:tcMar>
              <w:top w:w="-44.64" w:type="dxa"/>
              <w:left w:w="-44.64" w:type="dxa"/>
              <w:bottom w:w="-44.64" w:type="dxa"/>
              <w:right w:w="-44.64" w:type="dxa"/>
            </w:tcMar>
            <w:vAlign w:val="center"/>
          </w:tcPr>
          <w:p w:rsidR="00000000" w:rsidDel="00000000" w:rsidP="00000000" w:rsidRDefault="00000000" w:rsidRPr="00000000" w14:paraId="000000D1">
            <w:pPr>
              <w:widowControl w:val="0"/>
              <w:spacing w:after="240" w:before="240" w:line="240" w:lineRule="auto"/>
              <w:rPr/>
            </w:pPr>
            <w:r w:rsidDel="00000000" w:rsidR="00000000" w:rsidRPr="00000000">
              <w:rPr>
                <w:rtl w:val="0"/>
              </w:rPr>
              <w:t xml:space="preserve">Improved customer experience and engagement, Reduced fraud and increased security, Higher customer retention and revenue,- Efficient inventory management</w:t>
            </w:r>
          </w:p>
        </w:tc>
      </w:tr>
      <w:tr>
        <w:trPr>
          <w:cantSplit w:val="0"/>
          <w:tblHeader w:val="0"/>
        </w:trPr>
        <w:tc>
          <w:tcPr>
            <w:tcMar>
              <w:top w:w="-44.64" w:type="dxa"/>
              <w:left w:w="-44.64" w:type="dxa"/>
              <w:bottom w:w="-44.64" w:type="dxa"/>
              <w:right w:w="-44.64" w:type="dxa"/>
            </w:tcMar>
            <w:vAlign w:val="center"/>
          </w:tcPr>
          <w:p w:rsidR="00000000" w:rsidDel="00000000" w:rsidP="00000000" w:rsidRDefault="00000000" w:rsidRPr="00000000" w14:paraId="000000D2">
            <w:pPr>
              <w:widowControl w:val="0"/>
              <w:spacing w:line="240" w:lineRule="auto"/>
              <w:rPr/>
            </w:pPr>
            <w:r w:rsidDel="00000000" w:rsidR="00000000" w:rsidRPr="00000000">
              <w:rPr>
                <w:rtl w:val="0"/>
              </w:rPr>
              <w:t xml:space="preserve">Value Proposition</w:t>
            </w:r>
          </w:p>
        </w:tc>
        <w:tc>
          <w:tcPr>
            <w:tcMar>
              <w:top w:w="-44.64" w:type="dxa"/>
              <w:left w:w="-44.64" w:type="dxa"/>
              <w:bottom w:w="-44.64" w:type="dxa"/>
              <w:right w:w="-44.64" w:type="dxa"/>
            </w:tcMar>
            <w:vAlign w:val="center"/>
          </w:tcPr>
          <w:p w:rsidR="00000000" w:rsidDel="00000000" w:rsidP="00000000" w:rsidRDefault="00000000" w:rsidRPr="00000000" w14:paraId="000000D3">
            <w:pPr>
              <w:widowControl w:val="0"/>
              <w:spacing w:line="240" w:lineRule="auto"/>
              <w:rPr/>
            </w:pPr>
            <w:r w:rsidDel="00000000" w:rsidR="00000000" w:rsidRPr="00000000">
              <w:rPr>
                <w:rtl w:val="0"/>
              </w:rPr>
              <w:t xml:space="preserve">improving market knowledge  </w:t>
            </w:r>
          </w:p>
        </w:tc>
      </w:tr>
    </w:tbl>
    <w:p w:rsidR="00000000" w:rsidDel="00000000" w:rsidP="00000000" w:rsidRDefault="00000000" w:rsidRPr="00000000" w14:paraId="000000D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93.33333333333337" w:lineRule="auto"/>
        <w:rPr>
          <w:color w:val="1155cc"/>
          <w:sz w:val="38"/>
          <w:szCs w:val="38"/>
          <w:u w:val="single"/>
        </w:rPr>
      </w:pPr>
      <w:bookmarkStart w:colFirst="0" w:colLast="0" w:name="_sczqkmvb9aqq" w:id="14"/>
      <w:bookmarkEnd w:id="14"/>
      <w:r w:rsidDel="00000000" w:rsidR="00000000" w:rsidRPr="00000000">
        <w:rPr>
          <w:rFonts w:ascii="Times New Roman" w:cs="Times New Roman" w:eastAsia="Times New Roman" w:hAnsi="Times New Roman"/>
          <w:color w:val="3c4043"/>
          <w:sz w:val="14"/>
          <w:szCs w:val="14"/>
          <w:rtl w:val="0"/>
        </w:rPr>
        <w:t xml:space="preserve">  </w:t>
      </w:r>
      <w:hyperlink r:id="rId21">
        <w:r w:rsidDel="00000000" w:rsidR="00000000" w:rsidRPr="00000000">
          <w:rPr>
            <w:color w:val="1155cc"/>
            <w:sz w:val="20"/>
            <w:szCs w:val="20"/>
            <w:u w:val="single"/>
            <w:rtl w:val="0"/>
          </w:rPr>
          <w:t xml:space="preserve">https://www.kaggle.com/datasets/mkechinov/ecommerce-behavior-data-from-multi-category-store</w:t>
        </w:r>
      </w:hyperlink>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Table 13. </w:t>
      </w:r>
      <w:r w:rsidDel="00000000" w:rsidR="00000000" w:rsidRPr="00000000">
        <w:rPr>
          <w:b w:val="1"/>
          <w:rtl w:val="0"/>
        </w:rPr>
        <w:t xml:space="preserve">Twitter (X) trending words</w:t>
      </w:r>
    </w:p>
    <w:p w:rsidR="00000000" w:rsidDel="00000000" w:rsidP="00000000" w:rsidRDefault="00000000" w:rsidRPr="00000000" w14:paraId="000000D6">
      <w:pPr>
        <w:rPr/>
      </w:pPr>
      <w:r w:rsidDel="00000000" w:rsidR="00000000" w:rsidRPr="00000000">
        <w:rPr>
          <w:rtl w:val="0"/>
        </w:rPr>
      </w:r>
    </w:p>
    <w:tbl>
      <w:tblPr>
        <w:tblStyle w:val="Table13"/>
        <w:tblpPr w:leftFromText="180" w:rightFromText="180" w:topFromText="180" w:bottomFromText="180" w:vertAnchor="text" w:horzAnchor="text" w:tblpX="0" w:tblpY="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50"/>
        <w:tblGridChange w:id="0">
          <w:tblGrid>
            <w:gridCol w:w="2595"/>
            <w:gridCol w:w="6750"/>
          </w:tblGrid>
        </w:tblGridChange>
      </w:tblGrid>
      <w:tr>
        <w:trPr>
          <w:cantSplit w:val="0"/>
          <w:tblHeader w:val="0"/>
        </w:trPr>
        <w:tc>
          <w:tcPr>
            <w:vAlign w:val="center"/>
          </w:tcPr>
          <w:p w:rsidR="00000000" w:rsidDel="00000000" w:rsidP="00000000" w:rsidRDefault="00000000" w:rsidRPr="00000000" w14:paraId="000000D7">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D8">
            <w:pPr>
              <w:widowControl w:val="0"/>
              <w:spacing w:line="240" w:lineRule="auto"/>
              <w:rPr/>
            </w:pPr>
            <w:r w:rsidDel="00000000" w:rsidR="00000000" w:rsidRPr="00000000">
              <w:rPr>
                <w:highlight w:val="white"/>
                <w:rtl w:val="0"/>
              </w:rPr>
              <w:t xml:space="preserve">Both trending topics, and people that use them on Twitter during 4 years.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9">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DA">
            <w:pPr>
              <w:widowControl w:val="0"/>
              <w:spacing w:line="240" w:lineRule="auto"/>
              <w:rPr/>
            </w:pPr>
            <w:r w:rsidDel="00000000" w:rsidR="00000000" w:rsidRPr="00000000">
              <w:rPr>
                <w:rtl w:val="0"/>
              </w:rPr>
              <w:t xml:space="preserve">Guess what people are interesting and its transition</w:t>
            </w:r>
          </w:p>
        </w:tc>
      </w:tr>
      <w:tr>
        <w:trPr>
          <w:cantSplit w:val="0"/>
          <w:tblHeader w:val="0"/>
        </w:trPr>
        <w:tc>
          <w:tcPr>
            <w:vAlign w:val="center"/>
          </w:tcPr>
          <w:p w:rsidR="00000000" w:rsidDel="00000000" w:rsidP="00000000" w:rsidRDefault="00000000" w:rsidRPr="00000000" w14:paraId="000000DB">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DC">
            <w:pPr>
              <w:widowControl w:val="0"/>
              <w:spacing w:line="240" w:lineRule="auto"/>
              <w:rPr/>
            </w:pPr>
            <w:r w:rsidDel="00000000" w:rsidR="00000000" w:rsidRPr="00000000">
              <w:rPr>
                <w:rtl w:val="0"/>
              </w:rPr>
              <w:t xml:space="preserve">Social media, marketing, data analyses</w:t>
            </w:r>
          </w:p>
        </w:tc>
      </w:tr>
      <w:tr>
        <w:trPr>
          <w:cantSplit w:val="0"/>
          <w:tblHeader w:val="0"/>
        </w:trPr>
        <w:tc>
          <w:tcPr>
            <w:vAlign w:val="center"/>
          </w:tcPr>
          <w:p w:rsidR="00000000" w:rsidDel="00000000" w:rsidP="00000000" w:rsidRDefault="00000000" w:rsidRPr="00000000" w14:paraId="000000DD">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DE">
            <w:pPr>
              <w:widowControl w:val="0"/>
              <w:spacing w:line="240" w:lineRule="auto"/>
              <w:rPr/>
            </w:pPr>
            <w:r w:rsidDel="00000000" w:rsidR="00000000" w:rsidRPr="00000000">
              <w:rPr>
                <w:rtl w:val="0"/>
              </w:rPr>
              <w:t xml:space="preserve">It is helpful for marketing and is able to know the world's needs and interests.</w:t>
            </w:r>
          </w:p>
        </w:tc>
      </w:tr>
      <w:tr>
        <w:trPr>
          <w:cantSplit w:val="0"/>
          <w:tblHeader w:val="0"/>
        </w:trPr>
        <w:tc>
          <w:tcPr>
            <w:vAlign w:val="center"/>
          </w:tcPr>
          <w:p w:rsidR="00000000" w:rsidDel="00000000" w:rsidP="00000000" w:rsidRDefault="00000000" w:rsidRPr="00000000" w14:paraId="000000DF">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E0">
            <w:pPr>
              <w:widowControl w:val="0"/>
              <w:spacing w:line="240" w:lineRule="auto"/>
              <w:rPr/>
            </w:pPr>
            <w:r w:rsidDel="00000000" w:rsidR="00000000" w:rsidRPr="00000000">
              <w:rPr>
                <w:rtl w:val="0"/>
              </w:rPr>
              <w:t xml:space="preserve">From the perspective of marketing, it can provide what people are interested in.</w:t>
            </w:r>
          </w:p>
        </w:tc>
      </w:tr>
    </w:tbl>
    <w:p w:rsidR="00000000" w:rsidDel="00000000" w:rsidP="00000000" w:rsidRDefault="00000000" w:rsidRPr="00000000" w14:paraId="000000E1">
      <w:pPr>
        <w:rPr/>
      </w:pPr>
      <w:hyperlink r:id="rId22">
        <w:r w:rsidDel="00000000" w:rsidR="00000000" w:rsidRPr="00000000">
          <w:rPr>
            <w:color w:val="1155cc"/>
            <w:u w:val="single"/>
            <w:rtl w:val="0"/>
          </w:rPr>
          <w:t xml:space="preserve">https://www.kaggle.com/datasets/hwassner/trending-topics/data</w:t>
        </w:r>
      </w:hyperlink>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Table14. Video games sales dataset</w:t>
      </w:r>
    </w:p>
    <w:p w:rsidR="00000000" w:rsidDel="00000000" w:rsidP="00000000" w:rsidRDefault="00000000" w:rsidRPr="00000000" w14:paraId="000000E8">
      <w:pPr>
        <w:rPr/>
      </w:pPr>
      <w:r w:rsidDel="00000000" w:rsidR="00000000" w:rsidRPr="00000000">
        <w:rPr>
          <w:rtl w:val="0"/>
        </w:rPr>
      </w:r>
    </w:p>
    <w:tbl>
      <w:tblPr>
        <w:tblStyle w:val="Table14"/>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E9">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EA">
            <w:pPr>
              <w:widowControl w:val="0"/>
              <w:shd w:fill="ffffff" w:val="clear"/>
              <w:spacing w:after="220" w:before="60" w:line="240" w:lineRule="auto"/>
              <w:ind w:left="0" w:firstLine="0"/>
              <w:rPr/>
            </w:pPr>
            <w:r w:rsidDel="00000000" w:rsidR="00000000" w:rsidRPr="00000000">
              <w:rPr>
                <w:color w:val="1f1f1f"/>
                <w:rtl w:val="0"/>
              </w:rPr>
              <w:t xml:space="preserve">A dataset of video game sales from 2013 to 2020 is included. it includes information on platform, region, genre, and sales amount.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B">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EC">
            <w:pPr>
              <w:widowControl w:val="0"/>
              <w:shd w:fill="ffffff" w:val="clear"/>
              <w:spacing w:after="220" w:before="60" w:line="240" w:lineRule="auto"/>
              <w:ind w:left="0" w:firstLine="0"/>
              <w:rPr/>
            </w:pPr>
            <w:r w:rsidDel="00000000" w:rsidR="00000000" w:rsidRPr="00000000">
              <w:rPr>
                <w:color w:val="1f1f1f"/>
                <w:rtl w:val="0"/>
              </w:rPr>
              <w:t xml:space="preserve">Can be used for analysis of the video game industry, marketing research, and investment decision-making.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0EE">
            <w:pPr>
              <w:widowControl w:val="0"/>
              <w:shd w:fill="ffffff" w:val="clear"/>
              <w:spacing w:after="220" w:before="60" w:line="240" w:lineRule="auto"/>
              <w:ind w:left="0" w:firstLine="0"/>
              <w:rPr/>
            </w:pPr>
            <w:r w:rsidDel="00000000" w:rsidR="00000000" w:rsidRPr="00000000">
              <w:rPr>
                <w:color w:val="1f1f1f"/>
                <w:rtl w:val="0"/>
              </w:rPr>
              <w:t xml:space="preserve">Video game industry, marketing, and investment industries.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F">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0F0">
            <w:pPr>
              <w:widowControl w:val="0"/>
              <w:spacing w:line="240" w:lineRule="auto"/>
              <w:rPr/>
            </w:pPr>
            <w:r w:rsidDel="00000000" w:rsidR="00000000" w:rsidRPr="00000000">
              <w:rPr>
                <w:rtl w:val="0"/>
              </w:rPr>
              <w:t xml:space="preserve">Can </w:t>
            </w:r>
            <w:r w:rsidDel="00000000" w:rsidR="00000000" w:rsidRPr="00000000">
              <w:rPr>
                <w:color w:val="1f1f1f"/>
                <w:highlight w:val="white"/>
                <w:rtl w:val="0"/>
              </w:rPr>
              <w:t xml:space="preserve">identify new trends and opportunities for video game industries.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0F2">
            <w:pPr>
              <w:widowControl w:val="0"/>
              <w:spacing w:line="240" w:lineRule="auto"/>
              <w:rPr/>
            </w:pPr>
            <w:r w:rsidDel="00000000" w:rsidR="00000000" w:rsidRPr="00000000">
              <w:rPr>
                <w:rtl w:val="0"/>
              </w:rPr>
              <w:t xml:space="preserve">Can provide customer needs and trendings to video game industries.</w:t>
            </w:r>
          </w:p>
        </w:tc>
      </w:tr>
    </w:tbl>
    <w:p w:rsidR="00000000" w:rsidDel="00000000" w:rsidP="00000000" w:rsidRDefault="00000000" w:rsidRPr="00000000" w14:paraId="000000F3">
      <w:pPr>
        <w:rPr/>
      </w:pPr>
      <w:hyperlink r:id="rId23">
        <w:r w:rsidDel="00000000" w:rsidR="00000000" w:rsidRPr="00000000">
          <w:rPr>
            <w:color w:val="1155cc"/>
            <w:u w:val="single"/>
            <w:rtl w:val="0"/>
          </w:rPr>
          <w:t xml:space="preserve">https://www.kaggle.com/datasets/sidtwr/videogames-sales-dataset</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Table 15. Data science job salaries</w:t>
      </w:r>
    </w:p>
    <w:p w:rsidR="00000000" w:rsidDel="00000000" w:rsidP="00000000" w:rsidRDefault="00000000" w:rsidRPr="00000000" w14:paraId="000000FB">
      <w:pPr>
        <w:rPr/>
      </w:pPr>
      <w:r w:rsidDel="00000000" w:rsidR="00000000" w:rsidRPr="00000000">
        <w:rPr>
          <w:rtl w:val="0"/>
        </w:rPr>
      </w:r>
    </w:p>
    <w:tbl>
      <w:tblPr>
        <w:tblStyle w:val="Table15"/>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0FC">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0FD">
            <w:pPr>
              <w:widowControl w:val="0"/>
              <w:shd w:fill="ffffff" w:val="clear"/>
              <w:spacing w:after="220" w:before="60" w:line="240" w:lineRule="auto"/>
              <w:ind w:left="0" w:firstLine="0"/>
              <w:rPr/>
            </w:pPr>
            <w:r w:rsidDel="00000000" w:rsidR="00000000" w:rsidRPr="00000000">
              <w:rPr>
                <w:rtl w:val="0"/>
              </w:rPr>
              <w:t xml:space="preserve">A dataset of data science job salaries from 2020 to 2022, includes information on job title, experience, skills, and location.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0FF">
            <w:pPr>
              <w:widowControl w:val="0"/>
              <w:shd w:fill="ffffff" w:val="clear"/>
              <w:spacing w:after="220" w:before="60" w:line="240" w:lineRule="auto"/>
              <w:ind w:left="0" w:firstLine="0"/>
              <w:rPr/>
            </w:pPr>
            <w:r w:rsidDel="00000000" w:rsidR="00000000" w:rsidRPr="00000000">
              <w:rPr>
                <w:rtl w:val="0"/>
              </w:rPr>
              <w:t xml:space="preserve">Can be used for analysis of data science job salary levels, career planning, and salary negotiation.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101">
            <w:pPr>
              <w:widowControl w:val="0"/>
              <w:spacing w:line="240" w:lineRule="auto"/>
              <w:rPr/>
            </w:pPr>
            <w:r w:rsidDel="00000000" w:rsidR="00000000" w:rsidRPr="00000000">
              <w:rPr>
                <w:highlight w:val="white"/>
                <w:rtl w:val="0"/>
              </w:rPr>
              <w:t xml:space="preserve">data science, human resources, and salary management industries.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2">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103">
            <w:pPr>
              <w:widowControl w:val="0"/>
              <w:spacing w:line="240" w:lineRule="auto"/>
              <w:rPr/>
            </w:pPr>
            <w:r w:rsidDel="00000000" w:rsidR="00000000" w:rsidRPr="00000000">
              <w:rPr>
                <w:rtl w:val="0"/>
              </w:rPr>
              <w:t xml:space="preserve">Helpful for our future decision and planning.</w:t>
            </w:r>
          </w:p>
        </w:tc>
      </w:tr>
      <w:tr>
        <w:trPr>
          <w:cantSplit w:val="0"/>
          <w:tblHeader w:val="0"/>
        </w:trPr>
        <w:tc>
          <w:tcPr>
            <w:vAlign w:val="center"/>
          </w:tcPr>
          <w:p w:rsidR="00000000" w:rsidDel="00000000" w:rsidP="00000000" w:rsidRDefault="00000000" w:rsidRPr="00000000" w14:paraId="00000104">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105">
            <w:pPr>
              <w:widowControl w:val="0"/>
              <w:shd w:fill="ffffff" w:val="clear"/>
              <w:spacing w:after="220" w:before="60" w:line="240" w:lineRule="auto"/>
              <w:ind w:left="0" w:firstLine="0"/>
              <w:rPr/>
            </w:pPr>
            <w:r w:rsidDel="00000000" w:rsidR="00000000" w:rsidRPr="00000000">
              <w:rPr>
                <w:rtl w:val="0"/>
              </w:rPr>
              <w:t xml:space="preserve">Provides valuable information about data science job salaries and can be used by data scientists, job seekers, and businesses to understand data science job salaries and make better decisions.</w:t>
            </w:r>
            <w:r w:rsidDel="00000000" w:rsidR="00000000" w:rsidRPr="00000000">
              <w:rPr>
                <w:rtl w:val="0"/>
              </w:rPr>
            </w:r>
          </w:p>
        </w:tc>
      </w:tr>
    </w:tbl>
    <w:p w:rsidR="00000000" w:rsidDel="00000000" w:rsidP="00000000" w:rsidRDefault="00000000" w:rsidRPr="00000000" w14:paraId="00000106">
      <w:pPr>
        <w:rPr>
          <w:b w:val="1"/>
        </w:rPr>
      </w:pPr>
      <w:hyperlink r:id="rId24">
        <w:r w:rsidDel="00000000" w:rsidR="00000000" w:rsidRPr="00000000">
          <w:rPr>
            <w:color w:val="1155cc"/>
            <w:u w:val="single"/>
            <w:rtl w:val="0"/>
          </w:rPr>
          <w:t xml:space="preserve">https://www.kaggle.com/datasets/ruchi798/data-science-job-salaries</w:t>
        </w:r>
      </w:hyperlink>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Table 16. Speed dating experiment</w:t>
      </w:r>
    </w:p>
    <w:p w:rsidR="00000000" w:rsidDel="00000000" w:rsidP="00000000" w:rsidRDefault="00000000" w:rsidRPr="00000000" w14:paraId="0000010C">
      <w:pPr>
        <w:rPr/>
      </w:pPr>
      <w:r w:rsidDel="00000000" w:rsidR="00000000" w:rsidRPr="00000000">
        <w:rPr>
          <w:rtl w:val="0"/>
        </w:rPr>
      </w:r>
    </w:p>
    <w:tbl>
      <w:tblPr>
        <w:tblStyle w:val="Table16"/>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765"/>
        <w:tblGridChange w:id="0">
          <w:tblGrid>
            <w:gridCol w:w="2595"/>
            <w:gridCol w:w="6765"/>
          </w:tblGrid>
        </w:tblGridChange>
      </w:tblGrid>
      <w:tr>
        <w:trPr>
          <w:cantSplit w:val="0"/>
          <w:tblHeader w:val="0"/>
        </w:trPr>
        <w:tc>
          <w:tcPr>
            <w:vAlign w:val="center"/>
          </w:tcPr>
          <w:p w:rsidR="00000000" w:rsidDel="00000000" w:rsidP="00000000" w:rsidRDefault="00000000" w:rsidRPr="00000000" w14:paraId="0000010D">
            <w:pPr>
              <w:widowControl w:val="0"/>
              <w:spacing w:line="240" w:lineRule="auto"/>
              <w:rPr/>
            </w:pPr>
            <w:r w:rsidDel="00000000" w:rsidR="00000000" w:rsidRPr="00000000">
              <w:rPr>
                <w:rtl w:val="0"/>
              </w:rPr>
              <w:t xml:space="preserve">Description</w:t>
            </w:r>
          </w:p>
        </w:tc>
        <w:tc>
          <w:tcPr>
            <w:vAlign w:val="center"/>
          </w:tcPr>
          <w:p w:rsidR="00000000" w:rsidDel="00000000" w:rsidP="00000000" w:rsidRDefault="00000000" w:rsidRPr="00000000" w14:paraId="0000010E">
            <w:pPr>
              <w:widowControl w:val="0"/>
              <w:shd w:fill="ffffff" w:val="clear"/>
              <w:spacing w:after="220" w:before="60" w:line="240" w:lineRule="auto"/>
              <w:ind w:left="0" w:firstLine="0"/>
              <w:rPr/>
            </w:pPr>
            <w:r w:rsidDel="00000000" w:rsidR="00000000" w:rsidRPr="00000000">
              <w:rPr>
                <w:rtl w:val="0"/>
              </w:rPr>
              <w:t xml:space="preserve">A dataset of speed dating participants from a speed dating event. The dataset includes information on participants' age, gender, occupation, income, and hobbies, information on participants' ratings of each date partner's attractiveness and desire to meet again.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F">
            <w:pPr>
              <w:widowControl w:val="0"/>
              <w:spacing w:line="240" w:lineRule="auto"/>
              <w:rPr/>
            </w:pPr>
            <w:r w:rsidDel="00000000" w:rsidR="00000000" w:rsidRPr="00000000">
              <w:rPr>
                <w:rtl w:val="0"/>
              </w:rPr>
              <w:t xml:space="preserve">Potential Applications</w:t>
            </w:r>
          </w:p>
        </w:tc>
        <w:tc>
          <w:tcPr>
            <w:vAlign w:val="center"/>
          </w:tcPr>
          <w:p w:rsidR="00000000" w:rsidDel="00000000" w:rsidP="00000000" w:rsidRDefault="00000000" w:rsidRPr="00000000" w14:paraId="00000110">
            <w:pPr>
              <w:widowControl w:val="0"/>
              <w:spacing w:line="240" w:lineRule="auto"/>
              <w:rPr/>
            </w:pPr>
            <w:r w:rsidDel="00000000" w:rsidR="00000000" w:rsidRPr="00000000">
              <w:rPr>
                <w:highlight w:val="white"/>
                <w:rtl w:val="0"/>
              </w:rPr>
              <w:t xml:space="preserve">Can be used for analysis of the factors that contribute to the success of speed dating, development of matching algorithms, and improvement of dating apps.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1">
            <w:pPr>
              <w:widowControl w:val="0"/>
              <w:spacing w:line="240" w:lineRule="auto"/>
              <w:rPr/>
            </w:pPr>
            <w:r w:rsidDel="00000000" w:rsidR="00000000" w:rsidRPr="00000000">
              <w:rPr>
                <w:rtl w:val="0"/>
              </w:rPr>
              <w:t xml:space="preserve">Related Industry</w:t>
            </w:r>
          </w:p>
        </w:tc>
        <w:tc>
          <w:tcPr>
            <w:vAlign w:val="center"/>
          </w:tcPr>
          <w:p w:rsidR="00000000" w:rsidDel="00000000" w:rsidP="00000000" w:rsidRDefault="00000000" w:rsidRPr="00000000" w14:paraId="00000112">
            <w:pPr>
              <w:widowControl w:val="0"/>
              <w:spacing w:line="240" w:lineRule="auto"/>
              <w:rPr/>
            </w:pPr>
            <w:r w:rsidDel="00000000" w:rsidR="00000000" w:rsidRPr="00000000">
              <w:rPr>
                <w:highlight w:val="white"/>
                <w:rtl w:val="0"/>
              </w:rPr>
              <w:t xml:space="preserve">Dating, matching, and dating app industries.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3">
            <w:pPr>
              <w:widowControl w:val="0"/>
              <w:spacing w:line="240" w:lineRule="auto"/>
              <w:rPr/>
            </w:pPr>
            <w:r w:rsidDel="00000000" w:rsidR="00000000" w:rsidRPr="00000000">
              <w:rPr>
                <w:rtl w:val="0"/>
              </w:rPr>
              <w:t xml:space="preserve">Impact</w:t>
            </w:r>
          </w:p>
        </w:tc>
        <w:tc>
          <w:tcPr>
            <w:vAlign w:val="center"/>
          </w:tcPr>
          <w:p w:rsidR="00000000" w:rsidDel="00000000" w:rsidP="00000000" w:rsidRDefault="00000000" w:rsidRPr="00000000" w14:paraId="00000114">
            <w:pPr>
              <w:widowControl w:val="0"/>
              <w:spacing w:line="240" w:lineRule="auto"/>
              <w:rPr/>
            </w:pPr>
            <w:r w:rsidDel="00000000" w:rsidR="00000000" w:rsidRPr="00000000">
              <w:rPr>
                <w:rtl w:val="0"/>
              </w:rPr>
              <w:t xml:space="preserve">Increase people’s happiness.</w:t>
            </w:r>
          </w:p>
          <w:p w:rsidR="00000000" w:rsidDel="00000000" w:rsidP="00000000" w:rsidRDefault="00000000" w:rsidRPr="00000000" w14:paraId="00000115">
            <w:pPr>
              <w:widowControl w:val="0"/>
              <w:spacing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16">
            <w:pPr>
              <w:widowControl w:val="0"/>
              <w:spacing w:line="240" w:lineRule="auto"/>
              <w:rPr/>
            </w:pPr>
            <w:r w:rsidDel="00000000" w:rsidR="00000000" w:rsidRPr="00000000">
              <w:rPr>
                <w:rtl w:val="0"/>
              </w:rPr>
              <w:t xml:space="preserve">Value Proposition</w:t>
            </w:r>
          </w:p>
        </w:tc>
        <w:tc>
          <w:tcPr>
            <w:vAlign w:val="center"/>
          </w:tcPr>
          <w:p w:rsidR="00000000" w:rsidDel="00000000" w:rsidP="00000000" w:rsidRDefault="00000000" w:rsidRPr="00000000" w14:paraId="00000117">
            <w:pPr>
              <w:widowControl w:val="0"/>
              <w:spacing w:line="240" w:lineRule="auto"/>
              <w:rPr/>
            </w:pPr>
            <w:r w:rsidDel="00000000" w:rsidR="00000000" w:rsidRPr="00000000">
              <w:rPr>
                <w:highlight w:val="white"/>
                <w:rtl w:val="0"/>
              </w:rPr>
              <w:t xml:space="preserve">Can be used by researchers, businesses, and individuals to make gf or bf efficiently.</w:t>
            </w:r>
            <w:r w:rsidDel="00000000" w:rsidR="00000000" w:rsidRPr="00000000">
              <w:rPr>
                <w:rtl w:val="0"/>
              </w:rPr>
            </w:r>
          </w:p>
        </w:tc>
      </w:tr>
    </w:tbl>
    <w:p w:rsidR="00000000" w:rsidDel="00000000" w:rsidP="00000000" w:rsidRDefault="00000000" w:rsidRPr="00000000" w14:paraId="00000118">
      <w:pPr>
        <w:rPr/>
      </w:pPr>
      <w:hyperlink r:id="rId25">
        <w:r w:rsidDel="00000000" w:rsidR="00000000" w:rsidRPr="00000000">
          <w:rPr>
            <w:color w:val="1155cc"/>
            <w:u w:val="single"/>
            <w:rtl w:val="0"/>
          </w:rPr>
          <w:t xml:space="preserve">https://www.kaggle.com/datasets/annavictoria/speed-dating-experiment</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keepNext w:val="0"/>
        <w:keepLines w:val="0"/>
        <w:shd w:fill="ffffff" w:val="clear"/>
        <w:spacing w:after="240" w:before="0" w:line="344.3478260869565" w:lineRule="auto"/>
        <w:rPr/>
      </w:pPr>
      <w:bookmarkStart w:colFirst="0" w:colLast="0" w:name="_ih2ld22nc7bm" w:id="15"/>
      <w:bookmarkEnd w:id="15"/>
      <w:r w:rsidDel="00000000" w:rsidR="00000000" w:rsidRPr="00000000">
        <w:rPr>
          <w:b w:val="1"/>
          <w:sz w:val="22"/>
          <w:szCs w:val="22"/>
          <w:rtl w:val="0"/>
        </w:rPr>
        <w:t xml:space="preserve">Table 17. </w:t>
      </w:r>
      <w:r w:rsidDel="00000000" w:rsidR="00000000" w:rsidRPr="00000000">
        <w:rPr>
          <w:b w:val="1"/>
          <w:color w:val="3c4043"/>
          <w:sz w:val="21"/>
          <w:szCs w:val="21"/>
          <w:rtl w:val="0"/>
        </w:rPr>
        <w:t xml:space="preserve">Medical Cost Personal Datasets</w:t>
      </w:r>
      <w:r w:rsidDel="00000000" w:rsidR="00000000" w:rsidRPr="00000000">
        <w:rPr>
          <w:rtl w:val="0"/>
        </w:rPr>
      </w:r>
    </w:p>
    <w:tbl>
      <w:tblPr>
        <w:tblStyle w:val="Table17"/>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740"/>
        <w:tblGridChange w:id="0">
          <w:tblGrid>
            <w:gridCol w:w="1770"/>
            <w:gridCol w:w="7740"/>
          </w:tblGrid>
        </w:tblGridChange>
      </w:tblGrid>
      <w:tr>
        <w:trPr>
          <w:cantSplit w:val="0"/>
          <w:trHeight w:val="1679.62646484375" w:hRule="atLeast"/>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1B">
            <w:pPr>
              <w:spacing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1C">
            <w:pPr>
              <w:spacing w:after="240" w:before="240" w:lineRule="auto"/>
              <w:rPr>
                <w:highlight w:val="white"/>
              </w:rPr>
            </w:pPr>
            <w:r w:rsidDel="00000000" w:rsidR="00000000" w:rsidRPr="00000000">
              <w:rPr>
                <w:highlight w:val="white"/>
                <w:rtl w:val="0"/>
              </w:rPr>
              <w:t xml:space="preserve">Medical insurance dataset containing details of users for a medical Insurance company: </w:t>
            </w:r>
            <w:r w:rsidDel="00000000" w:rsidR="00000000" w:rsidRPr="00000000">
              <w:rPr>
                <w:highlight w:val="white"/>
                <w:rtl w:val="0"/>
              </w:rPr>
              <w:t xml:space="preserve">age, sex, bmi, index of body weight, children / Number of dependents, smoker, region, health insurance charges. Medical Datasets are in the public domain but simply needed some cleaning up and recording to match the format in the book</w:t>
            </w:r>
            <w:r w:rsidDel="00000000" w:rsidR="00000000" w:rsidRPr="00000000">
              <w:rPr>
                <w:rtl w:val="0"/>
              </w:rPr>
              <w:t xml:space="preserve">. </w:t>
            </w:r>
            <w:r w:rsidDel="00000000" w:rsidR="00000000" w:rsidRPr="00000000">
              <w:rPr>
                <w:rtl w:val="0"/>
              </w:rPr>
            </w:r>
          </w:p>
        </w:tc>
      </w:tr>
      <w:tr>
        <w:trPr>
          <w:cantSplit w:val="0"/>
          <w:trHeight w:val="417.59999999999997"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1D">
            <w:pPr>
              <w:spacing w:before="240" w:lineRule="auto"/>
              <w:rPr/>
            </w:pPr>
            <w:r w:rsidDel="00000000" w:rsidR="00000000" w:rsidRPr="00000000">
              <w:rPr>
                <w:rtl w:val="0"/>
              </w:rPr>
              <w:t xml:space="preserve">Potential Applications</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1E">
            <w:pPr>
              <w:spacing w:before="240" w:lineRule="auto"/>
              <w:rPr/>
            </w:pPr>
            <w:r w:rsidDel="00000000" w:rsidR="00000000" w:rsidRPr="00000000">
              <w:rPr>
                <w:rtl w:val="0"/>
              </w:rPr>
              <w:t xml:space="preserve">It can be used to explore and analyze medical insurance matters or health condition trends, patterns, and relationships with other related areas</w:t>
            </w:r>
          </w:p>
        </w:tc>
      </w:tr>
      <w:tr>
        <w:trPr>
          <w:cantSplit w:val="0"/>
          <w:trHeight w:val="417.59999999999997"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1F">
            <w:pPr>
              <w:spacing w:before="240" w:lineRule="auto"/>
              <w:rPr/>
            </w:pPr>
            <w:r w:rsidDel="00000000" w:rsidR="00000000" w:rsidRPr="00000000">
              <w:rPr>
                <w:rtl w:val="0"/>
              </w:rPr>
              <w:t xml:space="preserve">Related Industry</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20">
            <w:pPr>
              <w:spacing w:before="240" w:lineRule="auto"/>
              <w:rPr/>
            </w:pPr>
            <w:r w:rsidDel="00000000" w:rsidR="00000000" w:rsidRPr="00000000">
              <w:rPr>
                <w:rtl w:val="0"/>
              </w:rPr>
              <w:t xml:space="preserve">Primary health care system, medical insurance, personal health management </w:t>
            </w:r>
          </w:p>
        </w:tc>
      </w:tr>
      <w:tr>
        <w:trPr>
          <w:cantSplit w:val="0"/>
          <w:trHeight w:val="417.59999999999997"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21">
            <w:pPr>
              <w:spacing w:before="240" w:lineRule="auto"/>
              <w:rPr/>
            </w:pPr>
            <w:r w:rsidDel="00000000" w:rsidR="00000000" w:rsidRPr="00000000">
              <w:rPr>
                <w:rtl w:val="0"/>
              </w:rPr>
              <w:t xml:space="preserve">Impact</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22">
            <w:pPr>
              <w:spacing w:after="240" w:before="240" w:lineRule="auto"/>
              <w:rPr/>
            </w:pPr>
            <w:r w:rsidDel="00000000" w:rsidR="00000000" w:rsidRPr="00000000">
              <w:rPr>
                <w:rtl w:val="0"/>
              </w:rPr>
              <w:t xml:space="preserve">This data is useful for these people and is useful to make predictions of the insurance cost they will have to pay</w:t>
            </w:r>
          </w:p>
        </w:tc>
      </w:tr>
      <w:tr>
        <w:trPr>
          <w:cantSplit w:val="0"/>
          <w:trHeight w:val="417.59999999999997"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23">
            <w:pPr>
              <w:spacing w:before="240" w:lineRule="auto"/>
              <w:rPr/>
            </w:pPr>
            <w:r w:rsidDel="00000000" w:rsidR="00000000" w:rsidRPr="00000000">
              <w:rPr>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center"/>
          </w:tcPr>
          <w:p w:rsidR="00000000" w:rsidDel="00000000" w:rsidP="00000000" w:rsidRDefault="00000000" w:rsidRPr="00000000" w14:paraId="00000124">
            <w:pPr>
              <w:spacing w:after="240" w:before="240" w:lineRule="auto"/>
              <w:rPr/>
            </w:pPr>
            <w:r w:rsidDel="00000000" w:rsidR="00000000" w:rsidRPr="00000000">
              <w:rPr>
                <w:rtl w:val="0"/>
              </w:rPr>
              <w:t xml:space="preserve">People are always confused about their medical insurance and don't know the cost of insurance at different ages and conditions.</w:t>
            </w:r>
          </w:p>
        </w:tc>
      </w:tr>
    </w:tbl>
    <w:p w:rsidR="00000000" w:rsidDel="00000000" w:rsidP="00000000" w:rsidRDefault="00000000" w:rsidRPr="00000000" w14:paraId="00000125">
      <w:pPr>
        <w:spacing w:after="240" w:before="240" w:lineRule="auto"/>
        <w:rPr>
          <w:color w:val="1155cc"/>
          <w:u w:val="single"/>
        </w:rPr>
      </w:pPr>
      <w:hyperlink r:id="rId26">
        <w:r w:rsidDel="00000000" w:rsidR="00000000" w:rsidRPr="00000000">
          <w:rPr>
            <w:color w:val="1155cc"/>
            <w:u w:val="single"/>
            <w:rtl w:val="0"/>
          </w:rPr>
          <w:t xml:space="preserve">https://www.kaggle.com/datasets/rajgupta2019/medical-insurance-dataset</w:t>
        </w:r>
      </w:hyperlink>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1"/>
        <w:keepNext w:val="0"/>
        <w:keepLines w:val="0"/>
        <w:shd w:fill="ffffff" w:val="clear"/>
        <w:spacing w:after="240" w:before="0" w:line="344.3478260869565" w:lineRule="auto"/>
        <w:rPr/>
      </w:pPr>
      <w:bookmarkStart w:colFirst="0" w:colLast="0" w:name="_jimntz4mo7wg" w:id="16"/>
      <w:bookmarkEnd w:id="16"/>
      <w:r w:rsidDel="00000000" w:rsidR="00000000" w:rsidRPr="00000000">
        <w:rPr>
          <w:b w:val="1"/>
          <w:sz w:val="22"/>
          <w:szCs w:val="22"/>
          <w:rtl w:val="0"/>
        </w:rPr>
        <w:t xml:space="preserve">Table 18. </w:t>
      </w:r>
      <w:r w:rsidDel="00000000" w:rsidR="00000000" w:rsidRPr="00000000">
        <w:rPr>
          <w:b w:val="1"/>
          <w:color w:val="3c4043"/>
          <w:sz w:val="21"/>
          <w:szCs w:val="21"/>
          <w:rtl w:val="0"/>
        </w:rPr>
        <w:t xml:space="preserve">Asian Development Bank - Procurement data</w:t>
      </w:r>
      <w:r w:rsidDel="00000000" w:rsidR="00000000" w:rsidRPr="00000000">
        <w:rPr>
          <w:rtl w:val="0"/>
        </w:rPr>
      </w:r>
    </w:p>
    <w:tbl>
      <w:tblPr>
        <w:tblStyle w:val="Table18"/>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785"/>
        <w:tblGridChange w:id="0">
          <w:tblGrid>
            <w:gridCol w:w="1680"/>
            <w:gridCol w:w="7785"/>
          </w:tblGrid>
        </w:tblGridChange>
      </w:tblGrid>
      <w:tr>
        <w:trPr>
          <w:cantSplit w:val="0"/>
          <w:trHeight w:val="177.12" w:hRule="atLeast"/>
          <w:tblHeader w:val="0"/>
        </w:trPr>
        <w:tc>
          <w:tcPr>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2E">
            <w:pPr>
              <w:spacing w:before="240" w:lineRule="auto"/>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2F">
            <w:pPr>
              <w:pStyle w:val="Heading5"/>
              <w:keepNext w:val="0"/>
              <w:keepLines w:val="0"/>
              <w:shd w:fill="ffffff" w:val="clear"/>
              <w:spacing w:after="40" w:before="0" w:line="432" w:lineRule="auto"/>
              <w:rPr>
                <w:color w:val="3c4043"/>
                <w:sz w:val="21"/>
                <w:szCs w:val="21"/>
              </w:rPr>
            </w:pPr>
            <w:bookmarkStart w:colFirst="0" w:colLast="0" w:name="_i7magprwkbwr" w:id="17"/>
            <w:bookmarkEnd w:id="17"/>
            <w:r w:rsidDel="00000000" w:rsidR="00000000" w:rsidRPr="00000000">
              <w:rPr>
                <w:color w:val="3c4043"/>
                <w:sz w:val="21"/>
                <w:szCs w:val="21"/>
                <w:rtl w:val="0"/>
              </w:rPr>
              <w:t xml:space="preserve">This dataset is Procurement Plan by Origin of Goods and Services financed from ADB funds</w:t>
            </w:r>
          </w:p>
        </w:tc>
      </w:tr>
      <w:tr>
        <w:trPr>
          <w:cantSplit w:val="0"/>
          <w:trHeight w:val="177.12"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0">
            <w:pPr>
              <w:spacing w:before="240" w:lineRule="auto"/>
              <w:rPr/>
            </w:pPr>
            <w:r w:rsidDel="00000000" w:rsidR="00000000" w:rsidRPr="00000000">
              <w:rPr>
                <w:rtl w:val="0"/>
              </w:rPr>
              <w:t xml:space="preserve">Potential Applications</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1">
            <w:pPr>
              <w:spacing w:before="240" w:lineRule="auto"/>
              <w:rPr>
                <w:color w:val="3c4043"/>
                <w:sz w:val="21"/>
                <w:szCs w:val="21"/>
              </w:rPr>
            </w:pPr>
            <w:r w:rsidDel="00000000" w:rsidR="00000000" w:rsidRPr="00000000">
              <w:rPr>
                <w:color w:val="3c4043"/>
                <w:sz w:val="21"/>
                <w:szCs w:val="21"/>
                <w:rtl w:val="0"/>
              </w:rPr>
              <w:t xml:space="preserve">It can be used to explore and analyze procurement plan in term of foreign funding and trends, patterns, and relationships with economic development investment spheres</w:t>
            </w:r>
          </w:p>
        </w:tc>
      </w:tr>
      <w:tr>
        <w:trPr>
          <w:cantSplit w:val="0"/>
          <w:trHeight w:val="177.12"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2">
            <w:pPr>
              <w:spacing w:before="240" w:lineRule="auto"/>
              <w:rPr/>
            </w:pPr>
            <w:r w:rsidDel="00000000" w:rsidR="00000000" w:rsidRPr="00000000">
              <w:rPr>
                <w:rtl w:val="0"/>
              </w:rPr>
              <w:t xml:space="preserve">Related Industry</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3">
            <w:pPr>
              <w:spacing w:before="240" w:lineRule="auto"/>
              <w:rPr>
                <w:color w:val="3c4043"/>
                <w:sz w:val="21"/>
                <w:szCs w:val="21"/>
              </w:rPr>
            </w:pPr>
            <w:r w:rsidDel="00000000" w:rsidR="00000000" w:rsidRPr="00000000">
              <w:rPr>
                <w:color w:val="3c4043"/>
                <w:sz w:val="21"/>
                <w:szCs w:val="21"/>
                <w:rtl w:val="0"/>
              </w:rPr>
              <w:t xml:space="preserve">Government sector, Line ministries of countries and independent assessment entities    </w:t>
            </w:r>
          </w:p>
        </w:tc>
      </w:tr>
      <w:tr>
        <w:trPr>
          <w:cantSplit w:val="0"/>
          <w:trHeight w:val="177.12"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4">
            <w:pPr>
              <w:spacing w:before="240" w:lineRule="auto"/>
              <w:rPr/>
            </w:pPr>
            <w:r w:rsidDel="00000000" w:rsidR="00000000" w:rsidRPr="00000000">
              <w:rPr>
                <w:rtl w:val="0"/>
              </w:rPr>
              <w:t xml:space="preserve">Impact</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5">
            <w:pPr>
              <w:spacing w:after="240" w:before="240" w:lineRule="auto"/>
              <w:rPr>
                <w:color w:val="3c4043"/>
                <w:sz w:val="21"/>
                <w:szCs w:val="21"/>
                <w:highlight w:val="white"/>
              </w:rPr>
            </w:pPr>
            <w:r w:rsidDel="00000000" w:rsidR="00000000" w:rsidRPr="00000000">
              <w:rPr>
                <w:color w:val="3c4043"/>
                <w:sz w:val="21"/>
                <w:szCs w:val="21"/>
                <w:highlight w:val="white"/>
                <w:rtl w:val="0"/>
              </w:rPr>
              <w:t xml:space="preserve">Procurement by origin presents the details of procurement by origin of goods and services. Origin of goods is the place where the goods have been mined, grown, cultivated produced, manufactured, or processed (or through manufacture, processing, or assembly, another commercially recognized article results that differs substantially in its basic characteristics from its imported components).</w:t>
            </w:r>
          </w:p>
        </w:tc>
      </w:tr>
      <w:tr>
        <w:trPr>
          <w:cantSplit w:val="0"/>
          <w:trHeight w:val="177.12" w:hRule="atLeast"/>
          <w:tblHeader w:val="0"/>
        </w:trPr>
        <w:tc>
          <w:tcPr>
            <w:tcBorders>
              <w:top w:color="000000" w:space="0" w:sz="0" w:val="nil"/>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6">
            <w:pPr>
              <w:spacing w:before="240" w:lineRule="auto"/>
              <w:rPr/>
            </w:pPr>
            <w:r w:rsidDel="00000000" w:rsidR="00000000" w:rsidRPr="00000000">
              <w:rPr>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137">
            <w:pPr>
              <w:spacing w:after="240" w:before="240" w:lineRule="auto"/>
              <w:rPr>
                <w:color w:val="3c4043"/>
                <w:sz w:val="21"/>
                <w:szCs w:val="21"/>
                <w:highlight w:val="white"/>
              </w:rPr>
            </w:pPr>
            <w:r w:rsidDel="00000000" w:rsidR="00000000" w:rsidRPr="00000000">
              <w:rPr>
                <w:color w:val="3c4043"/>
                <w:sz w:val="21"/>
                <w:szCs w:val="21"/>
                <w:highlight w:val="white"/>
                <w:rtl w:val="0"/>
              </w:rPr>
              <w:t xml:space="preserve">Procurement by origin presents the details of procurement by origin of goods and services. Overall context of works, consulting and other services, nationality, or places of incorporation and service providers.</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1"/>
        <w:keepNext w:val="0"/>
        <w:keepLines w:val="0"/>
        <w:shd w:fill="ffffff" w:val="clear"/>
        <w:spacing w:after="240" w:before="0" w:line="344.3478260869565" w:lineRule="auto"/>
        <w:rPr>
          <w:sz w:val="22"/>
          <w:szCs w:val="22"/>
        </w:rPr>
      </w:pPr>
      <w:bookmarkStart w:colFirst="0" w:colLast="0" w:name="_dw8w0r6eywdd" w:id="18"/>
      <w:bookmarkEnd w:id="18"/>
      <w:hyperlink r:id="rId27">
        <w:r w:rsidDel="00000000" w:rsidR="00000000" w:rsidRPr="00000000">
          <w:rPr>
            <w:color w:val="1155cc"/>
            <w:sz w:val="22"/>
            <w:szCs w:val="22"/>
            <w:u w:val="single"/>
            <w:rtl w:val="0"/>
          </w:rPr>
          <w:t xml:space="preserve">https://www.kaggle.com/datasets/zsinghrahulk/asian-development-bank-procurement-data</w:t>
        </w:r>
      </w:hyperlink>
      <w:r w:rsidDel="00000000" w:rsidR="00000000" w:rsidRPr="00000000">
        <w:rPr>
          <w:rtl w:val="0"/>
        </w:rPr>
      </w:r>
    </w:p>
    <w:p w:rsidR="00000000" w:rsidDel="00000000" w:rsidP="00000000" w:rsidRDefault="00000000" w:rsidRPr="00000000" w14:paraId="0000013A">
      <w:pPr>
        <w:pStyle w:val="Heading1"/>
        <w:keepNext w:val="0"/>
        <w:keepLines w:val="0"/>
        <w:shd w:fill="ffffff" w:val="clear"/>
        <w:spacing w:after="240" w:before="0" w:line="344.3478260869565" w:lineRule="auto"/>
        <w:rPr>
          <w:b w:val="1"/>
          <w:sz w:val="22"/>
          <w:szCs w:val="22"/>
        </w:rPr>
      </w:pPr>
      <w:bookmarkStart w:colFirst="0" w:colLast="0" w:name="_hn204tnq06h5" w:id="19"/>
      <w:bookmarkEnd w:id="19"/>
      <w:r w:rsidDel="00000000" w:rsidR="00000000" w:rsidRPr="00000000">
        <w:rPr>
          <w:rtl w:val="0"/>
        </w:rPr>
      </w:r>
    </w:p>
    <w:p w:rsidR="00000000" w:rsidDel="00000000" w:rsidP="00000000" w:rsidRDefault="00000000" w:rsidRPr="00000000" w14:paraId="0000013B">
      <w:pPr>
        <w:pStyle w:val="Heading1"/>
        <w:keepNext w:val="0"/>
        <w:keepLines w:val="0"/>
        <w:shd w:fill="ffffff" w:val="clear"/>
        <w:spacing w:after="240" w:before="0" w:line="344.3478260869565" w:lineRule="auto"/>
        <w:rPr/>
      </w:pPr>
      <w:bookmarkStart w:colFirst="0" w:colLast="0" w:name="_5tswgwsc666" w:id="20"/>
      <w:bookmarkEnd w:id="20"/>
      <w:r w:rsidDel="00000000" w:rsidR="00000000" w:rsidRPr="00000000">
        <w:rPr>
          <w:b w:val="1"/>
          <w:sz w:val="22"/>
          <w:szCs w:val="22"/>
          <w:rtl w:val="0"/>
        </w:rPr>
        <w:t xml:space="preserve">Table 19. Singapore waste management</w:t>
      </w:r>
      <w:r w:rsidDel="00000000" w:rsidR="00000000" w:rsidRPr="00000000">
        <w:rPr>
          <w:rtl w:val="0"/>
        </w:rPr>
      </w:r>
    </w:p>
    <w:tbl>
      <w:tblPr>
        <w:tblStyle w:val="Table19"/>
        <w:tblW w:w="9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770"/>
        <w:tblGridChange w:id="0">
          <w:tblGrid>
            <w:gridCol w:w="1740"/>
            <w:gridCol w:w="7770"/>
          </w:tblGrid>
        </w:tblGridChange>
      </w:tblGrid>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C">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D">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The dataset contains data from waste data management causing pollution of the environment, it is divided between two timelines, from 2003 to 2017 and 2018 to 2020. It also has additional energy generation data per material type.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E">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Potential Applications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3F">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The National Environment Agency (NEA), research and analysis problems in waste and recycling management  </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0">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Related Industry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1">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Government sector, Municipalities and public entities , NGO sector as well    </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2">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Impact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3">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Discover how much Singapore is saving energy per years by recycling. Singapore has limited land for building new incineration plants or landfills. How to motivate citizens by sharing the total energy that the combined recycling efforts have saved every year</w:t>
            </w:r>
          </w:p>
        </w:tc>
      </w:tr>
      <w:tr>
        <w:trPr>
          <w:cantSplit w:val="0"/>
          <w:trHeight w:val="11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4">
            <w:pPr>
              <w:pStyle w:val="Heading1"/>
              <w:keepNext w:val="0"/>
              <w:keepLines w:val="0"/>
              <w:shd w:fill="ffffff" w:val="clear"/>
              <w:spacing w:after="0" w:before="240" w:lineRule="auto"/>
              <w:rPr>
                <w:sz w:val="22"/>
                <w:szCs w:val="22"/>
              </w:rPr>
            </w:pPr>
            <w:bookmarkStart w:colFirst="0" w:colLast="0" w:name="_i2z8x6inrnfg" w:id="21"/>
            <w:bookmarkEnd w:id="21"/>
            <w:r w:rsidDel="00000000" w:rsidR="00000000" w:rsidRPr="00000000">
              <w:rPr>
                <w:sz w:val="22"/>
                <w:szCs w:val="22"/>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45">
            <w:pPr>
              <w:pStyle w:val="Heading1"/>
              <w:keepNext w:val="0"/>
              <w:keepLines w:val="0"/>
              <w:shd w:fill="ffffff" w:val="clear"/>
              <w:spacing w:after="0" w:before="240" w:lineRule="auto"/>
              <w:rPr>
                <w:sz w:val="22"/>
                <w:szCs w:val="22"/>
              </w:rPr>
            </w:pPr>
            <w:bookmarkStart w:colFirst="0" w:colLast="0" w:name="_o9m1o54fzckz" w:id="22"/>
            <w:bookmarkEnd w:id="22"/>
            <w:r w:rsidDel="00000000" w:rsidR="00000000" w:rsidRPr="00000000">
              <w:rPr>
                <w:sz w:val="22"/>
                <w:szCs w:val="22"/>
                <w:rtl w:val="0"/>
              </w:rPr>
              <w:t xml:space="preserve">a new milestone of becoming a zero-waste nation and worry about the rising number of waste disposal. At the current pace the Semakau Landfill will run out of space by year 2035 which is an alarming situation for Singaporeans</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color w:val="0000ff"/>
        </w:rPr>
      </w:pPr>
      <w:r w:rsidDel="00000000" w:rsidR="00000000" w:rsidRPr="00000000">
        <w:rPr>
          <w:color w:val="0000ff"/>
          <w:rtl w:val="0"/>
        </w:rPr>
        <w:t xml:space="preserve">https://www.kaggle.com/datasets/kingabzpro/singapore-waste-management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93.33333333333337" w:lineRule="auto"/>
        <w:rPr/>
      </w:pPr>
      <w:bookmarkStart w:colFirst="0" w:colLast="0" w:name="_n7qdn67gp8of" w:id="23"/>
      <w:bookmarkEnd w:id="23"/>
      <w:r w:rsidDel="00000000" w:rsidR="00000000" w:rsidRPr="00000000">
        <w:rPr>
          <w:b w:val="1"/>
          <w:sz w:val="22"/>
          <w:szCs w:val="22"/>
          <w:rtl w:val="0"/>
        </w:rPr>
        <w:t xml:space="preserve">Table 20. Water quality data</w:t>
      </w:r>
      <w:r w:rsidDel="00000000" w:rsidR="00000000" w:rsidRPr="00000000">
        <w:rPr>
          <w:rtl w:val="0"/>
        </w:rPr>
      </w:r>
    </w:p>
    <w:tbl>
      <w:tblPr>
        <w:tblStyle w:val="Table20"/>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7725"/>
        <w:tblGridChange w:id="0">
          <w:tblGrid>
            <w:gridCol w:w="1935"/>
            <w:gridCol w:w="7725"/>
          </w:tblGrid>
        </w:tblGridChange>
      </w:tblGrid>
      <w:tr>
        <w:trPr>
          <w:cantSplit w:val="0"/>
          <w:trHeight w:val="492.48" w:hRule="atLeast"/>
          <w:tblHeader w:val="0"/>
        </w:trPr>
        <w:tc>
          <w:tcPr>
            <w:tcBorders>
              <w:top w:color="000000" w:space="0" w:sz="8" w:val="single"/>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Description</w:t>
            </w:r>
          </w:p>
        </w:tc>
        <w:tc>
          <w:tcPr>
            <w:tcBorders>
              <w:top w:color="000000" w:space="0" w:sz="8" w:val="single"/>
              <w:left w:color="000000" w:space="0" w:sz="0" w:val="nil"/>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Dataset: The dataset contains 200 rows, each representing a unique water quality measurement across all six parameters.</w:t>
            </w:r>
          </w:p>
        </w:tc>
      </w:tr>
      <w:tr>
        <w:trPr>
          <w:cantSplit w:val="0"/>
          <w:trHeight w:val="492.48" w:hRule="atLeast"/>
          <w:tblHeader w:val="0"/>
        </w:trPr>
        <w:tc>
          <w:tcPr>
            <w:tcBorders>
              <w:top w:color="000000" w:space="0" w:sz="0" w:val="nil"/>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Potential Applications</w:t>
            </w:r>
          </w:p>
        </w:tc>
        <w:tc>
          <w:tcPr>
            <w:tcBorders>
              <w:top w:color="000000" w:space="0" w:sz="0" w:val="nil"/>
              <w:left w:color="000000" w:space="0" w:sz="0" w:val="nil"/>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The dataset suits various data science applications such as data visualization, machine learning, and statistical analysis. It can be used to explore and analyze water quality trends, patterns, and relationships</w:t>
            </w:r>
          </w:p>
        </w:tc>
      </w:tr>
      <w:tr>
        <w:trPr>
          <w:cantSplit w:val="0"/>
          <w:trHeight w:val="492.48" w:hRule="atLeast"/>
          <w:tblHeader w:val="0"/>
        </w:trPr>
        <w:tc>
          <w:tcPr>
            <w:tcBorders>
              <w:top w:color="000000" w:space="0" w:sz="0" w:val="nil"/>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Related Industry</w:t>
            </w:r>
          </w:p>
        </w:tc>
        <w:tc>
          <w:tcPr>
            <w:tcBorders>
              <w:top w:color="000000" w:space="0" w:sz="0" w:val="nil"/>
              <w:left w:color="000000" w:space="0" w:sz="0" w:val="nil"/>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4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Health and Sanitation, Environmental Sustainability, Water management  </w:t>
            </w:r>
          </w:p>
        </w:tc>
      </w:tr>
      <w:tr>
        <w:trPr>
          <w:cantSplit w:val="0"/>
          <w:trHeight w:val="492.48" w:hRule="atLeast"/>
          <w:tblHeader w:val="0"/>
        </w:trPr>
        <w:tc>
          <w:tcPr>
            <w:tcBorders>
              <w:top w:color="000000" w:space="0" w:sz="0" w:val="nil"/>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5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Impact</w:t>
            </w:r>
          </w:p>
        </w:tc>
        <w:tc>
          <w:tcPr>
            <w:tcBorders>
              <w:top w:color="000000" w:space="0" w:sz="0" w:val="nil"/>
              <w:left w:color="000000" w:space="0" w:sz="0" w:val="nil"/>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5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Water quality is a crucial aspect of environmental management, and it is essential to measure various physical, chemical, and biological parameters to monitor it effectively.</w:t>
            </w:r>
          </w:p>
        </w:tc>
      </w:tr>
      <w:tr>
        <w:trPr>
          <w:cantSplit w:val="0"/>
          <w:trHeight w:val="492.48" w:hRule="atLeast"/>
          <w:tblHeader w:val="0"/>
        </w:trPr>
        <w:tc>
          <w:tcPr>
            <w:tcBorders>
              <w:top w:color="000000" w:space="0" w:sz="0" w:val="nil"/>
              <w:left w:color="000000" w:space="0" w:sz="8" w:val="single"/>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96odf07mvy37" w:id="24"/>
            <w:bookmarkEnd w:id="24"/>
            <w:r w:rsidDel="00000000" w:rsidR="00000000" w:rsidRPr="00000000">
              <w:rPr>
                <w:sz w:val="22"/>
                <w:szCs w:val="22"/>
                <w:rtl w:val="0"/>
              </w:rPr>
              <w:t xml:space="preserve">Value Proposition</w:t>
            </w:r>
          </w:p>
        </w:tc>
        <w:tc>
          <w:tcPr>
            <w:tcBorders>
              <w:top w:color="000000" w:space="0" w:sz="0" w:val="nil"/>
              <w:left w:color="000000" w:space="0" w:sz="0" w:val="nil"/>
              <w:bottom w:color="000000" w:space="0" w:sz="8" w:val="single"/>
              <w:right w:color="000000"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15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rPr>
                <w:sz w:val="22"/>
                <w:szCs w:val="22"/>
              </w:rPr>
            </w:pPr>
            <w:bookmarkStart w:colFirst="0" w:colLast="0" w:name="_miboharm0p5y" w:id="25"/>
            <w:bookmarkEnd w:id="25"/>
            <w:r w:rsidDel="00000000" w:rsidR="00000000" w:rsidRPr="00000000">
              <w:rPr>
                <w:sz w:val="22"/>
                <w:szCs w:val="22"/>
                <w:rtl w:val="0"/>
              </w:rPr>
              <w:t xml:space="preserve">provides a representative snapshot of water quality and can be used for various research, education, and decision-making purposes</w:t>
            </w:r>
          </w:p>
        </w:tc>
      </w:tr>
    </w:tbl>
    <w:p w:rsidR="00000000" w:rsidDel="00000000" w:rsidP="00000000" w:rsidRDefault="00000000" w:rsidRPr="00000000" w14:paraId="0000015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93.33333333333337" w:lineRule="auto"/>
        <w:rPr/>
      </w:pPr>
      <w:bookmarkStart w:colFirst="0" w:colLast="0" w:name="_hcbfmwulu9ev" w:id="26"/>
      <w:bookmarkEnd w:id="26"/>
      <w:hyperlink r:id="rId28">
        <w:r w:rsidDel="00000000" w:rsidR="00000000" w:rsidRPr="00000000">
          <w:rPr>
            <w:color w:val="1155cc"/>
            <w:sz w:val="22"/>
            <w:szCs w:val="22"/>
            <w:u w:val="single"/>
            <w:rtl w:val="0"/>
          </w:rPr>
          <w:t xml:space="preserve">https://www.kaggle.com/datasets/shreyanshverma27/water-quality-testing</w:t>
        </w:r>
      </w:hyperlink>
      <w:r w:rsidDel="00000000" w:rsidR="00000000" w:rsidRPr="00000000">
        <w:rPr>
          <w:rtl w:val="0"/>
        </w:rPr>
      </w:r>
    </w:p>
    <w:p w:rsidR="00000000" w:rsidDel="00000000" w:rsidP="00000000" w:rsidRDefault="00000000" w:rsidRPr="00000000" w14:paraId="00000155">
      <w:pPr>
        <w:pStyle w:val="Heading1"/>
        <w:ind w:left="0" w:firstLine="0"/>
        <w:rPr/>
      </w:pPr>
      <w:bookmarkStart w:colFirst="0" w:colLast="0" w:name="_z47h2eyqyk8x" w:id="27"/>
      <w:bookmarkEnd w:id="27"/>
      <w:r w:rsidDel="00000000" w:rsidR="00000000" w:rsidRPr="00000000">
        <w:rPr>
          <w:b w:val="1"/>
          <w:sz w:val="22"/>
          <w:szCs w:val="22"/>
          <w:rtl w:val="0"/>
        </w:rPr>
        <w:t xml:space="preserve">Table 21 . Global Wealth Inequality Database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56">
            <w:pPr>
              <w:widowControl w:val="0"/>
              <w:spacing w:line="240" w:lineRule="auto"/>
              <w:rPr/>
            </w:pPr>
            <w:r w:rsidDel="00000000" w:rsidR="00000000" w:rsidRPr="00000000">
              <w:rPr>
                <w:rtl w:val="0"/>
              </w:rPr>
              <w:t xml:space="preserve">Description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57">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pPr>
            <w:r w:rsidDel="00000000" w:rsidR="00000000" w:rsidRPr="00000000">
              <w:rPr>
                <w:highlight w:val="white"/>
                <w:rtl w:val="0"/>
              </w:rPr>
              <w:t xml:space="preserve">This is the amalgamation various data sources, including national accounts, survey data, fiscal records, and wealth rankings. Through this comprehensive approach, the Global Wealth Inequality Database enables precise tracking of the evolution of income and wealth levels, ranging from the lowest to the highest strata of society. What distinguishes this initiative is its systematic utilization of such data, permitting comparisons across countries and over extended timeframes. This innovative undertaking builds upon the research on long-term inequality trends crafted by an international consortium of scholars over the past 15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rPr/>
            </w:pPr>
            <w:r w:rsidDel="00000000" w:rsidR="00000000" w:rsidRPr="00000000">
              <w:rPr>
                <w:rFonts w:ascii="Roboto" w:cs="Roboto" w:eastAsia="Roboto" w:hAnsi="Roboto"/>
                <w:shd w:fill="f8f9fa" w:val="clear"/>
                <w:rtl w:val="0"/>
              </w:rPr>
              <w:t xml:space="preserve">Potential applications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rPr>
                <w:shd w:fill="f7f7f8" w:val="clear"/>
              </w:rPr>
            </w:pPr>
            <w:r w:rsidDel="00000000" w:rsidR="00000000" w:rsidRPr="00000000">
              <w:rPr>
                <w:shd w:fill="f7f7f8" w:val="clear"/>
                <w:rtl w:val="0"/>
              </w:rPr>
              <w:t xml:space="preserve">Wealth Inequality Prediction</w:t>
            </w:r>
          </w:p>
          <w:p w:rsidR="00000000" w:rsidDel="00000000" w:rsidP="00000000" w:rsidRDefault="00000000" w:rsidRPr="00000000" w14:paraId="0000015A">
            <w:pPr>
              <w:widowControl w:val="0"/>
              <w:spacing w:line="240" w:lineRule="auto"/>
              <w:rPr>
                <w:shd w:fill="f7f7f8" w:val="clear"/>
              </w:rPr>
            </w:pPr>
            <w:r w:rsidDel="00000000" w:rsidR="00000000" w:rsidRPr="00000000">
              <w:rPr>
                <w:shd w:fill="f7f7f8" w:val="clear"/>
                <w:rtl w:val="0"/>
              </w:rPr>
              <w:t xml:space="preserve">Poverty Identification</w:t>
            </w:r>
          </w:p>
          <w:p w:rsidR="00000000" w:rsidDel="00000000" w:rsidP="00000000" w:rsidRDefault="00000000" w:rsidRPr="00000000" w14:paraId="0000015B">
            <w:pPr>
              <w:widowControl w:val="0"/>
              <w:spacing w:line="240" w:lineRule="auto"/>
              <w:rPr>
                <w:shd w:fill="f7f7f8" w:val="clear"/>
              </w:rPr>
            </w:pPr>
            <w:r w:rsidDel="00000000" w:rsidR="00000000" w:rsidRPr="00000000">
              <w:rPr>
                <w:shd w:fill="f7f7f8" w:val="clear"/>
                <w:rtl w:val="0"/>
              </w:rPr>
              <w:t xml:space="preserve">Fair Wage Analysis</w:t>
            </w:r>
          </w:p>
          <w:p w:rsidR="00000000" w:rsidDel="00000000" w:rsidP="00000000" w:rsidRDefault="00000000" w:rsidRPr="00000000" w14:paraId="0000015C">
            <w:pPr>
              <w:widowControl w:val="0"/>
              <w:spacing w:line="240" w:lineRule="auto"/>
              <w:rPr>
                <w:shd w:fill="f7f7f8" w:val="clear"/>
              </w:rPr>
            </w:pPr>
            <w:r w:rsidDel="00000000" w:rsidR="00000000" w:rsidRPr="00000000">
              <w:rPr>
                <w:shd w:fill="f7f7f8" w:val="clear"/>
                <w:rtl w:val="0"/>
              </w:rPr>
              <w:t xml:space="preserve">Data-Driven Advocacy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rPr/>
            </w:pPr>
            <w:r w:rsidDel="00000000" w:rsidR="00000000" w:rsidRPr="00000000">
              <w:rPr>
                <w:rFonts w:ascii="Roboto" w:cs="Roboto" w:eastAsia="Roboto" w:hAnsi="Roboto"/>
                <w:shd w:fill="f8f9fa" w:val="clear"/>
                <w:rtl w:val="0"/>
              </w:rPr>
              <w:t xml:space="preserve">Related Industry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widowControl w:val="0"/>
              <w:numPr>
                <w:ilvl w:val="0"/>
                <w:numId w:val="3"/>
              </w:numPr>
              <w:spacing w:line="240" w:lineRule="auto"/>
              <w:ind w:left="720" w:hanging="360"/>
              <w:rPr/>
            </w:pPr>
            <w:r w:rsidDel="00000000" w:rsidR="00000000" w:rsidRPr="00000000">
              <w:rPr>
                <w:rtl w:val="0"/>
              </w:rPr>
              <w:t xml:space="preserve">Nonprofit and Philanthropic </w:t>
            </w:r>
          </w:p>
          <w:p w:rsidR="00000000" w:rsidDel="00000000" w:rsidP="00000000" w:rsidRDefault="00000000" w:rsidRPr="00000000" w14:paraId="0000015F">
            <w:pPr>
              <w:widowControl w:val="0"/>
              <w:numPr>
                <w:ilvl w:val="0"/>
                <w:numId w:val="3"/>
              </w:numPr>
              <w:spacing w:line="240" w:lineRule="auto"/>
              <w:ind w:left="720" w:hanging="360"/>
              <w:rPr/>
            </w:pPr>
            <w:r w:rsidDel="00000000" w:rsidR="00000000" w:rsidRPr="00000000">
              <w:rPr>
                <w:rtl w:val="0"/>
              </w:rPr>
              <w:t xml:space="preserve">Organizations Government and Public Policy </w:t>
            </w:r>
          </w:p>
          <w:p w:rsidR="00000000" w:rsidDel="00000000" w:rsidP="00000000" w:rsidRDefault="00000000" w:rsidRPr="00000000" w14:paraId="00000160">
            <w:pPr>
              <w:widowControl w:val="0"/>
              <w:numPr>
                <w:ilvl w:val="0"/>
                <w:numId w:val="3"/>
              </w:numPr>
              <w:spacing w:line="240" w:lineRule="auto"/>
              <w:ind w:left="720" w:hanging="360"/>
              <w:rPr/>
            </w:pPr>
            <w:r w:rsidDel="00000000" w:rsidR="00000000" w:rsidRPr="00000000">
              <w:rPr>
                <w:rtl w:val="0"/>
              </w:rPr>
              <w:t xml:space="preserve">International Organizations (INGOs) </w:t>
            </w:r>
          </w:p>
          <w:p w:rsidR="00000000" w:rsidDel="00000000" w:rsidP="00000000" w:rsidRDefault="00000000" w:rsidRPr="00000000" w14:paraId="00000161">
            <w:pPr>
              <w:widowControl w:val="0"/>
              <w:numPr>
                <w:ilvl w:val="0"/>
                <w:numId w:val="3"/>
              </w:numPr>
              <w:spacing w:line="240" w:lineRule="auto"/>
              <w:ind w:left="720" w:hanging="360"/>
              <w:rPr/>
            </w:pPr>
            <w:r w:rsidDel="00000000" w:rsidR="00000000" w:rsidRPr="00000000">
              <w:rPr>
                <w:rtl w:val="0"/>
              </w:rPr>
              <w:t xml:space="preserve">Microfinance and Social Enterprise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2">
            <w:pPr>
              <w:widowControl w:val="0"/>
              <w:spacing w:line="240" w:lineRule="auto"/>
              <w:rPr/>
            </w:pPr>
            <w:r w:rsidDel="00000000" w:rsidR="00000000" w:rsidRPr="00000000">
              <w:rPr>
                <w:rFonts w:ascii="Roboto" w:cs="Roboto" w:eastAsia="Roboto" w:hAnsi="Roboto"/>
                <w:shd w:fill="f8f9fa" w:val="clear"/>
                <w:rtl w:val="0"/>
              </w:rPr>
              <w:t xml:space="preserve"> </w:t>
            </w:r>
            <w:r w:rsidDel="00000000" w:rsidR="00000000" w:rsidRPr="00000000">
              <w:rPr>
                <w:rFonts w:ascii="Roboto" w:cs="Roboto" w:eastAsia="Roboto" w:hAnsi="Roboto"/>
                <w:shd w:fill="f8f9fa" w:val="clear"/>
                <w:rtl w:val="0"/>
              </w:rPr>
              <w:t xml:space="preserve">Impact</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widowControl w:val="0"/>
              <w:numPr>
                <w:ilvl w:val="0"/>
                <w:numId w:val="6"/>
              </w:numPr>
              <w:spacing w:line="240" w:lineRule="auto"/>
              <w:ind w:left="720" w:hanging="360"/>
              <w:rPr>
                <w:shd w:fill="f7f7f8" w:val="clear"/>
              </w:rPr>
            </w:pPr>
            <w:r w:rsidDel="00000000" w:rsidR="00000000" w:rsidRPr="00000000">
              <w:rPr>
                <w:shd w:fill="f7f7f8" w:val="clear"/>
                <w:rtl w:val="0"/>
              </w:rPr>
              <w:t xml:space="preserve">Identifying Root Causes</w:t>
            </w:r>
          </w:p>
          <w:p w:rsidR="00000000" w:rsidDel="00000000" w:rsidP="00000000" w:rsidRDefault="00000000" w:rsidRPr="00000000" w14:paraId="00000164">
            <w:pPr>
              <w:widowControl w:val="0"/>
              <w:numPr>
                <w:ilvl w:val="0"/>
                <w:numId w:val="6"/>
              </w:numPr>
              <w:spacing w:line="240" w:lineRule="auto"/>
              <w:ind w:left="720" w:hanging="360"/>
              <w:rPr>
                <w:shd w:fill="f7f7f8" w:val="clear"/>
              </w:rPr>
            </w:pPr>
            <w:r w:rsidDel="00000000" w:rsidR="00000000" w:rsidRPr="00000000">
              <w:rPr>
                <w:shd w:fill="f7f7f8" w:val="clear"/>
                <w:rtl w:val="0"/>
              </w:rPr>
              <w:t xml:space="preserve">Policy Design</w:t>
            </w:r>
          </w:p>
          <w:p w:rsidR="00000000" w:rsidDel="00000000" w:rsidP="00000000" w:rsidRDefault="00000000" w:rsidRPr="00000000" w14:paraId="00000165">
            <w:pPr>
              <w:widowControl w:val="0"/>
              <w:numPr>
                <w:ilvl w:val="0"/>
                <w:numId w:val="6"/>
              </w:numPr>
              <w:spacing w:line="240" w:lineRule="auto"/>
              <w:ind w:left="720" w:hanging="360"/>
              <w:rPr>
                <w:shd w:fill="f7f7f8" w:val="clear"/>
              </w:rPr>
            </w:pPr>
            <w:r w:rsidDel="00000000" w:rsidR="00000000" w:rsidRPr="00000000">
              <w:rPr>
                <w:shd w:fill="f7f7f8" w:val="clear"/>
                <w:rtl w:val="0"/>
              </w:rPr>
              <w:t xml:space="preserve">Monitoring Global Progress</w:t>
            </w:r>
          </w:p>
          <w:p w:rsidR="00000000" w:rsidDel="00000000" w:rsidP="00000000" w:rsidRDefault="00000000" w:rsidRPr="00000000" w14:paraId="00000166">
            <w:pPr>
              <w:widowControl w:val="0"/>
              <w:numPr>
                <w:ilvl w:val="0"/>
                <w:numId w:val="6"/>
              </w:numPr>
              <w:spacing w:line="240" w:lineRule="auto"/>
              <w:ind w:left="720" w:hanging="360"/>
              <w:rPr>
                <w:shd w:fill="f7f7f8" w:val="clear"/>
              </w:rPr>
            </w:pPr>
            <w:r w:rsidDel="00000000" w:rsidR="00000000" w:rsidRPr="00000000">
              <w:rPr>
                <w:shd w:fill="f7f7f8" w:val="clear"/>
                <w:rtl w:val="0"/>
              </w:rPr>
              <w:t xml:space="preserve">Philanthropy and Aid Allocation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rPr>
                <w:rFonts w:ascii="Roboto" w:cs="Roboto" w:eastAsia="Roboto" w:hAnsi="Roboto"/>
                <w:shd w:fill="f8f9fa" w:val="clear"/>
              </w:rPr>
            </w:pPr>
            <w:r w:rsidDel="00000000" w:rsidR="00000000" w:rsidRPr="00000000">
              <w:rPr>
                <w:rFonts w:ascii="Roboto" w:cs="Roboto" w:eastAsia="Roboto" w:hAnsi="Roboto"/>
                <w:shd w:fill="f8f9fa" w:val="clear"/>
                <w:rtl w:val="0"/>
              </w:rPr>
              <w:t xml:space="preserve">Value proposition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spacing w:line="240" w:lineRule="auto"/>
              <w:rPr>
                <w:shd w:fill="f7f7f8" w:val="clear"/>
              </w:rPr>
            </w:pPr>
            <w:r w:rsidDel="00000000" w:rsidR="00000000" w:rsidRPr="00000000">
              <w:rPr>
                <w:shd w:fill="f7f7f8" w:val="clear"/>
                <w:rtl w:val="0"/>
              </w:rPr>
              <w:t xml:space="preserve">Potential to address one of the most pressing and pervasive societal challenges of the current era.</w:t>
            </w:r>
          </w:p>
          <w:p w:rsidR="00000000" w:rsidDel="00000000" w:rsidP="00000000" w:rsidRDefault="00000000" w:rsidRPr="00000000" w14:paraId="00000169">
            <w:pPr>
              <w:widowControl w:val="0"/>
              <w:spacing w:line="240" w:lineRule="auto"/>
              <w:rPr>
                <w:shd w:fill="f7f7f8" w:val="clear"/>
              </w:rPr>
            </w:pPr>
            <w:r w:rsidDel="00000000" w:rsidR="00000000" w:rsidRPr="00000000">
              <w:rPr>
                <w:shd w:fill="f7f7f8" w:val="clear"/>
                <w:rtl w:val="0"/>
              </w:rPr>
              <w:t xml:space="preserve">Offers a powerful toolset for tackling one of the most persistent and challenging global issuesCan drive informed decision-making, optimize resource allocation, expand financial inclusion, ultimately contributing to a more equitable and prosperous world.</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ind w:left="0" w:firstLine="0"/>
        <w:rPr/>
      </w:pPr>
      <w:hyperlink r:id="rId29">
        <w:r w:rsidDel="00000000" w:rsidR="00000000" w:rsidRPr="00000000">
          <w:rPr>
            <w:color w:val="1155cc"/>
            <w:u w:val="single"/>
            <w:rtl w:val="0"/>
          </w:rPr>
          <w:t xml:space="preserve">https://www.kaggle.com/datasets/lasaljaywardena/global-wealth-inequality-database</w:t>
        </w:r>
      </w:hyperlink>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pPr>
      <w:bookmarkStart w:colFirst="0" w:colLast="0" w:name="_f8rdqpem42qf" w:id="28"/>
      <w:bookmarkEnd w:id="28"/>
      <w:r w:rsidDel="00000000" w:rsidR="00000000" w:rsidRPr="00000000">
        <w:rPr>
          <w:b w:val="1"/>
          <w:color w:val="202124"/>
          <w:sz w:val="22"/>
          <w:szCs w:val="22"/>
          <w:rtl w:val="0"/>
        </w:rPr>
        <w:t xml:space="preserve">Table 22. Gun Violence Data</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rPr>
          <w:cantSplit w:val="0"/>
          <w:trHeight w:val="479.52000000000004"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6F">
            <w:pPr>
              <w:widowControl w:val="0"/>
              <w:spacing w:line="240" w:lineRule="auto"/>
              <w:rPr/>
            </w:pPr>
            <w:r w:rsidDel="00000000" w:rsidR="00000000" w:rsidRPr="00000000">
              <w:rPr>
                <w:rtl w:val="0"/>
              </w:rPr>
              <w:t xml:space="preserve">Description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70">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pPr>
            <w:r w:rsidDel="00000000" w:rsidR="00000000" w:rsidRPr="00000000">
              <w:rPr>
                <w:rtl w:val="0"/>
              </w:rPr>
              <w:t xml:space="preserve"> The dataset contains </w:t>
            </w:r>
            <w:r w:rsidDel="00000000" w:rsidR="00000000" w:rsidRPr="00000000">
              <w:rPr>
                <w:highlight w:val="white"/>
                <w:rtl w:val="0"/>
              </w:rPr>
              <w:t xml:space="preserve">a record of more than 260k gun violence incidents, with detailed information about each incident, available in CSV format. The data was downloaded from </w:t>
            </w:r>
            <w:hyperlink r:id="rId30">
              <w:r w:rsidDel="00000000" w:rsidR="00000000" w:rsidRPr="00000000">
                <w:rPr>
                  <w:highlight w:val="white"/>
                  <w:rtl w:val="0"/>
                </w:rPr>
                <w:t xml:space="preserve">gunviolencearchive.org</w:t>
              </w:r>
            </w:hyperlink>
            <w:r w:rsidDel="00000000" w:rsidR="00000000" w:rsidRPr="00000000">
              <w:rPr>
                <w:rtl w:val="0"/>
              </w:rPr>
              <w:t xml:space="preserve">.</w:t>
            </w:r>
          </w:p>
          <w:p w:rsidR="00000000" w:rsidDel="00000000" w:rsidP="00000000" w:rsidRDefault="00000000" w:rsidRPr="00000000" w14:paraId="00000171">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pPr>
            <w:r w:rsidDel="00000000" w:rsidR="00000000" w:rsidRPr="00000000">
              <w:rPr>
                <w:rtl w:val="0"/>
              </w:rPr>
              <w:t xml:space="preserve">The dataset contains 29 columns</w:t>
            </w:r>
          </w:p>
        </w:tc>
      </w:tr>
      <w:tr>
        <w:trPr>
          <w:cantSplit w:val="0"/>
          <w:trHeight w:val="479.52000000000004"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72">
            <w:pPr>
              <w:widowControl w:val="0"/>
              <w:spacing w:line="240" w:lineRule="auto"/>
              <w:rPr/>
            </w:pPr>
            <w:r w:rsidDel="00000000" w:rsidR="00000000" w:rsidRPr="00000000">
              <w:rPr>
                <w:rFonts w:ascii="Roboto" w:cs="Roboto" w:eastAsia="Roboto" w:hAnsi="Roboto"/>
                <w:shd w:fill="f8f9fa" w:val="clear"/>
                <w:rtl w:val="0"/>
              </w:rPr>
              <w:t xml:space="preserve">Potential applications: </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73">
            <w:pPr>
              <w:widowControl w:val="0"/>
              <w:spacing w:line="240" w:lineRule="auto"/>
              <w:rPr>
                <w:highlight w:val="white"/>
              </w:rPr>
            </w:pPr>
            <w:r w:rsidDel="00000000" w:rsidR="00000000" w:rsidRPr="00000000">
              <w:rPr>
                <w:highlight w:val="white"/>
                <w:rtl w:val="0"/>
              </w:rPr>
              <w:t xml:space="preserve">Study gun violence patterns and statistics and make informed predictions about future trends.</w:t>
            </w:r>
          </w:p>
          <w:p w:rsidR="00000000" w:rsidDel="00000000" w:rsidP="00000000" w:rsidRDefault="00000000" w:rsidRPr="00000000" w14:paraId="00000174">
            <w:pPr>
              <w:widowControl w:val="0"/>
              <w:spacing w:line="240" w:lineRule="auto"/>
              <w:rPr>
                <w:highlight w:val="white"/>
              </w:rPr>
            </w:pPr>
            <w:r w:rsidDel="00000000" w:rsidR="00000000" w:rsidRPr="00000000">
              <w:rPr>
                <w:rtl w:val="0"/>
              </w:rPr>
            </w:r>
          </w:p>
          <w:p w:rsidR="00000000" w:rsidDel="00000000" w:rsidP="00000000" w:rsidRDefault="00000000" w:rsidRPr="00000000" w14:paraId="00000175">
            <w:pPr>
              <w:widowControl w:val="0"/>
              <w:spacing w:line="240" w:lineRule="auto"/>
              <w:rPr>
                <w:shd w:fill="f7f7f8" w:val="clear"/>
              </w:rPr>
            </w:pPr>
            <w:r w:rsidDel="00000000" w:rsidR="00000000" w:rsidRPr="00000000">
              <w:rPr>
                <w:shd w:fill="f7f7f8" w:val="clear"/>
                <w:rtl w:val="0"/>
              </w:rPr>
              <w:t xml:space="preserve">Using gun violence data to make informed predictions about future trends can have significant impacts on public policy, law enforcement strategies, and community safety efforts.</w:t>
            </w:r>
          </w:p>
          <w:p w:rsidR="00000000" w:rsidDel="00000000" w:rsidP="00000000" w:rsidRDefault="00000000" w:rsidRPr="00000000" w14:paraId="00000176">
            <w:pPr>
              <w:widowControl w:val="0"/>
              <w:spacing w:line="240" w:lineRule="auto"/>
              <w:rPr>
                <w:shd w:fill="f7f7f8" w:val="clear"/>
              </w:rPr>
            </w:pPr>
            <w:r w:rsidDel="00000000" w:rsidR="00000000" w:rsidRPr="00000000">
              <w:rPr>
                <w:rtl w:val="0"/>
              </w:rPr>
            </w:r>
          </w:p>
          <w:p w:rsidR="00000000" w:rsidDel="00000000" w:rsidP="00000000" w:rsidRDefault="00000000" w:rsidRPr="00000000" w14:paraId="00000177">
            <w:pPr>
              <w:widowControl w:val="0"/>
              <w:numPr>
                <w:ilvl w:val="0"/>
                <w:numId w:val="2"/>
              </w:numPr>
              <w:spacing w:line="240" w:lineRule="auto"/>
              <w:ind w:left="720" w:hanging="360"/>
              <w:rPr>
                <w:shd w:fill="f7f7f8" w:val="clear"/>
              </w:rPr>
            </w:pPr>
            <w:r w:rsidDel="00000000" w:rsidR="00000000" w:rsidRPr="00000000">
              <w:rPr>
                <w:shd w:fill="f7f7f8" w:val="clear"/>
                <w:rtl w:val="0"/>
              </w:rPr>
              <w:t xml:space="preserve">Gun violence data can inform the development and modification of gun control policies and legislation.</w:t>
            </w:r>
          </w:p>
          <w:p w:rsidR="00000000" w:rsidDel="00000000" w:rsidP="00000000" w:rsidRDefault="00000000" w:rsidRPr="00000000" w14:paraId="00000178">
            <w:pPr>
              <w:widowControl w:val="0"/>
              <w:spacing w:line="240" w:lineRule="auto"/>
              <w:ind w:left="720" w:firstLine="0"/>
              <w:rPr>
                <w:shd w:fill="f7f7f8" w:val="clear"/>
              </w:rPr>
            </w:pPr>
            <w:r w:rsidDel="00000000" w:rsidR="00000000" w:rsidRPr="00000000">
              <w:rPr>
                <w:rtl w:val="0"/>
              </w:rPr>
            </w:r>
          </w:p>
          <w:p w:rsidR="00000000" w:rsidDel="00000000" w:rsidP="00000000" w:rsidRDefault="00000000" w:rsidRPr="00000000" w14:paraId="00000179">
            <w:pPr>
              <w:widowControl w:val="0"/>
              <w:numPr>
                <w:ilvl w:val="0"/>
                <w:numId w:val="2"/>
              </w:numPr>
              <w:spacing w:line="240" w:lineRule="auto"/>
              <w:ind w:left="720" w:hanging="360"/>
              <w:rPr>
                <w:shd w:fill="f7f7f8" w:val="clear"/>
              </w:rPr>
            </w:pPr>
            <w:r w:rsidDel="00000000" w:rsidR="00000000" w:rsidRPr="00000000">
              <w:rPr>
                <w:shd w:fill="f7f7f8" w:val="clear"/>
                <w:rtl w:val="0"/>
              </w:rPr>
              <w:t xml:space="preserve">Law enforcement agencies can use predictive models based on gun violence data to allocate resources more effectively. </w:t>
            </w:r>
          </w:p>
          <w:p w:rsidR="00000000" w:rsidDel="00000000" w:rsidP="00000000" w:rsidRDefault="00000000" w:rsidRPr="00000000" w14:paraId="0000017A">
            <w:pPr>
              <w:widowControl w:val="0"/>
              <w:spacing w:line="240" w:lineRule="auto"/>
              <w:ind w:left="720" w:firstLine="0"/>
              <w:rPr>
                <w:shd w:fill="f7f7f8" w:val="clear"/>
              </w:rPr>
            </w:pPr>
            <w:r w:rsidDel="00000000" w:rsidR="00000000" w:rsidRPr="00000000">
              <w:rPr>
                <w:rtl w:val="0"/>
              </w:rPr>
            </w:r>
          </w:p>
          <w:p w:rsidR="00000000" w:rsidDel="00000000" w:rsidP="00000000" w:rsidRDefault="00000000" w:rsidRPr="00000000" w14:paraId="0000017B">
            <w:pPr>
              <w:widowControl w:val="0"/>
              <w:numPr>
                <w:ilvl w:val="0"/>
                <w:numId w:val="2"/>
              </w:numPr>
              <w:spacing w:line="240" w:lineRule="auto"/>
              <w:ind w:left="720" w:hanging="360"/>
              <w:rPr>
                <w:shd w:fill="f7f7f8" w:val="clear"/>
              </w:rPr>
            </w:pPr>
            <w:r w:rsidDel="00000000" w:rsidR="00000000" w:rsidRPr="00000000">
              <w:rPr>
                <w:shd w:fill="f7f7f8" w:val="clear"/>
                <w:rtl w:val="0"/>
              </w:rPr>
              <w:t xml:space="preserve">Community organizations and public health agencies can use predictive models to identify individuals or groups at higher risk of involvement in gun violence.</w:t>
            </w:r>
          </w:p>
          <w:p w:rsidR="00000000" w:rsidDel="00000000" w:rsidP="00000000" w:rsidRDefault="00000000" w:rsidRPr="00000000" w14:paraId="0000017C">
            <w:pPr>
              <w:widowControl w:val="0"/>
              <w:spacing w:line="240" w:lineRule="auto"/>
              <w:rPr>
                <w:highlight w:val="white"/>
              </w:rPr>
            </w:pPr>
            <w:r w:rsidDel="00000000" w:rsidR="00000000" w:rsidRPr="00000000">
              <w:rPr>
                <w:rtl w:val="0"/>
              </w:rPr>
            </w:r>
          </w:p>
        </w:tc>
      </w:tr>
      <w:tr>
        <w:trPr>
          <w:cantSplit w:val="0"/>
          <w:trHeight w:val="479.52000000000004"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7D">
            <w:pPr>
              <w:widowControl w:val="0"/>
              <w:spacing w:line="240" w:lineRule="auto"/>
              <w:rPr/>
            </w:pPr>
            <w:r w:rsidDel="00000000" w:rsidR="00000000" w:rsidRPr="00000000">
              <w:rPr>
                <w:rFonts w:ascii="Roboto" w:cs="Roboto" w:eastAsia="Roboto" w:hAnsi="Roboto"/>
                <w:shd w:fill="f8f9fa" w:val="clear"/>
                <w:rtl w:val="0"/>
              </w:rPr>
              <w:t xml:space="preserve">Related Industry</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7E">
            <w:pPr>
              <w:widowControl w:val="0"/>
              <w:spacing w:line="240" w:lineRule="auto"/>
              <w:rPr/>
            </w:pPr>
            <w:r w:rsidDel="00000000" w:rsidR="00000000" w:rsidRPr="00000000">
              <w:rPr>
                <w:rtl w:val="0"/>
              </w:rPr>
              <w:t xml:space="preserve">No robust application have been developed in this field apart from some research and manual alert applications</w:t>
            </w:r>
          </w:p>
        </w:tc>
      </w:tr>
      <w:tr>
        <w:trPr>
          <w:cantSplit w:val="0"/>
          <w:trHeight w:val="479.52000000000004"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7F">
            <w:pPr>
              <w:widowControl w:val="0"/>
              <w:spacing w:line="240" w:lineRule="auto"/>
              <w:rPr/>
            </w:pPr>
            <w:r w:rsidDel="00000000" w:rsidR="00000000" w:rsidRPr="00000000">
              <w:rPr>
                <w:rFonts w:ascii="Roboto" w:cs="Roboto" w:eastAsia="Roboto" w:hAnsi="Roboto"/>
                <w:shd w:fill="f8f9fa" w:val="clear"/>
                <w:rtl w:val="0"/>
              </w:rPr>
              <w:t xml:space="preserve"> </w:t>
            </w:r>
            <w:r w:rsidDel="00000000" w:rsidR="00000000" w:rsidRPr="00000000">
              <w:rPr>
                <w:rFonts w:ascii="Roboto" w:cs="Roboto" w:eastAsia="Roboto" w:hAnsi="Roboto"/>
                <w:shd w:fill="f8f9fa" w:val="clear"/>
                <w:rtl w:val="0"/>
              </w:rPr>
              <w:t xml:space="preserve">Impact</w:t>
            </w:r>
            <w:r w:rsidDel="00000000" w:rsidR="00000000" w:rsidRPr="00000000">
              <w:rPr>
                <w:rtl w:val="0"/>
              </w:rPr>
            </w:r>
          </w:p>
        </w:tc>
        <w:tc>
          <w:tcPr>
            <w:shd w:fill="auto" w:val="clear"/>
            <w:tcMar>
              <w:top w:w="-44.64" w:type="dxa"/>
              <w:left w:w="-44.64" w:type="dxa"/>
              <w:bottom w:w="-44.64" w:type="dxa"/>
              <w:right w:w="-44.64" w:type="dxa"/>
            </w:tcMar>
            <w:vAlign w:val="center"/>
          </w:tcPr>
          <w:p w:rsidR="00000000" w:rsidDel="00000000" w:rsidP="00000000" w:rsidRDefault="00000000" w:rsidRPr="00000000" w14:paraId="00000180">
            <w:pPr>
              <w:widowControl w:val="0"/>
              <w:numPr>
                <w:ilvl w:val="0"/>
                <w:numId w:val="1"/>
              </w:numPr>
              <w:spacing w:line="240" w:lineRule="auto"/>
              <w:ind w:left="720" w:hanging="360"/>
              <w:rPr>
                <w:shd w:fill="f7f7f8" w:val="clear"/>
              </w:rPr>
            </w:pPr>
            <w:r w:rsidDel="00000000" w:rsidR="00000000" w:rsidRPr="00000000">
              <w:rPr>
                <w:shd w:fill="f7f7f8" w:val="clear"/>
                <w:rtl w:val="0"/>
              </w:rPr>
              <w:t xml:space="preserve">Law Enforcement Agencies</w:t>
            </w:r>
          </w:p>
          <w:p w:rsidR="00000000" w:rsidDel="00000000" w:rsidP="00000000" w:rsidRDefault="00000000" w:rsidRPr="00000000" w14:paraId="00000181">
            <w:pPr>
              <w:widowControl w:val="0"/>
              <w:numPr>
                <w:ilvl w:val="0"/>
                <w:numId w:val="1"/>
              </w:numPr>
              <w:spacing w:line="240" w:lineRule="auto"/>
              <w:ind w:left="720" w:hanging="360"/>
              <w:rPr>
                <w:shd w:fill="f7f7f8" w:val="clear"/>
              </w:rPr>
            </w:pPr>
            <w:r w:rsidDel="00000000" w:rsidR="00000000" w:rsidRPr="00000000">
              <w:rPr>
                <w:shd w:fill="f7f7f8" w:val="clear"/>
                <w:rtl w:val="0"/>
              </w:rPr>
              <w:t xml:space="preserve">Government and Policymakers</w:t>
            </w:r>
          </w:p>
          <w:p w:rsidR="00000000" w:rsidDel="00000000" w:rsidP="00000000" w:rsidRDefault="00000000" w:rsidRPr="00000000" w14:paraId="00000182">
            <w:pPr>
              <w:widowControl w:val="0"/>
              <w:numPr>
                <w:ilvl w:val="0"/>
                <w:numId w:val="1"/>
              </w:numPr>
              <w:spacing w:line="240" w:lineRule="auto"/>
              <w:ind w:left="720" w:hanging="360"/>
              <w:rPr>
                <w:shd w:fill="f7f7f8" w:val="clear"/>
              </w:rPr>
            </w:pPr>
            <w:r w:rsidDel="00000000" w:rsidR="00000000" w:rsidRPr="00000000">
              <w:rPr>
                <w:shd w:fill="f7f7f8" w:val="clear"/>
                <w:rtl w:val="0"/>
              </w:rPr>
              <w:t xml:space="preserve">Community Organizations</w:t>
            </w:r>
          </w:p>
          <w:p w:rsidR="00000000" w:rsidDel="00000000" w:rsidP="00000000" w:rsidRDefault="00000000" w:rsidRPr="00000000" w14:paraId="00000183">
            <w:pPr>
              <w:widowControl w:val="0"/>
              <w:numPr>
                <w:ilvl w:val="0"/>
                <w:numId w:val="1"/>
              </w:numPr>
              <w:spacing w:line="240" w:lineRule="auto"/>
              <w:ind w:left="720" w:hanging="360"/>
              <w:rPr>
                <w:shd w:fill="f7f7f8" w:val="clear"/>
              </w:rPr>
            </w:pPr>
            <w:r w:rsidDel="00000000" w:rsidR="00000000" w:rsidRPr="00000000">
              <w:rPr>
                <w:shd w:fill="f7f7f8" w:val="clear"/>
                <w:rtl w:val="0"/>
              </w:rPr>
              <w:t xml:space="preserve">General Public</w:t>
            </w:r>
            <w:r w:rsidDel="00000000" w:rsidR="00000000" w:rsidRPr="00000000">
              <w:rPr>
                <w:rtl w:val="0"/>
              </w:rPr>
            </w:r>
          </w:p>
        </w:tc>
      </w:tr>
      <w:tr>
        <w:trPr>
          <w:cantSplit w:val="0"/>
          <w:trHeight w:val="479.52000000000004"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184">
            <w:pPr>
              <w:widowControl w:val="0"/>
              <w:spacing w:line="240" w:lineRule="auto"/>
              <w:rPr>
                <w:rFonts w:ascii="Roboto" w:cs="Roboto" w:eastAsia="Roboto" w:hAnsi="Roboto"/>
                <w:shd w:fill="f8f9fa" w:val="clear"/>
              </w:rPr>
            </w:pPr>
            <w:r w:rsidDel="00000000" w:rsidR="00000000" w:rsidRPr="00000000">
              <w:rPr>
                <w:rFonts w:ascii="Roboto" w:cs="Roboto" w:eastAsia="Roboto" w:hAnsi="Roboto"/>
                <w:shd w:fill="f8f9fa" w:val="clear"/>
                <w:rtl w:val="0"/>
              </w:rPr>
              <w:t xml:space="preserve">Value proposition</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185">
            <w:pPr>
              <w:widowControl w:val="0"/>
              <w:spacing w:line="240" w:lineRule="auto"/>
              <w:rPr/>
            </w:pPr>
            <w:r w:rsidDel="00000000" w:rsidR="00000000" w:rsidRPr="00000000">
              <w:rPr>
                <w:shd w:fill="f7f7f8" w:val="clear"/>
                <w:rtl w:val="0"/>
              </w:rPr>
              <w:t xml:space="preserve">The value proposition of using gun violence data to make informed predictions about future trends lies in its potential to save lives, improve public safety, and guide more effective policies and interventions.</w:t>
            </w:r>
            <w:r w:rsidDel="00000000" w:rsidR="00000000" w:rsidRPr="00000000">
              <w:rPr>
                <w:rtl w:val="0"/>
              </w:rPr>
            </w:r>
          </w:p>
        </w:tc>
      </w:tr>
    </w:tbl>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hyperlink r:id="rId31">
        <w:r w:rsidDel="00000000" w:rsidR="00000000" w:rsidRPr="00000000">
          <w:rPr>
            <w:color w:val="1155cc"/>
            <w:u w:val="single"/>
            <w:rtl w:val="0"/>
          </w:rPr>
          <w:t xml:space="preserve">https://www.kaggle.com/datasets/jameslko/gun-violence-data</w:t>
        </w:r>
      </w:hyperlink>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b w:val="1"/>
          <w:color w:val="202124"/>
          <w:sz w:val="22"/>
          <w:szCs w:val="22"/>
        </w:rPr>
      </w:pPr>
      <w:bookmarkStart w:colFirst="0" w:colLast="0" w:name="_6h8e4knvrccu" w:id="29"/>
      <w:bookmarkEnd w:id="29"/>
      <w:r w:rsidDel="00000000" w:rsidR="00000000" w:rsidRPr="00000000">
        <w:rPr>
          <w:rtl w:val="0"/>
        </w:rPr>
      </w:r>
    </w:p>
    <w:p w:rsidR="00000000" w:rsidDel="00000000" w:rsidP="00000000" w:rsidRDefault="00000000" w:rsidRPr="00000000" w14:paraId="0000018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pPr>
      <w:bookmarkStart w:colFirst="0" w:colLast="0" w:name="_dn5lymdsf4f5" w:id="30"/>
      <w:bookmarkEnd w:id="30"/>
      <w:r w:rsidDel="00000000" w:rsidR="00000000" w:rsidRPr="00000000">
        <w:rPr>
          <w:b w:val="1"/>
          <w:color w:val="202124"/>
          <w:sz w:val="22"/>
          <w:szCs w:val="22"/>
          <w:rtl w:val="0"/>
        </w:rPr>
        <w:t xml:space="preserve">Table 23. Loan Default Prediction Dataset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pPr>
            <w:r w:rsidDel="00000000" w:rsidR="00000000" w:rsidRPr="00000000">
              <w:rPr>
                <w:color w:val="3c4043"/>
                <w:sz w:val="21"/>
                <w:szCs w:val="21"/>
                <w:rtl w:val="0"/>
              </w:rPr>
              <w:t xml:space="preserve"> </w:t>
            </w:r>
            <w:r w:rsidDel="00000000" w:rsidR="00000000" w:rsidRPr="00000000">
              <w:rPr>
                <w:color w:val="3c4043"/>
                <w:sz w:val="21"/>
                <w:szCs w:val="21"/>
                <w:shd w:fill="f1f3f4" w:val="clear"/>
                <w:rtl w:val="0"/>
              </w:rPr>
              <w:t xml:space="preserve">This dataset has been taken from Coursera's </w:t>
            </w:r>
            <w:hyperlink r:id="rId32">
              <w:r w:rsidDel="00000000" w:rsidR="00000000" w:rsidRPr="00000000">
                <w:rPr>
                  <w:color w:val="202124"/>
                  <w:sz w:val="21"/>
                  <w:szCs w:val="21"/>
                  <w:shd w:fill="f1f3f4" w:val="clear"/>
                  <w:rtl w:val="0"/>
                </w:rPr>
                <w:t xml:space="preserve">Loan Default Prediction Challenge</w:t>
              </w:r>
            </w:hyperlink>
            <w:r w:rsidDel="00000000" w:rsidR="00000000" w:rsidRPr="00000000">
              <w:rPr>
                <w:color w:val="3c4043"/>
                <w:sz w:val="21"/>
                <w:szCs w:val="21"/>
                <w:shd w:fill="f1f3f4" w:val="clear"/>
                <w:rtl w:val="0"/>
              </w:rPr>
              <w:t xml:space="preserve"> and will provide you the opportunity to tackle one of the most industry-relevant machine learning problems with a unique dataset that will put your modelling skills to the test. The dataset contains 255,347 rows and 18 columns in total.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Fonts w:ascii="Roboto" w:cs="Roboto" w:eastAsia="Roboto" w:hAnsi="Roboto"/>
                <w:color w:val="1d2125"/>
                <w:sz w:val="23"/>
                <w:szCs w:val="23"/>
                <w:shd w:fill="f8f9fa" w:val="clear"/>
                <w:rtl w:val="0"/>
              </w:rPr>
              <w:t xml:space="preserve">Potential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374151"/>
                <w:sz w:val="21"/>
                <w:szCs w:val="21"/>
                <w:shd w:fill="f7f7f8" w:val="clear"/>
              </w:rPr>
            </w:pPr>
            <w:r w:rsidDel="00000000" w:rsidR="00000000" w:rsidRPr="00000000">
              <w:rPr>
                <w:color w:val="374151"/>
                <w:sz w:val="21"/>
                <w:szCs w:val="21"/>
                <w:shd w:fill="f7f7f8" w:val="clear"/>
                <w:rtl w:val="0"/>
              </w:rPr>
              <w:t xml:space="preserve">Predictive modeling using a Loan Default Prediction Dataset can have several significant impacts on financial institutions, borrowers, and the overall lending industry.</w:t>
            </w:r>
          </w:p>
          <w:p w:rsidR="00000000" w:rsidDel="00000000" w:rsidP="00000000" w:rsidRDefault="00000000" w:rsidRPr="00000000" w14:paraId="0000018F">
            <w:pPr>
              <w:widowControl w:val="0"/>
              <w:spacing w:line="240" w:lineRule="auto"/>
              <w:rPr>
                <w:color w:val="374151"/>
                <w:sz w:val="21"/>
                <w:szCs w:val="21"/>
                <w:shd w:fill="f7f7f8" w:val="clear"/>
              </w:rPr>
            </w:pPr>
            <w:r w:rsidDel="00000000" w:rsidR="00000000" w:rsidRPr="00000000">
              <w:rPr>
                <w:rtl w:val="0"/>
              </w:rPr>
            </w:r>
          </w:p>
          <w:p w:rsidR="00000000" w:rsidDel="00000000" w:rsidP="00000000" w:rsidRDefault="00000000" w:rsidRPr="00000000" w14:paraId="00000190">
            <w:pPr>
              <w:widowControl w:val="0"/>
              <w:numPr>
                <w:ilvl w:val="0"/>
                <w:numId w:val="7"/>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Loan default prediction models are crucial for financial institutions to assess and manage credit risk.</w:t>
            </w:r>
          </w:p>
          <w:p w:rsidR="00000000" w:rsidDel="00000000" w:rsidP="00000000" w:rsidRDefault="00000000" w:rsidRPr="00000000" w14:paraId="00000191">
            <w:pPr>
              <w:widowControl w:val="0"/>
              <w:spacing w:line="240" w:lineRule="auto"/>
              <w:ind w:left="720" w:firstLine="0"/>
              <w:rPr>
                <w:color w:val="374151"/>
                <w:sz w:val="21"/>
                <w:szCs w:val="21"/>
                <w:shd w:fill="f7f7f8" w:val="clear"/>
              </w:rPr>
            </w:pPr>
            <w:r w:rsidDel="00000000" w:rsidR="00000000" w:rsidRPr="00000000">
              <w:rPr>
                <w:rtl w:val="0"/>
              </w:rPr>
            </w:r>
          </w:p>
          <w:p w:rsidR="00000000" w:rsidDel="00000000" w:rsidP="00000000" w:rsidRDefault="00000000" w:rsidRPr="00000000" w14:paraId="00000192">
            <w:pPr>
              <w:widowControl w:val="0"/>
              <w:numPr>
                <w:ilvl w:val="0"/>
                <w:numId w:val="7"/>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Accurate predictive modeling can lead to a reduction in the number of loans granted to individuals or businesses likely to default, resulting in fewer financial losses for the institution.</w:t>
            </w:r>
          </w:p>
          <w:p w:rsidR="00000000" w:rsidDel="00000000" w:rsidP="00000000" w:rsidRDefault="00000000" w:rsidRPr="00000000" w14:paraId="00000193">
            <w:pPr>
              <w:widowControl w:val="0"/>
              <w:spacing w:line="240" w:lineRule="auto"/>
              <w:ind w:left="720" w:firstLine="0"/>
              <w:rPr>
                <w:color w:val="374151"/>
                <w:sz w:val="21"/>
                <w:szCs w:val="21"/>
                <w:shd w:fill="f7f7f8" w:val="clear"/>
              </w:rPr>
            </w:pPr>
            <w:r w:rsidDel="00000000" w:rsidR="00000000" w:rsidRPr="00000000">
              <w:rPr>
                <w:rtl w:val="0"/>
              </w:rPr>
            </w:r>
          </w:p>
          <w:p w:rsidR="00000000" w:rsidDel="00000000" w:rsidP="00000000" w:rsidRDefault="00000000" w:rsidRPr="00000000" w14:paraId="00000194">
            <w:pPr>
              <w:widowControl w:val="0"/>
              <w:numPr>
                <w:ilvl w:val="0"/>
                <w:numId w:val="7"/>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Minimizing loan defaults can help financial institutions stabilize their financial health.</w:t>
            </w:r>
          </w:p>
          <w:p w:rsidR="00000000" w:rsidDel="00000000" w:rsidP="00000000" w:rsidRDefault="00000000" w:rsidRPr="00000000" w14:paraId="00000195">
            <w:pPr>
              <w:widowControl w:val="0"/>
              <w:spacing w:line="240" w:lineRule="auto"/>
              <w:rPr>
                <w:color w:val="3c4043"/>
                <w:sz w:val="21"/>
                <w:szCs w:val="21"/>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Fonts w:ascii="Roboto" w:cs="Roboto" w:eastAsia="Roboto" w:hAnsi="Roboto"/>
                <w:color w:val="1d2125"/>
                <w:sz w:val="23"/>
                <w:szCs w:val="23"/>
                <w:shd w:fill="f8f9fa" w:val="clear"/>
                <w:rtl w:val="0"/>
              </w:rPr>
              <w:t xml:space="preserve">Related Industry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numPr>
                <w:ilvl w:val="0"/>
                <w:numId w:val="4"/>
              </w:numPr>
              <w:spacing w:line="240" w:lineRule="auto"/>
              <w:ind w:left="720" w:hanging="360"/>
              <w:rPr>
                <w:sz w:val="21"/>
                <w:szCs w:val="21"/>
                <w:shd w:fill="f7f7f8" w:val="clear"/>
              </w:rPr>
            </w:pPr>
            <w:r w:rsidDel="00000000" w:rsidR="00000000" w:rsidRPr="00000000">
              <w:rPr>
                <w:sz w:val="21"/>
                <w:szCs w:val="21"/>
                <w:shd w:fill="f7f7f8" w:val="clear"/>
                <w:rtl w:val="0"/>
              </w:rPr>
              <w:t xml:space="preserve">Banking</w:t>
            </w:r>
          </w:p>
          <w:p w:rsidR="00000000" w:rsidDel="00000000" w:rsidP="00000000" w:rsidRDefault="00000000" w:rsidRPr="00000000" w14:paraId="00000198">
            <w:pPr>
              <w:widowControl w:val="0"/>
              <w:numPr>
                <w:ilvl w:val="0"/>
                <w:numId w:val="4"/>
              </w:numPr>
              <w:spacing w:line="240" w:lineRule="auto"/>
              <w:ind w:left="720" w:hanging="360"/>
              <w:rPr>
                <w:sz w:val="21"/>
                <w:szCs w:val="21"/>
                <w:shd w:fill="f7f7f8" w:val="clear"/>
              </w:rPr>
            </w:pPr>
            <w:r w:rsidDel="00000000" w:rsidR="00000000" w:rsidRPr="00000000">
              <w:rPr>
                <w:sz w:val="21"/>
                <w:szCs w:val="21"/>
                <w:shd w:fill="f7f7f8" w:val="clear"/>
                <w:rtl w:val="0"/>
              </w:rPr>
              <w:t xml:space="preserve">Credit Unions</w:t>
            </w:r>
          </w:p>
          <w:p w:rsidR="00000000" w:rsidDel="00000000" w:rsidP="00000000" w:rsidRDefault="00000000" w:rsidRPr="00000000" w14:paraId="00000199">
            <w:pPr>
              <w:widowControl w:val="0"/>
              <w:numPr>
                <w:ilvl w:val="0"/>
                <w:numId w:val="4"/>
              </w:numPr>
              <w:spacing w:line="240" w:lineRule="auto"/>
              <w:ind w:left="720" w:hanging="360"/>
              <w:rPr>
                <w:sz w:val="21"/>
                <w:szCs w:val="21"/>
                <w:shd w:fill="f7f7f8" w:val="clear"/>
              </w:rPr>
            </w:pPr>
            <w:r w:rsidDel="00000000" w:rsidR="00000000" w:rsidRPr="00000000">
              <w:rPr>
                <w:sz w:val="21"/>
                <w:szCs w:val="21"/>
                <w:shd w:fill="f7f7f8" w:val="clear"/>
                <w:rtl w:val="0"/>
              </w:rPr>
              <w:t xml:space="preserve">Online Lending Platforms</w:t>
            </w:r>
          </w:p>
          <w:p w:rsidR="00000000" w:rsidDel="00000000" w:rsidP="00000000" w:rsidRDefault="00000000" w:rsidRPr="00000000" w14:paraId="0000019A">
            <w:pPr>
              <w:widowControl w:val="0"/>
              <w:numPr>
                <w:ilvl w:val="0"/>
                <w:numId w:val="4"/>
              </w:numPr>
              <w:spacing w:line="240" w:lineRule="auto"/>
              <w:ind w:left="720" w:hanging="360"/>
              <w:rPr>
                <w:sz w:val="21"/>
                <w:szCs w:val="21"/>
                <w:shd w:fill="f7f7f8" w:val="clear"/>
              </w:rPr>
            </w:pPr>
            <w:r w:rsidDel="00000000" w:rsidR="00000000" w:rsidRPr="00000000">
              <w:rPr>
                <w:sz w:val="21"/>
                <w:szCs w:val="21"/>
                <w:shd w:fill="f7f7f8" w:val="clear"/>
                <w:rtl w:val="0"/>
              </w:rPr>
              <w:t xml:space="preserve">Finance Companies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Fonts w:ascii="Roboto" w:cs="Roboto" w:eastAsia="Roboto" w:hAnsi="Roboto"/>
                <w:b w:val="1"/>
                <w:color w:val="1d2125"/>
                <w:sz w:val="23"/>
                <w:szCs w:val="23"/>
                <w:shd w:fill="f8f9fa" w:val="clear"/>
                <w:rtl w:val="0"/>
              </w:rPr>
              <w:t xml:space="preserve"> </w:t>
            </w:r>
            <w:r w:rsidDel="00000000" w:rsidR="00000000" w:rsidRPr="00000000">
              <w:rPr>
                <w:rFonts w:ascii="Roboto" w:cs="Roboto" w:eastAsia="Roboto" w:hAnsi="Roboto"/>
                <w:color w:val="1d2125"/>
                <w:sz w:val="23"/>
                <w:szCs w:val="23"/>
                <w:shd w:fill="f8f9fa" w:val="clear"/>
                <w:rtl w:val="0"/>
              </w:rPr>
              <w:t xml:space="preserve">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Lenders and Financial Institutions</w:t>
            </w:r>
          </w:p>
          <w:p w:rsidR="00000000" w:rsidDel="00000000" w:rsidP="00000000" w:rsidRDefault="00000000" w:rsidRPr="00000000" w14:paraId="0000019D">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Borrowers</w:t>
            </w:r>
          </w:p>
          <w:p w:rsidR="00000000" w:rsidDel="00000000" w:rsidP="00000000" w:rsidRDefault="00000000" w:rsidRPr="00000000" w14:paraId="0000019E">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Investors</w:t>
            </w:r>
          </w:p>
          <w:p w:rsidR="00000000" w:rsidDel="00000000" w:rsidP="00000000" w:rsidRDefault="00000000" w:rsidRPr="00000000" w14:paraId="0000019F">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Financial Analysts and Researchers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Value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374151"/>
                <w:sz w:val="21"/>
                <w:szCs w:val="21"/>
                <w:shd w:fill="f7f7f8" w:val="clear"/>
              </w:rPr>
            </w:pPr>
            <w:r w:rsidDel="00000000" w:rsidR="00000000" w:rsidRPr="00000000">
              <w:rPr>
                <w:color w:val="374151"/>
                <w:sz w:val="21"/>
                <w:szCs w:val="21"/>
                <w:shd w:fill="f7f7f8" w:val="clear"/>
                <w:rtl w:val="0"/>
              </w:rPr>
              <w:t xml:space="preserve">Provide valuable insights and benefits to various stakeholders involved in the lending industry</w:t>
            </w:r>
          </w:p>
          <w:p w:rsidR="00000000" w:rsidDel="00000000" w:rsidP="00000000" w:rsidRDefault="00000000" w:rsidRPr="00000000" w14:paraId="000001A2">
            <w:pPr>
              <w:widowControl w:val="0"/>
              <w:numPr>
                <w:ilvl w:val="0"/>
                <w:numId w:val="8"/>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Risk Mitigation</w:t>
            </w:r>
          </w:p>
          <w:p w:rsidR="00000000" w:rsidDel="00000000" w:rsidP="00000000" w:rsidRDefault="00000000" w:rsidRPr="00000000" w14:paraId="000001A3">
            <w:pPr>
              <w:widowControl w:val="0"/>
              <w:numPr>
                <w:ilvl w:val="0"/>
                <w:numId w:val="8"/>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Enhanced Decision-Making</w:t>
            </w:r>
          </w:p>
          <w:p w:rsidR="00000000" w:rsidDel="00000000" w:rsidP="00000000" w:rsidRDefault="00000000" w:rsidRPr="00000000" w14:paraId="000001A4">
            <w:pPr>
              <w:widowControl w:val="0"/>
              <w:numPr>
                <w:ilvl w:val="0"/>
                <w:numId w:val="8"/>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Customer-Centric Approaches</w:t>
            </w:r>
          </w:p>
          <w:p w:rsidR="00000000" w:rsidDel="00000000" w:rsidP="00000000" w:rsidRDefault="00000000" w:rsidRPr="00000000" w14:paraId="000001A5">
            <w:pPr>
              <w:widowControl w:val="0"/>
              <w:numPr>
                <w:ilvl w:val="0"/>
                <w:numId w:val="8"/>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Reduced Loan Application Processing Time</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hyperlink r:id="rId33">
        <w:r w:rsidDel="00000000" w:rsidR="00000000" w:rsidRPr="00000000">
          <w:rPr>
            <w:color w:val="1155cc"/>
            <w:u w:val="single"/>
            <w:rtl w:val="0"/>
          </w:rPr>
          <w:t xml:space="preserve">https://www.kaggle.com/datasets/nikhil1e9/loan-default</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b w:val="1"/>
          <w:color w:val="202124"/>
          <w:sz w:val="22"/>
          <w:szCs w:val="22"/>
        </w:rPr>
      </w:pPr>
      <w:bookmarkStart w:colFirst="0" w:colLast="0" w:name="_1csi95q01km6" w:id="31"/>
      <w:bookmarkEnd w:id="31"/>
      <w:r w:rsidDel="00000000" w:rsidR="00000000" w:rsidRPr="00000000">
        <w:rPr>
          <w:rtl w:val="0"/>
        </w:rPr>
      </w:r>
    </w:p>
    <w:p w:rsidR="00000000" w:rsidDel="00000000" w:rsidP="00000000" w:rsidRDefault="00000000" w:rsidRPr="00000000" w14:paraId="000001A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b w:val="1"/>
          <w:color w:val="202124"/>
          <w:sz w:val="22"/>
          <w:szCs w:val="22"/>
        </w:rPr>
      </w:pPr>
      <w:bookmarkStart w:colFirst="0" w:colLast="0" w:name="_1a041yajvxux" w:id="32"/>
      <w:bookmarkEnd w:id="32"/>
      <w:r w:rsidDel="00000000" w:rsidR="00000000" w:rsidRPr="00000000">
        <w:rPr>
          <w:rtl w:val="0"/>
        </w:rPr>
      </w:r>
    </w:p>
    <w:p w:rsidR="00000000" w:rsidDel="00000000" w:rsidP="00000000" w:rsidRDefault="00000000" w:rsidRPr="00000000" w14:paraId="000001A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b w:val="1"/>
          <w:color w:val="202124"/>
          <w:sz w:val="22"/>
          <w:szCs w:val="22"/>
        </w:rPr>
      </w:pPr>
      <w:bookmarkStart w:colFirst="0" w:colLast="0" w:name="_ukp7evf9uovs" w:id="33"/>
      <w:bookmarkEnd w:id="33"/>
      <w:r w:rsidDel="00000000" w:rsidR="00000000" w:rsidRPr="00000000">
        <w:rPr>
          <w:rtl w:val="0"/>
        </w:rPr>
      </w:r>
    </w:p>
    <w:p w:rsidR="00000000" w:rsidDel="00000000" w:rsidP="00000000" w:rsidRDefault="00000000" w:rsidRPr="00000000" w14:paraId="000001A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b w:val="1"/>
          <w:color w:val="202124"/>
          <w:sz w:val="22"/>
          <w:szCs w:val="22"/>
        </w:rPr>
      </w:pPr>
      <w:bookmarkStart w:colFirst="0" w:colLast="0" w:name="_dl0trxibqazr" w:id="34"/>
      <w:bookmarkEnd w:id="34"/>
      <w:r w:rsidDel="00000000" w:rsidR="00000000" w:rsidRPr="00000000">
        <w:rPr>
          <w:rtl w:val="0"/>
        </w:rPr>
      </w:r>
    </w:p>
    <w:p w:rsidR="00000000" w:rsidDel="00000000" w:rsidP="00000000" w:rsidRDefault="00000000" w:rsidRPr="00000000" w14:paraId="000001A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ind w:left="0" w:firstLine="0"/>
        <w:rPr/>
      </w:pPr>
      <w:bookmarkStart w:colFirst="0" w:colLast="0" w:name="_c7rfxsa1aunr" w:id="35"/>
      <w:bookmarkEnd w:id="35"/>
      <w:r w:rsidDel="00000000" w:rsidR="00000000" w:rsidRPr="00000000">
        <w:rPr>
          <w:b w:val="1"/>
          <w:color w:val="202124"/>
          <w:sz w:val="22"/>
          <w:szCs w:val="22"/>
          <w:rtl w:val="0"/>
        </w:rPr>
        <w:t xml:space="preserve">Table 24. Asia Pacific: Storm tracks 1956 to 2018</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3c4043"/>
                <w:sz w:val="21"/>
                <w:szCs w:val="21"/>
              </w:rPr>
            </w:pPr>
            <w:r w:rsidDel="00000000" w:rsidR="00000000" w:rsidRPr="00000000">
              <w:rPr>
                <w:color w:val="3c4043"/>
                <w:sz w:val="21"/>
                <w:szCs w:val="21"/>
                <w:rtl w:val="0"/>
              </w:rPr>
              <w:t xml:space="preserve"> This dataset provides a comprehensive record of tropical storm paths in the Asia Pacific region from 1956 to 2018. It includes detailed attributes for each storm such as the storm's name, advisory date and time, wind speed, pressure, type, and GPS coordinates for each advisory point.</w:t>
            </w:r>
          </w:p>
          <w:p w:rsidR="00000000" w:rsidDel="00000000" w:rsidP="00000000" w:rsidRDefault="00000000" w:rsidRPr="00000000" w14:paraId="000001B0">
            <w:pPr>
              <w:widowControl w:val="0"/>
              <w:pBdr>
                <w:top w:color="auto" w:space="0" w:sz="0" w:val="none"/>
                <w:left w:color="auto" w:space="0" w:sz="0" w:val="none"/>
                <w:bottom w:color="auto" w:space="0" w:sz="0" w:val="none"/>
                <w:right w:color="auto" w:space="0" w:sz="0" w:val="none"/>
                <w:between w:color="auto" w:space="0" w:sz="0" w:val="none"/>
              </w:pBdr>
              <w:spacing w:after="240" w:line="240" w:lineRule="auto"/>
              <w:rPr>
                <w:color w:val="3c4043"/>
                <w:sz w:val="21"/>
                <w:szCs w:val="21"/>
                <w:shd w:fill="f1f3f4" w:val="clear"/>
              </w:rPr>
            </w:pPr>
            <w:r w:rsidDel="00000000" w:rsidR="00000000" w:rsidRPr="00000000">
              <w:rPr>
                <w:color w:val="3c4043"/>
                <w:sz w:val="21"/>
                <w:szCs w:val="21"/>
                <w:rtl w:val="0"/>
              </w:rPr>
              <w:t xml:space="preserve">The dataset has many source files including shape files and dbf files with over 227,000 entries and 12 columns.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Fonts w:ascii="Roboto" w:cs="Roboto" w:eastAsia="Roboto" w:hAnsi="Roboto"/>
                <w:color w:val="1d2125"/>
                <w:sz w:val="23"/>
                <w:szCs w:val="23"/>
                <w:shd w:fill="f8f9fa" w:val="clear"/>
                <w:rtl w:val="0"/>
              </w:rPr>
              <w:t xml:space="preserve">Potential applications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7"/>
              </w:numPr>
              <w:pBdr>
                <w:top w:color="auto" w:space="0" w:sz="0" w:val="none"/>
                <w:bottom w:color="auto" w:space="0" w:sz="0" w:val="none"/>
                <w:right w:color="auto" w:space="0" w:sz="0" w:val="none"/>
                <w:between w:color="auto" w:space="0" w:sz="0" w:val="none"/>
              </w:pBdr>
              <w:spacing w:after="0" w:afterAutospacing="0" w:before="480" w:line="240" w:lineRule="auto"/>
              <w:ind w:left="720" w:hanging="360"/>
              <w:rPr>
                <w:color w:val="3c4043"/>
                <w:sz w:val="21"/>
                <w:szCs w:val="21"/>
              </w:rPr>
            </w:pPr>
            <w:r w:rsidDel="00000000" w:rsidR="00000000" w:rsidRPr="00000000">
              <w:rPr>
                <w:b w:val="1"/>
                <w:color w:val="3c4043"/>
                <w:sz w:val="21"/>
                <w:szCs w:val="21"/>
                <w:shd w:fill="f7f7f8" w:val="clear"/>
                <w:rtl w:val="0"/>
              </w:rPr>
              <w:t xml:space="preserve">Climate Research</w:t>
            </w:r>
            <w:r w:rsidDel="00000000" w:rsidR="00000000" w:rsidRPr="00000000">
              <w:rPr>
                <w:color w:val="3c4043"/>
                <w:sz w:val="21"/>
                <w:szCs w:val="21"/>
                <w:shd w:fill="f7f7f8" w:val="clear"/>
                <w:rtl w:val="0"/>
              </w:rPr>
              <w:t xml:space="preserve">: Analyze trends in storm frequency, intensity, and location to understand changes in climate over time.</w:t>
            </w:r>
          </w:p>
          <w:p w:rsidR="00000000" w:rsidDel="00000000" w:rsidP="00000000" w:rsidRDefault="00000000" w:rsidRPr="00000000" w14:paraId="000001B3">
            <w:pPr>
              <w:widowControl w:val="0"/>
              <w:numPr>
                <w:ilvl w:val="0"/>
                <w:numId w:val="7"/>
              </w:numPr>
              <w:pBdr>
                <w:top w:color="auto" w:space="0" w:sz="0" w:val="none"/>
                <w:bottom w:color="auto" w:space="0" w:sz="0" w:val="none"/>
                <w:right w:color="auto" w:space="0" w:sz="0" w:val="none"/>
                <w:between w:color="auto" w:space="0" w:sz="0" w:val="none"/>
              </w:pBdr>
              <w:spacing w:after="480" w:before="0" w:beforeAutospacing="0" w:line="240" w:lineRule="auto"/>
              <w:ind w:left="720" w:hanging="360"/>
              <w:rPr>
                <w:color w:val="3c4043"/>
                <w:sz w:val="21"/>
                <w:szCs w:val="21"/>
              </w:rPr>
            </w:pPr>
            <w:r w:rsidDel="00000000" w:rsidR="00000000" w:rsidRPr="00000000">
              <w:rPr>
                <w:b w:val="1"/>
                <w:color w:val="3c4043"/>
                <w:sz w:val="21"/>
                <w:szCs w:val="21"/>
                <w:shd w:fill="f7f7f8" w:val="clear"/>
                <w:rtl w:val="0"/>
              </w:rPr>
              <w:t xml:space="preserve">Risk Assessment</w:t>
            </w:r>
            <w:r w:rsidDel="00000000" w:rsidR="00000000" w:rsidRPr="00000000">
              <w:rPr>
                <w:color w:val="3c4043"/>
                <w:sz w:val="21"/>
                <w:szCs w:val="21"/>
                <w:shd w:fill="f7f7f8" w:val="clear"/>
                <w:rtl w:val="0"/>
              </w:rPr>
              <w:t xml:space="preserve">: Identify areas at high risk of storms for disaster planning and mitigation.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Fonts w:ascii="Roboto" w:cs="Roboto" w:eastAsia="Roboto" w:hAnsi="Roboto"/>
                <w:color w:val="1d2125"/>
                <w:sz w:val="23"/>
                <w:szCs w:val="23"/>
                <w:shd w:fill="f8f9fa" w:val="clear"/>
                <w:rtl w:val="0"/>
              </w:rPr>
              <w:t xml:space="preserve">Related Industry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numPr>
                <w:ilvl w:val="0"/>
                <w:numId w:val="9"/>
              </w:numPr>
              <w:spacing w:line="240" w:lineRule="auto"/>
              <w:ind w:left="720" w:hanging="360"/>
              <w:rPr>
                <w:sz w:val="21"/>
                <w:szCs w:val="21"/>
                <w:shd w:fill="f7f7f8" w:val="clear"/>
              </w:rPr>
            </w:pPr>
            <w:r w:rsidDel="00000000" w:rsidR="00000000" w:rsidRPr="00000000">
              <w:rPr>
                <w:sz w:val="21"/>
                <w:szCs w:val="21"/>
                <w:shd w:fill="f7f7f8" w:val="clear"/>
                <w:rtl w:val="0"/>
              </w:rPr>
              <w:t xml:space="preserve">Weather Forecasting Services</w:t>
            </w:r>
          </w:p>
          <w:p w:rsidR="00000000" w:rsidDel="00000000" w:rsidP="00000000" w:rsidRDefault="00000000" w:rsidRPr="00000000" w14:paraId="000001B6">
            <w:pPr>
              <w:widowControl w:val="0"/>
              <w:numPr>
                <w:ilvl w:val="0"/>
                <w:numId w:val="9"/>
              </w:numPr>
              <w:spacing w:line="240" w:lineRule="auto"/>
              <w:ind w:left="720" w:hanging="360"/>
              <w:rPr>
                <w:sz w:val="21"/>
                <w:szCs w:val="21"/>
                <w:shd w:fill="f7f7f8" w:val="clear"/>
              </w:rPr>
            </w:pPr>
            <w:r w:rsidDel="00000000" w:rsidR="00000000" w:rsidRPr="00000000">
              <w:rPr>
                <w:sz w:val="21"/>
                <w:szCs w:val="21"/>
                <w:shd w:fill="f7f7f8" w:val="clear"/>
                <w:rtl w:val="0"/>
              </w:rPr>
              <w:t xml:space="preserve">Navigation and Marine Industry</w:t>
            </w:r>
          </w:p>
          <w:p w:rsidR="00000000" w:rsidDel="00000000" w:rsidP="00000000" w:rsidRDefault="00000000" w:rsidRPr="00000000" w14:paraId="000001B7">
            <w:pPr>
              <w:widowControl w:val="0"/>
              <w:numPr>
                <w:ilvl w:val="0"/>
                <w:numId w:val="9"/>
              </w:numPr>
              <w:spacing w:line="240" w:lineRule="auto"/>
              <w:ind w:left="720" w:hanging="360"/>
              <w:rPr>
                <w:sz w:val="21"/>
                <w:szCs w:val="21"/>
                <w:shd w:fill="f7f7f8" w:val="clear"/>
              </w:rPr>
            </w:pPr>
            <w:r w:rsidDel="00000000" w:rsidR="00000000" w:rsidRPr="00000000">
              <w:rPr>
                <w:sz w:val="21"/>
                <w:szCs w:val="21"/>
                <w:shd w:fill="f7f7f8" w:val="clear"/>
                <w:rtl w:val="0"/>
              </w:rPr>
              <w:t xml:space="preserve">Environmental Research</w:t>
            </w:r>
          </w:p>
          <w:p w:rsidR="00000000" w:rsidDel="00000000" w:rsidP="00000000" w:rsidRDefault="00000000" w:rsidRPr="00000000" w14:paraId="000001B8">
            <w:pPr>
              <w:widowControl w:val="0"/>
              <w:spacing w:line="240" w:lineRule="auto"/>
              <w:rPr>
                <w:rFonts w:ascii="Roboto" w:cs="Roboto" w:eastAsia="Roboto" w:hAnsi="Roboto"/>
                <w:sz w:val="24"/>
                <w:szCs w:val="24"/>
                <w:shd w:fill="f7f7f8"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Fonts w:ascii="Roboto" w:cs="Roboto" w:eastAsia="Roboto" w:hAnsi="Roboto"/>
                <w:color w:val="1d2125"/>
                <w:sz w:val="23"/>
                <w:szCs w:val="23"/>
                <w:shd w:fill="f8f9fa" w:val="clear"/>
                <w:rtl w:val="0"/>
              </w:rPr>
              <w:t xml:space="preserve"> </w:t>
            </w:r>
            <w:r w:rsidDel="00000000" w:rsidR="00000000" w:rsidRPr="00000000">
              <w:rPr>
                <w:rFonts w:ascii="Roboto" w:cs="Roboto" w:eastAsia="Roboto" w:hAnsi="Roboto"/>
                <w:color w:val="1d2125"/>
                <w:sz w:val="23"/>
                <w:szCs w:val="23"/>
                <w:shd w:fill="f8f9fa" w:val="clear"/>
                <w:rtl w:val="0"/>
              </w:rPr>
              <w:t xml:space="preserve">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Public Safety</w:t>
            </w:r>
          </w:p>
          <w:p w:rsidR="00000000" w:rsidDel="00000000" w:rsidP="00000000" w:rsidRDefault="00000000" w:rsidRPr="00000000" w14:paraId="000001BB">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Disaster Preparedness and Response</w:t>
            </w:r>
          </w:p>
          <w:p w:rsidR="00000000" w:rsidDel="00000000" w:rsidP="00000000" w:rsidRDefault="00000000" w:rsidRPr="00000000" w14:paraId="000001BC">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Economic Impact</w:t>
            </w:r>
          </w:p>
          <w:p w:rsidR="00000000" w:rsidDel="00000000" w:rsidP="00000000" w:rsidRDefault="00000000" w:rsidRPr="00000000" w14:paraId="000001BD">
            <w:pPr>
              <w:widowControl w:val="0"/>
              <w:numPr>
                <w:ilvl w:val="0"/>
                <w:numId w:val="6"/>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Tourism and Hospitality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Roboto" w:cs="Roboto" w:eastAsia="Roboto" w:hAnsi="Roboto"/>
                <w:color w:val="1d2125"/>
                <w:sz w:val="23"/>
                <w:szCs w:val="23"/>
                <w:shd w:fill="f8f9fa" w:val="clear"/>
              </w:rPr>
            </w:pPr>
            <w:r w:rsidDel="00000000" w:rsidR="00000000" w:rsidRPr="00000000">
              <w:rPr>
                <w:rFonts w:ascii="Roboto" w:cs="Roboto" w:eastAsia="Roboto" w:hAnsi="Roboto"/>
                <w:color w:val="1d2125"/>
                <w:sz w:val="23"/>
                <w:szCs w:val="23"/>
                <w:shd w:fill="f8f9fa" w:val="clear"/>
                <w:rtl w:val="0"/>
              </w:rPr>
              <w:t xml:space="preserve">Value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color w:val="374151"/>
                <w:sz w:val="21"/>
                <w:szCs w:val="21"/>
                <w:shd w:fill="f7f7f8" w:val="clear"/>
              </w:rPr>
            </w:pPr>
            <w:r w:rsidDel="00000000" w:rsidR="00000000" w:rsidRPr="00000000">
              <w:rPr>
                <w:color w:val="374151"/>
                <w:sz w:val="21"/>
                <w:szCs w:val="21"/>
                <w:shd w:fill="f7f7f8" w:val="clear"/>
                <w:rtl w:val="0"/>
              </w:rPr>
              <w:t xml:space="preserve">Provides a wide range of benefits to governments, businesses, communities, and individuals.</w:t>
            </w:r>
          </w:p>
          <w:p w:rsidR="00000000" w:rsidDel="00000000" w:rsidP="00000000" w:rsidRDefault="00000000" w:rsidRPr="00000000" w14:paraId="000001C0">
            <w:pPr>
              <w:widowControl w:val="0"/>
              <w:numPr>
                <w:ilvl w:val="0"/>
                <w:numId w:val="5"/>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Reduced Property Damage</w:t>
            </w:r>
          </w:p>
          <w:p w:rsidR="00000000" w:rsidDel="00000000" w:rsidP="00000000" w:rsidRDefault="00000000" w:rsidRPr="00000000" w14:paraId="000001C1">
            <w:pPr>
              <w:widowControl w:val="0"/>
              <w:numPr>
                <w:ilvl w:val="0"/>
                <w:numId w:val="5"/>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Lives Saved</w:t>
            </w:r>
          </w:p>
          <w:p w:rsidR="00000000" w:rsidDel="00000000" w:rsidP="00000000" w:rsidRDefault="00000000" w:rsidRPr="00000000" w14:paraId="000001C2">
            <w:pPr>
              <w:widowControl w:val="0"/>
              <w:numPr>
                <w:ilvl w:val="0"/>
                <w:numId w:val="5"/>
              </w:numPr>
              <w:spacing w:line="240" w:lineRule="auto"/>
              <w:ind w:left="720" w:hanging="360"/>
              <w:rPr>
                <w:color w:val="374151"/>
                <w:sz w:val="21"/>
                <w:szCs w:val="21"/>
                <w:shd w:fill="f7f7f8" w:val="clear"/>
              </w:rPr>
            </w:pPr>
            <w:r w:rsidDel="00000000" w:rsidR="00000000" w:rsidRPr="00000000">
              <w:rPr>
                <w:color w:val="374151"/>
                <w:sz w:val="21"/>
                <w:szCs w:val="21"/>
                <w:shd w:fill="f7f7f8" w:val="clear"/>
                <w:rtl w:val="0"/>
              </w:rPr>
              <w:t xml:space="preserve">Preparedness</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u w:val="single"/>
        </w:rPr>
      </w:pPr>
      <w:hyperlink r:id="rId34">
        <w:r w:rsidDel="00000000" w:rsidR="00000000" w:rsidRPr="00000000">
          <w:rPr>
            <w:color w:val="1155cc"/>
            <w:u w:val="single"/>
            <w:rtl w:val="0"/>
          </w:rPr>
          <w:t xml:space="preserve">https://www.kaggle.com/datasets/lasaljaywardena/asia-pacific-storm-dataset</w:t>
        </w:r>
      </w:hyperlink>
      <w:r w:rsidDel="00000000" w:rsidR="00000000" w:rsidRPr="00000000">
        <w:br w:type="page"/>
      </w: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Table 25. Summary</w:t>
      </w:r>
    </w:p>
    <w:p w:rsidR="00000000" w:rsidDel="00000000" w:rsidP="00000000" w:rsidRDefault="00000000" w:rsidRPr="00000000" w14:paraId="000001C6">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Selected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Speed dating experiment (Table 16)</w:t>
            </w:r>
            <w:r w:rsidDel="00000000" w:rsidR="00000000" w:rsidRPr="00000000">
              <w:rPr>
                <w:rtl w:val="0"/>
              </w:rPr>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Fonts w:ascii="Roboto" w:cs="Roboto" w:eastAsia="Roboto" w:hAnsi="Roboto"/>
                <w:b w:val="1"/>
                <w:i w:val="1"/>
                <w:color w:val="1d2125"/>
                <w:sz w:val="23"/>
                <w:szCs w:val="23"/>
                <w:shd w:fill="f8f9fa" w:val="clear"/>
                <w:rtl w:val="0"/>
              </w:rPr>
              <w:t xml:space="preserve">This dataset looks most promising and feasible because:</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w:t>
            </w:r>
            <w:r w:rsidDel="00000000" w:rsidR="00000000" w:rsidRPr="00000000">
              <w:rPr>
                <w:b w:val="1"/>
                <w:rtl w:val="0"/>
              </w:rPr>
              <w:t xml:space="preserve">Rich Information:</w:t>
            </w:r>
            <w:r w:rsidDel="00000000" w:rsidR="00000000" w:rsidRPr="00000000">
              <w:rPr>
                <w:rtl w:val="0"/>
              </w:rPr>
              <w:t xml:space="preserve"> The dataset contains a diverse range of information about participants, including age, gender, occupation, income, hobbies, and ratings of date partners' attractiveness and desire to meet again. This rich information allows for multifaceted analysis and insights.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Human Interaction Study:</w:t>
            </w:r>
            <w:r w:rsidDel="00000000" w:rsidR="00000000" w:rsidRPr="00000000">
              <w:rPr>
                <w:rtl w:val="0"/>
              </w:rPr>
              <w:t xml:space="preserve"> It provides valuable insights into human behavior and preferences in the context of dating and social interactions, making it promising for research in psychology, sociology, and human behavior analysis.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Machine Learning Potential:</w:t>
            </w:r>
            <w:r w:rsidDel="00000000" w:rsidR="00000000" w:rsidRPr="00000000">
              <w:rPr>
                <w:rtl w:val="0"/>
              </w:rPr>
              <w:t xml:space="preserve"> With machine learning techniques, this dataset can be used to develop predictive models for various outcomes, such as predicting the likelihood of a successful date or compatibility between individuals.</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Recommendation Systems:</w:t>
            </w:r>
            <w:r w:rsidDel="00000000" w:rsidR="00000000" w:rsidRPr="00000000">
              <w:rPr>
                <w:rtl w:val="0"/>
              </w:rPr>
              <w:t xml:space="preserve"> It can be used to build innovative recommendation systems for dating platforms, suggesting potential matches based on compatibility metrics derived from the dataset.</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Social Insights:</w:t>
            </w:r>
            <w:r w:rsidDel="00000000" w:rsidR="00000000" w:rsidRPr="00000000">
              <w:rPr>
                <w:rtl w:val="0"/>
              </w:rPr>
              <w:t xml:space="preserve"> Analyzing the dataset can reveal trends and patterns in dating preferences across different demographics, leading to a better understanding of societal norms and preferences.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Business Applications:</w:t>
            </w:r>
            <w:r w:rsidDel="00000000" w:rsidR="00000000" w:rsidRPr="00000000">
              <w:rPr>
                <w:rtl w:val="0"/>
              </w:rPr>
              <w:t xml:space="preserve"> Dating apps and platforms can leverage this data to improve user experiences, enhance matchmaking algorithms, and create more effective marketing strategies.</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 Ethical Considerations:</w:t>
            </w:r>
            <w:r w:rsidDel="00000000" w:rsidR="00000000" w:rsidRPr="00000000">
              <w:rPr>
                <w:rtl w:val="0"/>
              </w:rPr>
              <w:t xml:space="preserve"> However, it's important to note that this dataset should be handled with sensitivity to privacy and ethical concerns, ensuring that participant identities and sensitive information are protected.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b w:val="1"/>
                <w:i w:val="1"/>
                <w:color w:val="1d2125"/>
                <w:sz w:val="23"/>
                <w:szCs w:val="23"/>
                <w:shd w:fill="f8f9fa" w:val="clear"/>
                <w:rtl w:val="0"/>
              </w:rPr>
              <w:t xml:space="preserve">Which datasets can be potentially combine to create a very unique application?</w:t>
            </w:r>
            <w:r w:rsidDel="00000000" w:rsidR="00000000" w:rsidRPr="00000000">
              <w:rPr>
                <w:rFonts w:ascii="Roboto" w:cs="Roboto" w:eastAsia="Roboto" w:hAnsi="Roboto"/>
                <w:color w:val="1d2125"/>
                <w:sz w:val="23"/>
                <w:szCs w:val="23"/>
                <w:shd w:fill="f8f9fa" w:val="clear"/>
                <w:rtl w:val="0"/>
              </w:rPr>
              <w:t xml:space="preserve"> </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domain of this dataset is very special so may not combine with other datasets. But some found datasets such as road accidents, grocery and supermarket data, and world development indicators, internet usage by individuals and sex ratio could be combined to develop a better applications.</w:t>
            </w: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sectPr>
      <w:footerReference r:id="rId35" w:type="default"/>
      <w:footerReference r:id="rId3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juhibhojani/road-accidents-data-2022" TargetMode="External"/><Relationship Id="rId22" Type="http://schemas.openxmlformats.org/officeDocument/2006/relationships/hyperlink" Target="https://www.kaggle.com/datasets/hwassner/trending-topics/data" TargetMode="External"/><Relationship Id="rId21" Type="http://schemas.openxmlformats.org/officeDocument/2006/relationships/hyperlink" Target="https://www.kaggle.com/datasets/mkechinov/ecommerce-behavior-data-from-multi-category-store" TargetMode="External"/><Relationship Id="rId24" Type="http://schemas.openxmlformats.org/officeDocument/2006/relationships/hyperlink" Target="https://www.kaggle.com/datasets/ruchi798/data-science-job-salaries" TargetMode="External"/><Relationship Id="rId23" Type="http://schemas.openxmlformats.org/officeDocument/2006/relationships/hyperlink" Target="https://www.kaggle.com/datasets/sidtwr/videogames-sales-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hunter0007/ecommerce-dataset-for-predictive-marketing-2023" TargetMode="External"/><Relationship Id="rId26" Type="http://schemas.openxmlformats.org/officeDocument/2006/relationships/hyperlink" Target="https://www.kaggle.com/datasets/rajgupta2019/medical-insurance-dataset" TargetMode="External"/><Relationship Id="rId25" Type="http://schemas.openxmlformats.org/officeDocument/2006/relationships/hyperlink" Target="https://www.kaggle.com/datasets/annavictoria/speed-dating-experiment" TargetMode="External"/><Relationship Id="rId28" Type="http://schemas.openxmlformats.org/officeDocument/2006/relationships/hyperlink" Target="https://www.kaggle.com/datasets/shreyanshverma27/water-quality-testing" TargetMode="External"/><Relationship Id="rId27" Type="http://schemas.openxmlformats.org/officeDocument/2006/relationships/hyperlink" Target="https://www.kaggle.com/datasets/zsinghrahulk/asian-development-bank-procurement-data"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kaggle.com/datasets/lasaljaywardena/global-wealth-inequality-database" TargetMode="External"/><Relationship Id="rId7" Type="http://schemas.openxmlformats.org/officeDocument/2006/relationships/image" Target="media/image1.png"/><Relationship Id="rId8" Type="http://schemas.openxmlformats.org/officeDocument/2006/relationships/hyperlink" Target="https://www.kaggle.com/datasets/maximsakhan/rc-superstore-grocery-data/data" TargetMode="External"/><Relationship Id="rId31" Type="http://schemas.openxmlformats.org/officeDocument/2006/relationships/hyperlink" Target="https://www.kaggle.com/datasets/jameslko/gun-violence-data" TargetMode="External"/><Relationship Id="rId30" Type="http://schemas.openxmlformats.org/officeDocument/2006/relationships/hyperlink" Target="http://www.gunviolencearchive.org/" TargetMode="External"/><Relationship Id="rId11" Type="http://schemas.openxmlformats.org/officeDocument/2006/relationships/hyperlink" Target="https://www.kaggle.com/datasets/niharika41298/nutrition-details-for-most-common-foods/data" TargetMode="External"/><Relationship Id="rId33" Type="http://schemas.openxmlformats.org/officeDocument/2006/relationships/hyperlink" Target="https://www.kaggle.com/datasets/nikhil1e9/loan-default" TargetMode="External"/><Relationship Id="rId10" Type="http://schemas.openxmlformats.org/officeDocument/2006/relationships/hyperlink" Target="https://www.kaggle.com/datasets/yapwh1208/supermarket-sales-data" TargetMode="External"/><Relationship Id="rId32" Type="http://schemas.openxmlformats.org/officeDocument/2006/relationships/hyperlink" Target="https://www.coursera.org/projects/data-science-coding-challenge-loan-default-prediction" TargetMode="External"/><Relationship Id="rId13" Type="http://schemas.openxmlformats.org/officeDocument/2006/relationships/hyperlink" Target="https://www.kaggle.com/datasets/undefinenull/million-song-dataset-spotify-lastfm" TargetMode="External"/><Relationship Id="rId35" Type="http://schemas.openxmlformats.org/officeDocument/2006/relationships/footer" Target="footer2.xml"/><Relationship Id="rId12" Type="http://schemas.openxmlformats.org/officeDocument/2006/relationships/hyperlink" Target="https://www.kaggle.com/datasets/thaisneubauer/million-song-dataset-studies" TargetMode="External"/><Relationship Id="rId34" Type="http://schemas.openxmlformats.org/officeDocument/2006/relationships/hyperlink" Target="https://www.kaggle.com/datasets/lasaljaywardena/asia-pacific-storm-dataset" TargetMode="External"/><Relationship Id="rId15" Type="http://schemas.openxmlformats.org/officeDocument/2006/relationships/hyperlink" Target="https://ourworldindata.org/energy-access" TargetMode="External"/><Relationship Id="rId14" Type="http://schemas.openxmlformats.org/officeDocument/2006/relationships/hyperlink" Target="https://datahub.itu.int/data/?i=11624" TargetMode="External"/><Relationship Id="rId36" Type="http://schemas.openxmlformats.org/officeDocument/2006/relationships/footer" Target="footer1.xml"/><Relationship Id="rId17" Type="http://schemas.openxmlformats.org/officeDocument/2006/relationships/hyperlink" Target="https://data.worldbank.org/indicator/SP.URB.GROW" TargetMode="External"/><Relationship Id="rId16" Type="http://schemas.openxmlformats.org/officeDocument/2006/relationships/hyperlink" Target="https://ourworldindata.org/grapher/ratio-of-female-to-male-labor-force-participation-rates-ilo-wdi" TargetMode="External"/><Relationship Id="rId19" Type="http://schemas.openxmlformats.org/officeDocument/2006/relationships/hyperlink" Target="https://data.world/nrippner/ols-regression-challenge" TargetMode="External"/><Relationship Id="rId18" Type="http://schemas.openxmlformats.org/officeDocument/2006/relationships/hyperlink" Target="https://www.kaggle.com/datasets/sobhanmoosavi/us-acciden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