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1a24"/>
          <w:sz w:val="72"/>
          <w:szCs w:val="72"/>
        </w:rPr>
        <w:t xml:space="preserve">VENDOR MANAGEMENT</w:t>
      </w:r>
    </w:p>
    <w:p>
      <w:pPr>
        <w:jc w:val="center"/>
      </w:pPr>
      <w:r>
        <w:rPr>
          <w:color w:val="00d4ff"/>
          <w:sz w:val="48"/>
          <w:szCs w:val="48"/>
        </w:rPr>
        <w:t xml:space="preserve">&amp;</w:t>
      </w:r>
    </w:p>
    <w:p>
      <w:pPr>
        <w:jc w:val="center"/>
      </w:pPr>
      <w:r>
        <w:rPr>
          <w:b/>
          <w:bCs/>
          <w:color w:val="1a1a24"/>
          <w:sz w:val="72"/>
          <w:szCs w:val="72"/>
        </w:rPr>
        <w:t xml:space="preserve">RFQ SYSTEM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8"/>
          <w:szCs w:val="28"/>
        </w:rPr>
        <w:t xml:space="preserve">Strategic Specification &amp; Implementation Plan</w:t>
      </w:r>
    </w:p>
    <w:p>
      <w:pPr>
        <w:spacing w:before="600"/>
      </w:pPr>
    </w:p>
    <w:p>
      <w:pPr>
        <w:jc w:val="center"/>
      </w:pPr>
      <w:r>
        <w:rPr>
          <w:color w:val="333333"/>
          <w:sz w:val="22"/>
          <w:szCs w:val="22"/>
        </w:rPr>
        <w:t xml:space="preserve">Prepared for The Agency, Oman</w:t>
      </w:r>
    </w:p>
    <w:p>
      <w:pPr>
        <w:jc w:val="center"/>
      </w:pPr>
      <w:r>
        <w:rPr>
          <w:color w:val="333333"/>
          <w:sz w:val="22"/>
          <w:szCs w:val="22"/>
        </w:rPr>
        <w:t xml:space="preserve">February 2026</w:t>
      </w:r>
    </w:p>
    <w:p>
      <w:pPr>
        <w:spacing w:before="800"/>
      </w:pPr>
    </w:p>
    <w:p>
      <w:pPr>
        <w:jc w:val="center"/>
      </w:pPr>
      <w:r>
        <w:rPr>
          <w:color w:val="666666"/>
          <w:sz w:val="20"/>
          <w:szCs w:val="20"/>
        </w:rPr>
        <w:t xml:space="preserve">Based on analysis of 518 historical projects</w:t>
      </w:r>
    </w:p>
    <w:p>
      <w:pPr>
        <w:jc w:val="center"/>
      </w:pPr>
      <w:r>
        <w:rPr>
          <w:color w:val="666666"/>
          <w:sz w:val="20"/>
          <w:szCs w:val="20"/>
        </w:rPr>
        <w:t xml:space="preserve">Total Revenue: OMR 1,649,246 | Total Vendor Spend: OMR 359,192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a comprehensive Vendor Management and RFQ (Request for Quotation) system designed specifically for The Agency's operational needs. Based on analysis of 518 historical projects spanning 2023-2026, this system will streamline procurement workflows, improve vendor relationships, and optimize cost management.</w:t>
      </w:r>
    </w:p>
    <w:p>
      <w:pPr>
        <w:spacing w:after="150"/>
      </w:pPr>
      <w:r>
        <w:rPr>
          <w:b/>
          <w:bCs/>
        </w:rPr>
        <w:t xml:space="preserve">Key Findings from Historical Data Analysis:</w:t>
      </w:r>
    </w:p>
    <w:p>
      <w:pPr>
        <w:pStyle w:val="ListParagraph"/>
        <w:numPr>
          <w:ilvl w:val="0"/>
          <w:numId w:val="2"/>
        </w:numPr>
      </w:pPr>
      <w:r>
        <w:t xml:space="preserve">Total Revenue Analyzed: OMR 1,649,246 across 518 projects</w:t>
      </w:r>
    </w:p>
    <w:p>
      <w:pPr>
        <w:pStyle w:val="ListParagraph"/>
        <w:numPr>
          <w:ilvl w:val="0"/>
          <w:numId w:val="2"/>
        </w:numPr>
      </w:pPr>
      <w:r>
        <w:t xml:space="preserve">Total Vendor Expenditure: OMR 359,192</w:t>
      </w:r>
    </w:p>
    <w:p>
      <w:pPr>
        <w:pStyle w:val="ListParagraph"/>
        <w:numPr>
          <w:ilvl w:val="0"/>
          <w:numId w:val="2"/>
        </w:numPr>
      </w:pPr>
      <w:r>
        <w:t xml:space="preserve">Average Margin: 13% (ranging from 6% to 36% by client)</w:t>
      </w:r>
    </w:p>
    <w:p>
      <w:pPr>
        <w:pStyle w:val="ListParagraph"/>
        <w:numPr>
          <w:ilvl w:val="0"/>
          <w:numId w:val="2"/>
        </w:numPr>
      </w:pPr>
      <w:r>
        <w:t xml:space="preserve">Active Vendor Network: 120+ suppliers across 12 categories</w:t>
      </w:r>
    </w:p>
    <w:p>
      <w:pPr>
        <w:pStyle w:val="ListParagraph"/>
        <w:numPr>
          <w:ilvl w:val="0"/>
          <w:numId w:val="2"/>
        </w:numPr>
      </w:pPr>
      <w:r>
        <w:t xml:space="preserve">Top 5 Clients Account for: 43% of total revenue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Highest Margin Client: Saud Bahwan Group (36%)</w:t>
      </w:r>
    </w:p>
    <w:p>
      <w:pPr>
        <w:spacing w:after="150"/>
      </w:pPr>
      <w:r>
        <w:rPr>
          <w:b/>
          <w:bCs/>
        </w:rPr>
        <w:t xml:space="preserve">Strategic Objectives:</w:t>
      </w:r>
    </w:p>
    <w:p>
      <w:pPr>
        <w:pStyle w:val="ListParagraph"/>
        <w:numPr>
          <w:ilvl w:val="0"/>
          <w:numId w:val="2"/>
        </w:numPr>
      </w:pPr>
      <w:r>
        <w:t xml:space="preserve">Reduce RFQ processing time by 60%</w:t>
      </w:r>
    </w:p>
    <w:p>
      <w:pPr>
        <w:pStyle w:val="ListParagraph"/>
        <w:numPr>
          <w:ilvl w:val="0"/>
          <w:numId w:val="2"/>
        </w:numPr>
      </w:pPr>
      <w:r>
        <w:t xml:space="preserve">Improve vendor response rates to 90%+</w:t>
      </w:r>
    </w:p>
    <w:p>
      <w:pPr>
        <w:pStyle w:val="ListParagraph"/>
        <w:numPr>
          <w:ilvl w:val="0"/>
          <w:numId w:val="2"/>
        </w:numPr>
      </w:pPr>
      <w:r>
        <w:t xml:space="preserve">Enable data-driven vendor selection</w:t>
      </w:r>
    </w:p>
    <w:p>
      <w:pPr>
        <w:pStyle w:val="ListParagraph"/>
        <w:numPr>
          <w:ilvl w:val="0"/>
          <w:numId w:val="2"/>
        </w:numPr>
      </w:pPr>
      <w:r>
        <w:t xml:space="preserve">Increase average margin by 3-5% through better cost negotiation</w:t>
      </w:r>
    </w:p>
    <w:p>
      <w:r>
        <w:br w:type="page"/>
      </w:r>
    </w:p>
    <w:p>
      <w:pPr>
        <w:pStyle w:val="Heading1"/>
      </w:pPr>
      <w:r>
        <w:t xml:space="preserve">Current State Analysis</w:t>
      </w:r>
    </w:p>
    <w:p>
      <w:pPr>
        <w:pStyle w:val="Heading2"/>
      </w:pPr>
      <w:r>
        <w:t xml:space="preserve">Client Portfolio Overview</w:t>
      </w:r>
    </w:p>
    <w:p>
      <w:pPr>
        <w:spacing w:after="200"/>
      </w:pPr>
      <w:r>
        <w:t xml:space="preserve">Analysis of the cost sheet archive reveals a concentrated client base with significant revenue contribution from key accounts: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 (OMR)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Hashar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201,033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143,075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Omantel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133,465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100,302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Fairtrade Auto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67,206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Fardan Motors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37,595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Jenaibi International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29,644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Saud Bahwan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39,195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Arsenale SpA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44,285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Ahly Sabbour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27,168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0.3%</w:t>
            </w:r>
          </w:p>
        </w:tc>
      </w:tr>
    </w:tbl>
    <w:p>
      <w:pPr>
        <w:pStyle w:val="Heading2"/>
        <w:spacing w:before="300"/>
      </w:pPr>
      <w:r>
        <w:t xml:space="preserve">Vendor Categories Identified</w:t>
      </w:r>
    </w:p>
    <w:p>
      <w:pPr>
        <w:spacing w:after="200"/>
      </w:pPr>
      <w:r>
        <w:t xml:space="preserve">From the cost sheet analysis, vendors fall into 12 primary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Vendors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&amp; Fabrication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Mark, Al Tanfith, Smart Modern Business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 &amp; Sound Equipment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Manual, Intelligent, Sound Systems Rentals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Printing &amp; Signage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Print, Ahmed Al Marikhi, Bestline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Furniture Rental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Mosaic, Al Khaleej Tents, Al Areesh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Photography &amp; Videography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Anoop, Various freelancers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Hospitality Staff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Agency (internal), External hostess suppliers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Entertainment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DJs, Dancers, MCs, Musicians, Performers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Catering &amp; F&amp;B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 restaurants, hotels, caterers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Transportation &amp; Logistics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AGS Logistics, local transport companies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Florals &amp; Decor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Behrang, decoration suppliers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 &amp; Screens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screen suppliers, AV rental companies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Promotional Items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Giveaway suppliers, merchandise vendors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Year-over-Year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800"/>
        <w:gridCol w:w="15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Margin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Margin 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172,208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19,898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438,638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34,223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20,581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725,393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213,623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146,533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 (YTD)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313,006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91,447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47,366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15.1%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Insight: </w:t>
      </w:r>
      <w:r>
        <w:t xml:space="preserve">Significant improvement in margin tracking and management from 2024 onwards, with 2025 showing the strongest performance at 20.2% average margin.</w:t>
      </w:r>
    </w:p>
    <w:p>
      <w:r>
        <w:br w:type="page"/>
      </w:r>
    </w:p>
    <w:p>
      <w:pPr>
        <w:pStyle w:val="Heading1"/>
      </w:pPr>
      <w:r>
        <w:t xml:space="preserve">Proposed System Architecture</w:t>
      </w:r>
    </w:p>
    <w:p>
      <w:pPr>
        <w:pStyle w:val="Heading2"/>
      </w:pPr>
      <w:r>
        <w:t xml:space="preserve">Core Modules</w:t>
      </w:r>
    </w:p>
    <w:p>
      <w:pPr>
        <w:pStyle w:val="Heading3"/>
      </w:pPr>
      <w:r>
        <w:t xml:space="preserve">Module 1: Vendor Database</w:t>
      </w:r>
    </w:p>
    <w:p>
      <w:pPr>
        <w:spacing w:after="100"/>
      </w:pPr>
      <w:r>
        <w:t xml:space="preserve">Centralized repository of all vendor information:</w:t>
      </w:r>
    </w:p>
    <w:p>
      <w:pPr>
        <w:pStyle w:val="ListParagraph"/>
        <w:numPr>
          <w:ilvl w:val="0"/>
          <w:numId w:val="2"/>
        </w:numPr>
      </w:pPr>
      <w:r>
        <w:t xml:space="preserve">Company profiles with trade license verification</w:t>
      </w:r>
    </w:p>
    <w:p>
      <w:pPr>
        <w:pStyle w:val="ListParagraph"/>
        <w:numPr>
          <w:ilvl w:val="0"/>
          <w:numId w:val="2"/>
        </w:numPr>
      </w:pPr>
      <w:r>
        <w:t xml:space="preserve">Multiple contact persons per vendor</w:t>
      </w:r>
    </w:p>
    <w:p>
      <w:pPr>
        <w:pStyle w:val="ListParagraph"/>
        <w:numPr>
          <w:ilvl w:val="0"/>
          <w:numId w:val="2"/>
        </w:numPr>
      </w:pPr>
      <w:r>
        <w:t xml:space="preserve">Service categories with capability mapping</w:t>
      </w:r>
    </w:p>
    <w:p>
      <w:pPr>
        <w:pStyle w:val="ListParagraph"/>
        <w:numPr>
          <w:ilvl w:val="0"/>
          <w:numId w:val="2"/>
        </w:numPr>
      </w:pPr>
      <w:r>
        <w:t xml:space="preserve">Geographic coverage zones</w:t>
      </w:r>
    </w:p>
    <w:p>
      <w:pPr>
        <w:pStyle w:val="ListParagraph"/>
        <w:numPr>
          <w:ilvl w:val="0"/>
          <w:numId w:val="2"/>
        </w:numPr>
      </w:pPr>
      <w:r>
        <w:t xml:space="preserve">Payment terms and bank details</w:t>
      </w:r>
    </w:p>
    <w:p>
      <w:pPr>
        <w:pStyle w:val="ListParagraph"/>
        <w:numPr>
          <w:ilvl w:val="0"/>
          <w:numId w:val="2"/>
        </w:numPr>
      </w:pPr>
      <w:r>
        <w:t xml:space="preserve">Performance metrics (auto-calculated)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 storage (contracts, certificates, portfolios)</w:t>
      </w:r>
    </w:p>
    <w:p>
      <w:pPr>
        <w:pStyle w:val="Heading3"/>
      </w:pPr>
      <w:r>
        <w:t xml:space="preserve">Module 2: RFQ Generation Engine</w:t>
      </w:r>
    </w:p>
    <w:p>
      <w:pPr>
        <w:spacing w:after="100"/>
      </w:pPr>
      <w:r>
        <w:t xml:space="preserve">Automated RFQ creation with intelligent features:</w:t>
      </w:r>
    </w:p>
    <w:p>
      <w:pPr>
        <w:pStyle w:val="ListParagraph"/>
        <w:numPr>
          <w:ilvl w:val="0"/>
          <w:numId w:val="2"/>
        </w:numPr>
      </w:pPr>
      <w:r>
        <w:t xml:space="preserve">Template library by project type</w:t>
      </w:r>
    </w:p>
    <w:p>
      <w:pPr>
        <w:pStyle w:val="ListParagraph"/>
        <w:numPr>
          <w:ilvl w:val="0"/>
          <w:numId w:val="2"/>
        </w:numPr>
      </w:pPr>
      <w:r>
        <w:t xml:space="preserve">AI-suggested specifications based on historical projects</w:t>
      </w:r>
    </w:p>
    <w:p>
      <w:pPr>
        <w:pStyle w:val="ListParagraph"/>
        <w:numPr>
          <w:ilvl w:val="0"/>
          <w:numId w:val="2"/>
        </w:numPr>
      </w:pPr>
      <w:r>
        <w:t xml:space="preserve">Automatic vendor matching by category</w:t>
      </w:r>
    </w:p>
    <w:p>
      <w:pPr>
        <w:pStyle w:val="ListParagraph"/>
        <w:numPr>
          <w:ilvl w:val="0"/>
          <w:numId w:val="2"/>
        </w:numPr>
      </w:pPr>
      <w:r>
        <w:t xml:space="preserve">Multi-vendor distribution with tracking</w:t>
      </w:r>
    </w:p>
    <w:p>
      <w:pPr>
        <w:pStyle w:val="ListParagraph"/>
        <w:numPr>
          <w:ilvl w:val="0"/>
          <w:numId w:val="2"/>
        </w:numPr>
      </w:pPr>
      <w:r>
        <w:t xml:space="preserve">Deadline management with automated reminders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WhatsApp/Email integration for delivery</w:t>
      </w:r>
    </w:p>
    <w:p>
      <w:pPr>
        <w:pStyle w:val="Heading3"/>
      </w:pPr>
      <w:r>
        <w:t xml:space="preserve">Module 3: Quote Comparison Dashboard</w:t>
      </w:r>
    </w:p>
    <w:p>
      <w:pPr>
        <w:spacing w:after="100"/>
      </w:pPr>
      <w:r>
        <w:t xml:space="preserve">Side-by-side analysis tools:</w:t>
      </w:r>
    </w:p>
    <w:p>
      <w:pPr>
        <w:pStyle w:val="ListParagraph"/>
        <w:numPr>
          <w:ilvl w:val="0"/>
          <w:numId w:val="2"/>
        </w:numPr>
      </w:pPr>
      <w:r>
        <w:t xml:space="preserve">Normalized pricing comparison</w:t>
      </w:r>
    </w:p>
    <w:p>
      <w:pPr>
        <w:pStyle w:val="ListParagraph"/>
        <w:numPr>
          <w:ilvl w:val="0"/>
          <w:numId w:val="2"/>
        </w:numPr>
      </w:pPr>
      <w:r>
        <w:t xml:space="preserve">Historical pricing benchmarks</w:t>
      </w:r>
    </w:p>
    <w:p>
      <w:pPr>
        <w:pStyle w:val="ListParagraph"/>
        <w:numPr>
          <w:ilvl w:val="0"/>
          <w:numId w:val="2"/>
        </w:numPr>
      </w:pPr>
      <w:r>
        <w:t xml:space="preserve">Real-time margin impact calculator</w:t>
      </w:r>
    </w:p>
    <w:p>
      <w:pPr>
        <w:pStyle w:val="ListParagraph"/>
        <w:numPr>
          <w:ilvl w:val="0"/>
          <w:numId w:val="2"/>
        </w:numPr>
      </w:pPr>
      <w:r>
        <w:t xml:space="preserve">Vendor reliability score overlay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One-click selection and PO generation</w:t>
      </w:r>
    </w:p>
    <w:p>
      <w:pPr>
        <w:pStyle w:val="Heading3"/>
      </w:pPr>
      <w:r>
        <w:t xml:space="preserve">Module 4: AI Cost Estimation</w:t>
      </w:r>
    </w:p>
    <w:p>
      <w:pPr>
        <w:spacing w:after="100"/>
      </w:pPr>
      <w:r>
        <w:t xml:space="preserve">Machine learning-powered predictions:</w:t>
      </w:r>
    </w:p>
    <w:p>
      <w:pPr>
        <w:pStyle w:val="ListParagraph"/>
        <w:numPr>
          <w:ilvl w:val="0"/>
          <w:numId w:val="2"/>
        </w:numPr>
      </w:pPr>
      <w:r>
        <w:t xml:space="preserve">Pre-quote cost estimates using 518 historical projects</w:t>
      </w:r>
    </w:p>
    <w:p>
      <w:pPr>
        <w:pStyle w:val="ListParagraph"/>
        <w:numPr>
          <w:ilvl w:val="0"/>
          <w:numId w:val="2"/>
        </w:numPr>
      </w:pPr>
      <w:r>
        <w:t xml:space="preserve">Confidence intervals for budget planning</w:t>
      </w:r>
    </w:p>
    <w:p>
      <w:pPr>
        <w:pStyle w:val="ListParagraph"/>
        <w:numPr>
          <w:ilvl w:val="0"/>
          <w:numId w:val="2"/>
        </w:numPr>
      </w:pPr>
      <w:r>
        <w:t xml:space="preserve">Seasonal and event-type adjustments</w:t>
      </w:r>
    </w:p>
    <w:p>
      <w:pPr>
        <w:pStyle w:val="ListParagraph"/>
        <w:numPr>
          <w:ilvl w:val="0"/>
          <w:numId w:val="2"/>
        </w:numPr>
      </w:pPr>
      <w:r>
        <w:t xml:space="preserve">Client-specific markup recommendations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Anomaly detection for unusual quotes</w:t>
      </w:r>
    </w:p>
    <w:p>
      <w:r>
        <w:br w:type="page"/>
      </w:r>
    </w:p>
    <w:p>
      <w:pPr>
        <w:pStyle w:val="Heading1"/>
      </w:pPr>
      <w:r>
        <w:t xml:space="preserve">Data Model Specification</w:t>
      </w:r>
    </w:p>
    <w:p>
      <w:pPr>
        <w:pStyle w:val="Heading2"/>
      </w:pPr>
      <w:r>
        <w:t xml:space="preserve">Vendor Entity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 registered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Operating/brand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Commercial Registration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categories offered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persons with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 name, account, IBAN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payment_terms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NET30, NET60, COD, Advance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score (0-5)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total_spent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Lifetime spend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projects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avg_response_time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Hours to respond to RFQ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on_time_rate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Percentage of on-time deliveries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Active, Preferred, Probation, Inactive</w:t>
            </w:r>
          </w:p>
        </w:tc>
      </w:tr>
    </w:tbl>
    <w:p>
      <w:pPr>
        <w:pStyle w:val="Heading2"/>
        <w:spacing w:before="300"/>
      </w:pPr>
      <w:r>
        <w:t xml:space="preserve">RFQ Entity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rfq_id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rfq_number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Human-readable ID (RFQ-2026-001)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to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RFQ title/subject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submission deadline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delivery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vendors_invited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vendor_ids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Draft, Sent, Closed, Awarded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estimated_cost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AI-predicted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winning_quote_id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Selected quote reference</w:t>
            </w:r>
          </w:p>
        </w:tc>
      </w:tr>
    </w:tbl>
    <w:p>
      <w:pPr>
        <w:pStyle w:val="Heading2"/>
        <w:spacing w:before="300"/>
      </w:pPr>
      <w:r>
        <w:t xml:space="preserve">Quote Entity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rfq_id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RFQ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who submitted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Quoted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item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validity_days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validity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terms/conditions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Submission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Pending, Accepted, Rejected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Foundation (Weeks 1-4)</w:t>
      </w:r>
    </w:p>
    <w:p>
      <w:pPr>
        <w:pStyle w:val="ListParagraph"/>
        <w:numPr>
          <w:ilvl w:val="0"/>
          <w:numId w:val="2"/>
        </w:numPr>
      </w:pPr>
      <w:r>
        <w:t xml:space="preserve">Clean and migrate vendor data from 518 cost sheets</w:t>
      </w:r>
    </w:p>
    <w:p>
      <w:pPr>
        <w:pStyle w:val="ListParagraph"/>
        <w:numPr>
          <w:ilvl w:val="0"/>
          <w:numId w:val="2"/>
        </w:numPr>
      </w:pPr>
      <w:r>
        <w:t xml:space="preserve">Design and implement database schema</w:t>
      </w:r>
    </w:p>
    <w:p>
      <w:pPr>
        <w:pStyle w:val="ListParagraph"/>
        <w:numPr>
          <w:ilvl w:val="0"/>
          <w:numId w:val="2"/>
        </w:numPr>
      </w:pPr>
      <w:r>
        <w:t xml:space="preserve">Build vendor management CRUD interface</w:t>
      </w:r>
    </w:p>
    <w:p>
      <w:pPr>
        <w:pStyle w:val="ListParagraph"/>
        <w:numPr>
          <w:ilvl w:val="0"/>
          <w:numId w:val="2"/>
        </w:numPr>
      </w:pPr>
      <w:r>
        <w:t xml:space="preserve">Import historical pricing 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 search and filtering functionality</w:t>
      </w:r>
    </w:p>
    <w:p>
      <w:pPr>
        <w:pStyle w:val="Heading2"/>
      </w:pPr>
      <w:r>
        <w:t xml:space="preserve">Phase 2: RFQ Engine (Weeks 5-8)</w:t>
      </w:r>
    </w:p>
    <w:p>
      <w:pPr>
        <w:pStyle w:val="ListParagraph"/>
        <w:numPr>
          <w:ilvl w:val="0"/>
          <w:numId w:val="2"/>
        </w:numPr>
      </w:pPr>
      <w:r>
        <w:t xml:space="preserve">RFQ template builder with drag-and-drop</w:t>
      </w:r>
    </w:p>
    <w:p>
      <w:pPr>
        <w:pStyle w:val="ListParagraph"/>
        <w:numPr>
          <w:ilvl w:val="0"/>
          <w:numId w:val="2"/>
        </w:numPr>
      </w:pPr>
      <w:r>
        <w:t xml:space="preserve">Multi-vendor distribution system</w:t>
      </w:r>
    </w:p>
    <w:p>
      <w:pPr>
        <w:pStyle w:val="ListParagraph"/>
        <w:numPr>
          <w:ilvl w:val="0"/>
          <w:numId w:val="2"/>
        </w:numPr>
      </w:pPr>
      <w:r>
        <w:t xml:space="preserve">Quote submission portal for vendors</w:t>
      </w:r>
    </w:p>
    <w:p>
      <w:pPr>
        <w:pStyle w:val="ListParagraph"/>
        <w:numPr>
          <w:ilvl w:val="0"/>
          <w:numId w:val="2"/>
        </w:numPr>
      </w:pPr>
      <w:r>
        <w:t xml:space="preserve">Email and WhatsApp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Basic comparison tools</w:t>
      </w:r>
    </w:p>
    <w:p>
      <w:pPr>
        <w:pStyle w:val="Heading2"/>
      </w:pPr>
      <w:r>
        <w:t xml:space="preserve">Phase 3: Intelligence Layer (Weeks 9-12)</w:t>
      </w:r>
    </w:p>
    <w:p>
      <w:pPr>
        <w:pStyle w:val="ListParagraph"/>
        <w:numPr>
          <w:ilvl w:val="0"/>
          <w:numId w:val="2"/>
        </w:numPr>
      </w:pPr>
      <w:r>
        <w:t xml:space="preserve">Train ML model on historical cost data</w:t>
      </w:r>
    </w:p>
    <w:p>
      <w:pPr>
        <w:pStyle w:val="ListParagraph"/>
        <w:numPr>
          <w:ilvl w:val="0"/>
          <w:numId w:val="2"/>
        </w:numPr>
      </w:pPr>
      <w:r>
        <w:t xml:space="preserve">Cost estimation API development</w:t>
      </w:r>
    </w:p>
    <w:p>
      <w:pPr>
        <w:pStyle w:val="ListParagraph"/>
        <w:numPr>
          <w:ilvl w:val="0"/>
          <w:numId w:val="2"/>
        </w:numPr>
      </w:pPr>
      <w:r>
        <w:t xml:space="preserve">Vendor recommendation engine</w:t>
      </w:r>
    </w:p>
    <w:p>
      <w:pPr>
        <w:pStyle w:val="ListParagraph"/>
        <w:numPr>
          <w:ilvl w:val="0"/>
          <w:numId w:val="2"/>
        </w:numPr>
      </w:pPr>
      <w:r>
        <w:t xml:space="preserve">Performance analytics dashboard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Margin optimization suggestions</w:t>
      </w:r>
    </w:p>
    <w:p>
      <w:pPr>
        <w:pStyle w:val="Heading2"/>
      </w:pPr>
      <w:r>
        <w:t xml:space="preserve">Phase 4: Integration &amp; Polish (Weeks 13-16)</w:t>
      </w:r>
    </w:p>
    <w:p>
      <w:pPr>
        <w:pStyle w:val="ListParagraph"/>
        <w:numPr>
          <w:ilvl w:val="0"/>
          <w:numId w:val="2"/>
        </w:numPr>
      </w:pPr>
      <w:r>
        <w:t xml:space="preserve">Connect to cost sheet generation system</w:t>
      </w:r>
    </w:p>
    <w:p>
      <w:pPr>
        <w:pStyle w:val="ListParagraph"/>
        <w:numPr>
          <w:ilvl w:val="0"/>
          <w:numId w:val="2"/>
        </w:numPr>
      </w:pPr>
      <w:r>
        <w:t xml:space="preserve">Purchase Order generation workflow</w:t>
      </w:r>
    </w:p>
    <w:p>
      <w:pPr>
        <w:pStyle w:val="ListParagraph"/>
        <w:numPr>
          <w:ilvl w:val="0"/>
          <w:numId w:val="2"/>
        </w:numPr>
      </w:pPr>
      <w:r>
        <w:t xml:space="preserve">Invoice matching and reconciliation</w:t>
      </w:r>
    </w:p>
    <w:p>
      <w:pPr>
        <w:pStyle w:val="ListParagraph"/>
        <w:numPr>
          <w:ilvl w:val="0"/>
          <w:numId w:val="2"/>
        </w:numPr>
      </w:pPr>
      <w:r>
        <w:t xml:space="preserve">Comprehensive reporting and exports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Mobile-responsive interface optimization</w:t>
      </w:r>
    </w:p>
    <w:p>
      <w:r>
        <w:br w:type="page"/>
      </w:r>
    </w:p>
    <w:p>
      <w:pPr>
        <w:pStyle w:val="Heading1"/>
      </w:pPr>
      <w:r>
        <w:t xml:space="preserve">Integration with Morpheus AI Suite</w:t>
      </w:r>
    </w:p>
    <w:p>
      <w:pPr>
        <w:spacing w:after="200"/>
      </w:pPr>
      <w:r>
        <w:t xml:space="preserve">The Vendor Management &amp; RFQ System is designed to integrate seamlessly with the Morpheus AI Orchestrator project currently in development. This integration will enable:</w:t>
      </w:r>
    </w:p>
    <w:p>
      <w:pPr>
        <w:pStyle w:val="Heading3"/>
      </w:pPr>
      <w:r>
        <w:t xml:space="preserve">Conversational RFQ Creation</w:t>
      </w:r>
    </w:p>
    <w:p>
      <w:pPr>
        <w:spacing w:after="200"/>
      </w:pPr>
      <w:r>
        <w:t xml:space="preserve">Users can describe project requirements in natural language, and Morpheus will automatically generate structured RFQs, suggest appropriate vendors, and estimate costs based on the historical database.</w:t>
      </w:r>
    </w:p>
    <w:p>
      <w:pPr>
        <w:pStyle w:val="Heading3"/>
      </w:pPr>
      <w:r>
        <w:t xml:space="preserve">Intelligent Cost Sheets</w:t>
      </w:r>
    </w:p>
    <w:p>
      <w:pPr>
        <w:spacing w:after="200"/>
      </w:pPr>
      <w:r>
        <w:t xml:space="preserve">When creating proposals in Morpheus, the system will pull real vendor pricing from the database, apply appropriate margins based on client history, and generate accurate cost sheets automatically.</w:t>
      </w:r>
    </w:p>
    <w:p>
      <w:pPr>
        <w:pStyle w:val="Heading3"/>
      </w:pPr>
      <w:r>
        <w:t xml:space="preserve">Vendor Communication</w:t>
      </w:r>
    </w:p>
    <w:p>
      <w:pPr>
        <w:spacing w:after="200"/>
      </w:pPr>
      <w:r>
        <w:t xml:space="preserve">Morpheus can draft RFQ emails, follow-up messages, and negotiation responses based on vendor communication history and pricing patterns.</w:t>
      </w:r>
    </w:p>
    <w:p>
      <w:pPr>
        <w:pStyle w:val="Heading3"/>
      </w:pPr>
      <w:r>
        <w:t xml:space="preserve">Project Workflow Automation</w:t>
      </w:r>
    </w:p>
    <w:p>
      <w:pPr>
        <w:spacing w:after="200"/>
      </w:pPr>
      <w:r>
        <w:t xml:space="preserve">The 6-stage Morpheus workflow (Definition → Research → Strategy → Draft → Review → Delivery) will include vendor selection and RFQ management as integral steps for relevant project types.</w:t>
      </w:r>
    </w:p>
    <w:p>
      <w:r>
        <w:br w:type="page"/>
      </w:r>
    </w:p>
    <w:p>
      <w:pPr>
        <w:pStyle w:val="Heading1"/>
      </w:pPr>
      <w:r>
        <w:t xml:space="preserve">Expected Benefits &amp; ROI</w:t>
      </w:r>
    </w:p>
    <w:p>
      <w:pPr>
        <w:pStyle w:val="Heading2"/>
      </w:pPr>
      <w:r>
        <w:t xml:space="preserve">Quantitative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Improvement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RFQ Processing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 reduction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Response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 improvement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Comparison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95% reduction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Estimation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 improvement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16-18%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3-5% increase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Database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Ad-hoc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120+ profiled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visibility</w:t>
            </w:r>
          </w:p>
        </w:tc>
      </w:tr>
    </w:tbl>
    <w:p>
      <w:pPr>
        <w:pStyle w:val="Heading2"/>
        <w:spacing w:before="300"/>
      </w:pPr>
      <w:r>
        <w:t xml:space="preserve">Qualitative Benefits</w:t>
      </w:r>
    </w:p>
    <w:p>
      <w:pPr>
        <w:pStyle w:val="ListParagraph"/>
        <w:numPr>
          <w:ilvl w:val="0"/>
          <w:numId w:val="2"/>
        </w:numPr>
      </w:pPr>
      <w:r>
        <w:t xml:space="preserve">Single source of truth for all vendor information</w:t>
      </w:r>
    </w:p>
    <w:p>
      <w:pPr>
        <w:pStyle w:val="ListParagraph"/>
        <w:numPr>
          <w:ilvl w:val="0"/>
          <w:numId w:val="2"/>
        </w:numPr>
      </w:pPr>
      <w:r>
        <w:t xml:space="preserve">Data-driven vendor selection eliminates bias</w:t>
      </w:r>
    </w:p>
    <w:p>
      <w:pPr>
        <w:pStyle w:val="ListParagraph"/>
        <w:numPr>
          <w:ilvl w:val="0"/>
          <w:numId w:val="2"/>
        </w:numPr>
      </w:pPr>
      <w:r>
        <w:t xml:space="preserve">Historical pricing enables better negotiation</w:t>
      </w:r>
    </w:p>
    <w:p>
      <w:pPr>
        <w:pStyle w:val="ListParagraph"/>
        <w:numPr>
          <w:ilvl w:val="0"/>
          <w:numId w:val="2"/>
        </w:numPr>
      </w:pPr>
      <w:r>
        <w:t xml:space="preserve">Reduced dependency on individual knowledge</w:t>
      </w:r>
    </w:p>
    <w:p>
      <w:pPr>
        <w:pStyle w:val="ListParagraph"/>
        <w:numPr>
          <w:ilvl w:val="0"/>
          <w:numId w:val="2"/>
        </w:numPr>
      </w:pPr>
      <w:r>
        <w:t xml:space="preserve">Improved vendor relationships through consistent communication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Scalable foundation for business growth</w:t>
      </w:r>
    </w:p>
    <w:p>
      <w:r>
        <w:br w:type="page"/>
      </w:r>
    </w:p>
    <w:p>
      <w:pPr>
        <w:pStyle w:val="Heading1"/>
      </w:pPr>
      <w:r>
        <w:t xml:space="preserve">Recommended Next Steps</w:t>
      </w:r>
    </w:p>
    <w:p>
      <w:pPr>
        <w:spacing w:after="100"/>
      </w:pPr>
      <w:r>
        <w:rPr>
          <w:b/>
          <w:bCs/>
        </w:rPr>
        <w:t xml:space="preserve">Immediate Actions (Week 1):</w:t>
      </w:r>
    </w:p>
    <w:p>
      <w:pPr>
        <w:pStyle w:val="ListParagraph"/>
        <w:numPr>
          <w:ilvl w:val="0"/>
          <w:numId w:val="2"/>
        </w:numPr>
      </w:pPr>
      <w:r>
        <w:t xml:space="preserve">Approve system specification and budget</w:t>
      </w:r>
    </w:p>
    <w:p>
      <w:pPr>
        <w:pStyle w:val="ListParagraph"/>
        <w:numPr>
          <w:ilvl w:val="0"/>
          <w:numId w:val="2"/>
        </w:numPr>
      </w:pPr>
      <w:r>
        <w:t xml:space="preserve">Begin vendor data cleanup from existing cost sheets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Identify priority vendors for initial database population</w:t>
      </w:r>
    </w:p>
    <w:p>
      <w:pPr>
        <w:spacing w:after="100"/>
      </w:pPr>
      <w:r>
        <w:rPr>
          <w:b/>
          <w:bCs/>
        </w:rPr>
        <w:t xml:space="preserve">Short-term (Weeks 2-4):</w:t>
      </w:r>
    </w:p>
    <w:p>
      <w:pPr>
        <w:pStyle w:val="ListParagraph"/>
        <w:numPr>
          <w:ilvl w:val="0"/>
          <w:numId w:val="2"/>
        </w:numPr>
      </w:pPr>
      <w:r>
        <w:t xml:space="preserve">Set up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Design user interface mockups</w:t>
      </w:r>
    </w:p>
    <w:p>
      <w:pPr>
        <w:pStyle w:val="ListParagraph"/>
        <w:numPr>
          <w:ilvl w:val="0"/>
          <w:numId w:val="2"/>
        </w:numPr>
      </w:pPr>
      <w:r>
        <w:t xml:space="preserve">Begin database schema implementation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Conduct vendor outreach for profile completion</w:t>
      </w:r>
    </w:p>
    <w:p>
      <w:pPr>
        <w:spacing w:after="100"/>
      </w:pPr>
      <w:r>
        <w:rPr>
          <w:b/>
          <w:bCs/>
        </w:rPr>
        <w:t xml:space="preserve">Medium-term (Month 2-3):</w:t>
      </w:r>
    </w:p>
    <w:p>
      <w:pPr>
        <w:pStyle w:val="ListParagraph"/>
        <w:numPr>
          <w:ilvl w:val="0"/>
          <w:numId w:val="2"/>
        </w:numPr>
      </w:pPr>
      <w:r>
        <w:t xml:space="preserve">Deploy MVP with basic vendor management</w:t>
      </w:r>
    </w:p>
    <w:p>
      <w:pPr>
        <w:pStyle w:val="ListParagraph"/>
        <w:numPr>
          <w:ilvl w:val="0"/>
          <w:numId w:val="2"/>
        </w:numPr>
      </w:pPr>
      <w:r>
        <w:t xml:space="preserve">Begin RFQ module development</w:t>
      </w:r>
    </w:p>
    <w:p>
      <w:pPr>
        <w:pStyle w:val="ListParagraph"/>
        <w:numPr>
          <w:ilvl w:val="0"/>
          <w:numId w:val="2"/>
        </w:numPr>
      </w:pPr>
      <w:r>
        <w:t xml:space="preserve">Train ML model on historical 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 acceptance testing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The Agency - Vendor Management &amp; RFQ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2026-02-07T20:25:30.862Z</dcterms:created>
  <dcterms:modified xsi:type="dcterms:W3CDTF">2026-02-07T20:25:30.862Z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