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3006" w14:textId="77777777" w:rsidR="003930B8" w:rsidRDefault="00000000">
      <w:pPr>
        <w:pStyle w:val="TitleNegar1"/>
      </w:pPr>
      <w:r>
        <w:t>Conclusion</w:t>
      </w:r>
    </w:p>
    <w:p>
      <w:pPr>
        <w:pStyle w:val="BodyNegar"/>
      </w:pPr>
    </w:p>
    <w:sectPr w:rsidR="00FA6D62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