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vizsazeh-logo-refinement-v4"/>
    <w:p>
      <w:pPr>
        <w:pStyle w:val="Heading1"/>
      </w:pPr>
      <w:r>
        <w:t xml:space="preserve">AvizSazeh Logo Refinement V4</w:t>
      </w:r>
    </w:p>
    <w:bookmarkStart w:id="21" w:name="architectural-transformation-system"/>
    <w:p>
      <w:pPr>
        <w:pStyle w:val="Heading2"/>
      </w:pPr>
      <w:r>
        <w:t xml:space="preserve">Architectural Transformation System</w:t>
      </w:r>
    </w:p>
    <w:bookmarkStart w:id="20" w:name="strategic-objective"/>
    <w:p>
      <w:pPr>
        <w:pStyle w:val="Heading3"/>
      </w:pPr>
      <w:r>
        <w:t xml:space="preserve">Strategic Objective</w:t>
      </w:r>
    </w:p>
    <w:p>
      <w:pPr>
        <w:pStyle w:val="FirstParagraph"/>
      </w:pPr>
      <w:r>
        <w:t xml:space="preserve">The logo must no longer be interpreted as:</w:t>
      </w:r>
    </w:p>
    <w:p>
      <w:pPr>
        <w:pStyle w:val="Compact"/>
        <w:numPr>
          <w:ilvl w:val="0"/>
          <w:numId w:val="1001"/>
        </w:numPr>
      </w:pPr>
      <w:r>
        <w:t xml:space="preserve">Building</w:t>
      </w:r>
    </w:p>
    <w:p>
      <w:pPr>
        <w:pStyle w:val="Compact"/>
        <w:numPr>
          <w:ilvl w:val="0"/>
          <w:numId w:val="1001"/>
        </w:numPr>
      </w:pPr>
      <w:r>
        <w:t xml:space="preserve">Tower</w:t>
      </w:r>
    </w:p>
    <w:p>
      <w:pPr>
        <w:pStyle w:val="Compact"/>
        <w:numPr>
          <w:ilvl w:val="0"/>
          <w:numId w:val="1001"/>
        </w:numPr>
      </w:pPr>
      <w:r>
        <w:t xml:space="preserve">Facade</w:t>
      </w:r>
    </w:p>
    <w:p>
      <w:pPr>
        <w:pStyle w:val="Compact"/>
        <w:numPr>
          <w:ilvl w:val="0"/>
          <w:numId w:val="1001"/>
        </w:numPr>
      </w:pPr>
      <w:r>
        <w:t xml:space="preserve">Structure</w:t>
      </w:r>
    </w:p>
    <w:p>
      <w:pPr>
        <w:pStyle w:val="FirstParagraph"/>
      </w:pPr>
      <w:r>
        <w:t xml:space="preserve">The logo must instead communicate:</w:t>
      </w:r>
    </w:p>
    <w:p>
      <w:pPr>
        <w:pStyle w:val="BodyText"/>
      </w:pPr>
      <w:r>
        <w:t xml:space="preserve">Design → Engineering → Execution</w:t>
      </w:r>
    </w:p>
    <w:p>
      <w:pPr>
        <w:pStyle w:val="BodyText"/>
      </w:pPr>
      <w:r>
        <w:t xml:space="preserve">without depicting any construction object directly.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re-concept"/>
    <w:p>
      <w:pPr>
        <w:pStyle w:val="Heading1"/>
      </w:pPr>
      <w:r>
        <w:t xml:space="preserve">Core Concept</w:t>
      </w:r>
    </w:p>
    <w:p>
      <w:pPr>
        <w:pStyle w:val="FirstParagraph"/>
      </w:pPr>
      <w:r>
        <w:t xml:space="preserve">Architectural Transformation</w:t>
      </w:r>
    </w:p>
    <w:p>
      <w:pPr>
        <w:pStyle w:val="BodyText"/>
      </w:pPr>
      <w:r>
        <w:t xml:space="preserve">A logo that visually demonstrates:</w:t>
      </w:r>
    </w:p>
    <w:p>
      <w:pPr>
        <w:pStyle w:val="BodyText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System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Reality</w:t>
      </w:r>
    </w:p>
    <w:p>
      <w:pPr>
        <w:pStyle w:val="BodyText"/>
      </w:pPr>
      <w:r>
        <w:t xml:space="preserve">The transformation itself is the symbol.</w:t>
      </w:r>
    </w:p>
    <w:p>
      <w:pPr>
        <w:pStyle w:val="BodyText"/>
      </w:pPr>
      <w:r>
        <w:t xml:space="preserve">Not the final object.</w:t>
      </w:r>
    </w:p>
    <w:p>
      <w:r>
        <w:pict>
          <v:rect style="width:0;height:1.5pt" o:hralign="center" o:hrstd="t" o:hr="t"/>
        </w:pict>
      </w:r>
    </w:p>
    <w:bookmarkEnd w:id="23"/>
    <w:bookmarkStart w:id="25" w:name="symbol-direction"/>
    <w:p>
      <w:pPr>
        <w:pStyle w:val="Heading1"/>
      </w:pPr>
      <w:r>
        <w:t xml:space="preserve">Symbol Direction</w:t>
      </w:r>
    </w:p>
    <w:bookmarkStart w:id="24" w:name="direction-a-recommended"/>
    <w:p>
      <w:pPr>
        <w:pStyle w:val="Heading2"/>
      </w:pPr>
      <w:r>
        <w:t xml:space="preserve">Direction A (Recommended)</w:t>
      </w:r>
    </w:p>
    <w:p>
      <w:pPr>
        <w:pStyle w:val="FirstParagraph"/>
      </w:pPr>
      <w:r>
        <w:t xml:space="preserve">Line → Module → System</w:t>
      </w:r>
    </w:p>
    <w:p>
      <w:pPr>
        <w:pStyle w:val="BodyText"/>
      </w:pPr>
      <w:r>
        <w:t xml:space="preserve">Stage 1</w:t>
      </w:r>
    </w:p>
    <w:p>
      <w:pPr>
        <w:pStyle w:val="BodyText"/>
      </w:pPr>
      <w:r>
        <w:t xml:space="preserve">A single architectural line.</w:t>
      </w:r>
    </w:p>
    <w:p>
      <w:pPr>
        <w:pStyle w:val="BodyText"/>
      </w:pPr>
      <w:r>
        <w:t xml:space="preserve">Stage 2</w:t>
      </w:r>
    </w:p>
    <w:p>
      <w:pPr>
        <w:pStyle w:val="BodyText"/>
      </w:pPr>
      <w:r>
        <w:t xml:space="preserve">The line becomes organized modules.</w:t>
      </w:r>
    </w:p>
    <w:p>
      <w:pPr>
        <w:pStyle w:val="BodyText"/>
      </w:pPr>
      <w:r>
        <w:t xml:space="preserve">Stage 3</w:t>
      </w:r>
    </w:p>
    <w:p>
      <w:pPr>
        <w:pStyle w:val="BodyText"/>
      </w:pPr>
      <w:r>
        <w:t xml:space="preserve">Modules become an integrated system.</w:t>
      </w:r>
    </w:p>
    <w:p>
      <w:pPr>
        <w:pStyle w:val="BodyText"/>
      </w:pPr>
      <w:r>
        <w:t xml:space="preserve">The symbol ends with a complete geometric order.</w:t>
      </w:r>
    </w:p>
    <w:p>
      <w:pPr>
        <w:pStyle w:val="BodyText"/>
      </w:pPr>
      <w:r>
        <w:t xml:space="preserve">The viewer subconsciously understands:</w:t>
      </w:r>
    </w:p>
    <w:p>
      <w:pPr>
        <w:pStyle w:val="BodyText"/>
      </w:pPr>
      <w:r>
        <w:t xml:space="preserve">Transformation.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irection-b"/>
    <w:p>
      <w:pPr>
        <w:pStyle w:val="Heading1"/>
      </w:pPr>
      <w:r>
        <w:t xml:space="preserve">Direction B</w:t>
      </w:r>
    </w:p>
    <w:p>
      <w:pPr>
        <w:pStyle w:val="FirstParagraph"/>
      </w:pPr>
      <w:r>
        <w:t xml:space="preserve">Architectural Rhythm</w:t>
      </w:r>
    </w:p>
    <w:p>
      <w:pPr>
        <w:pStyle w:val="BodyText"/>
      </w:pPr>
      <w:r>
        <w:t xml:space="preserve">Inspired by:</w:t>
      </w:r>
    </w:p>
    <w:p>
      <w:pPr>
        <w:pStyle w:val="Compact"/>
        <w:numPr>
          <w:ilvl w:val="0"/>
          <w:numId w:val="1002"/>
        </w:numPr>
      </w:pPr>
      <w:r>
        <w:t xml:space="preserve">ceiling grids</w:t>
      </w:r>
    </w:p>
    <w:p>
      <w:pPr>
        <w:pStyle w:val="Compact"/>
        <w:numPr>
          <w:ilvl w:val="0"/>
          <w:numId w:val="1002"/>
        </w:numPr>
      </w:pPr>
      <w:r>
        <w:t xml:space="preserve">architectural spacing</w:t>
      </w:r>
    </w:p>
    <w:p>
      <w:pPr>
        <w:pStyle w:val="Compact"/>
        <w:numPr>
          <w:ilvl w:val="0"/>
          <w:numId w:val="1002"/>
        </w:numPr>
      </w:pPr>
      <w:r>
        <w:t xml:space="preserve">modular coordination</w:t>
      </w:r>
    </w:p>
    <w:p>
      <w:pPr>
        <w:pStyle w:val="FirstParagraph"/>
      </w:pPr>
      <w:r>
        <w:t xml:space="preserve">without showing ceilings directly.</w:t>
      </w:r>
    </w:p>
    <w:p>
      <w:pPr>
        <w:pStyle w:val="BodyText"/>
      </w:pPr>
      <w:r>
        <w:t xml:space="preserve">The symbol should feel like:</w:t>
      </w:r>
    </w:p>
    <w:p>
      <w:pPr>
        <w:pStyle w:val="BodyText"/>
      </w:pPr>
      <w:r>
        <w:t xml:space="preserve">a design logic becoming reality.</w:t>
      </w:r>
    </w:p>
    <w:p>
      <w:r>
        <w:pict>
          <v:rect style="width:0;height:1.5pt" o:hralign="center" o:hrstd="t" o:hr="t"/>
        </w:pict>
      </w:r>
    </w:p>
    <w:bookmarkEnd w:id="26"/>
    <w:bookmarkStart w:id="27" w:name="direction-c"/>
    <w:p>
      <w:pPr>
        <w:pStyle w:val="Heading1"/>
      </w:pPr>
      <w:r>
        <w:t xml:space="preserve">Direction C</w:t>
      </w:r>
    </w:p>
    <w:p>
      <w:pPr>
        <w:pStyle w:val="FirstParagraph"/>
      </w:pPr>
      <w:r>
        <w:t xml:space="preserve">Controlled Convergence</w:t>
      </w:r>
    </w:p>
    <w:p>
      <w:pPr>
        <w:pStyle w:val="BodyText"/>
      </w:pPr>
      <w:r>
        <w:t xml:space="preserve">Several independent lines converge into a single organized form.</w:t>
      </w:r>
    </w:p>
    <w:p>
      <w:pPr>
        <w:pStyle w:val="BodyText"/>
      </w:pPr>
      <w:r>
        <w:t xml:space="preserve">Meaning:</w:t>
      </w:r>
    </w:p>
    <w:p>
      <w:pPr>
        <w:pStyle w:val="BodyText"/>
      </w:pPr>
      <w:r>
        <w:t xml:space="preserve">Many design decisions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Engineering process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One executable system</w:t>
      </w:r>
    </w:p>
    <w:p>
      <w:r>
        <w:pict>
          <v:rect style="width:0;height:1.5pt" o:hralign="center" o:hrstd="t" o:hr="t"/>
        </w:pict>
      </w:r>
    </w:p>
    <w:bookmarkEnd w:id="27"/>
    <w:bookmarkStart w:id="28" w:name="visual-rules"/>
    <w:p>
      <w:pPr>
        <w:pStyle w:val="Heading1"/>
      </w:pPr>
      <w:r>
        <w:t xml:space="preserve">Visual Rules</w:t>
      </w:r>
    </w:p>
    <w:p>
      <w:pPr>
        <w:pStyle w:val="FirstParagraph"/>
      </w:pPr>
      <w:r>
        <w:t xml:space="preserve">The eye must move through the symbol.</w:t>
      </w:r>
    </w:p>
    <w:p>
      <w:pPr>
        <w:pStyle w:val="BodyText"/>
      </w:pPr>
      <w:r>
        <w:t xml:space="preserve">The symbol must contain motion.</w:t>
      </w:r>
    </w:p>
    <w:p>
      <w:pPr>
        <w:pStyle w:val="BodyText"/>
      </w:pPr>
      <w:r>
        <w:t xml:space="preserve">The symbol must tell a story.</w:t>
      </w:r>
    </w:p>
    <w:p>
      <w:pPr>
        <w:pStyle w:val="BodyText"/>
      </w:pPr>
      <w:r>
        <w:t xml:space="preserve">The symbol must not be static.</w:t>
      </w:r>
    </w:p>
    <w:p>
      <w:r>
        <w:pict>
          <v:rect style="width:0;height:1.5pt" o:hralign="center" o:hrstd="t" o:hr="t"/>
        </w:pict>
      </w:r>
    </w:p>
    <w:bookmarkEnd w:id="28"/>
    <w:bookmarkStart w:id="29" w:name="color-hierarchy"/>
    <w:p>
      <w:pPr>
        <w:pStyle w:val="Heading1"/>
      </w:pPr>
      <w:r>
        <w:t xml:space="preserve">Color Hierarchy</w:t>
      </w:r>
    </w:p>
    <w:p>
      <w:pPr>
        <w:pStyle w:val="FirstParagraph"/>
      </w:pPr>
      <w:r>
        <w:t xml:space="preserve">Primary</w:t>
      </w:r>
    </w:p>
    <w:p>
      <w:pPr>
        <w:pStyle w:val="BodyText"/>
      </w:pPr>
      <w:r>
        <w:t xml:space="preserve">Charcoal</w:t>
      </w:r>
      <w:r>
        <w:t xml:space="preserve"> </w:t>
      </w:r>
      <w:r>
        <w:t xml:space="preserve">#1F2328</w:t>
      </w:r>
    </w:p>
    <w:p>
      <w:pPr>
        <w:pStyle w:val="BodyText"/>
      </w:pPr>
      <w:r>
        <w:t xml:space="preserve">70%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Secondary</w:t>
      </w:r>
    </w:p>
    <w:p>
      <w:pPr>
        <w:pStyle w:val="BodyText"/>
      </w:pPr>
      <w:r>
        <w:t xml:space="preserve">Graphite</w:t>
      </w:r>
      <w:r>
        <w:t xml:space="preserve"> </w:t>
      </w:r>
      <w:r>
        <w:t xml:space="preserve">#4B5563</w:t>
      </w:r>
    </w:p>
    <w:p>
      <w:pPr>
        <w:pStyle w:val="BodyText"/>
      </w:pPr>
      <w:r>
        <w:t xml:space="preserve">25%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Accent</w:t>
      </w:r>
    </w:p>
    <w:p>
      <w:pPr>
        <w:pStyle w:val="BodyText"/>
      </w:pPr>
      <w:r>
        <w:t xml:space="preserve">Architectural Bronze Gold</w:t>
      </w:r>
      <w:r>
        <w:t xml:space="preserve"> </w:t>
      </w:r>
      <w:r>
        <w:t xml:space="preserve">#B89A63</w:t>
      </w:r>
    </w:p>
    <w:p>
      <w:pPr>
        <w:pStyle w:val="BodyText"/>
      </w:pPr>
      <w:r>
        <w:t xml:space="preserve">5%</w:t>
      </w:r>
    </w:p>
    <w:p>
      <w:r>
        <w:pict>
          <v:rect style="width:0;height:1.5pt" o:hralign="center" o:hrstd="t" o:hr="t"/>
        </w:pict>
      </w:r>
    </w:p>
    <w:bookmarkEnd w:id="29"/>
    <w:bookmarkStart w:id="30" w:name="gold-rule"/>
    <w:p>
      <w:pPr>
        <w:pStyle w:val="Heading1"/>
      </w:pPr>
      <w:r>
        <w:t xml:space="preserve">Gold Rule</w:t>
      </w:r>
    </w:p>
    <w:p>
      <w:pPr>
        <w:pStyle w:val="FirstParagraph"/>
      </w:pPr>
      <w:r>
        <w:t xml:space="preserve">Gold may only appear at the final transformation point.</w:t>
      </w:r>
    </w:p>
    <w:p>
      <w:pPr>
        <w:pStyle w:val="BodyText"/>
      </w:pPr>
      <w:r>
        <w:t xml:space="preserve">Gold represents:</w:t>
      </w:r>
    </w:p>
    <w:p>
      <w:pPr>
        <w:pStyle w:val="BodyText"/>
      </w:pPr>
      <w:r>
        <w:t xml:space="preserve">Value Created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Structure.</w:t>
      </w:r>
    </w:p>
    <w:p>
      <w:r>
        <w:pict>
          <v:rect style="width:0;height:1.5pt" o:hralign="center" o:hrstd="t" o:hr="t"/>
        </w:pict>
      </w:r>
    </w:p>
    <w:bookmarkEnd w:id="30"/>
    <w:bookmarkStart w:id="31" w:name="geometry-rules"/>
    <w:p>
      <w:pPr>
        <w:pStyle w:val="Heading1"/>
      </w:pPr>
      <w:r>
        <w:t xml:space="preserve">Geometry Rules</w:t>
      </w:r>
    </w:p>
    <w:p>
      <w:pPr>
        <w:pStyle w:val="FirstParagraph"/>
      </w:pPr>
      <w:r>
        <w:t xml:space="preserve">Allowed</w:t>
      </w:r>
    </w:p>
    <w:p>
      <w:pPr>
        <w:pStyle w:val="BodyText"/>
      </w:pPr>
      <w:r>
        <w:t xml:space="preserve">✓ Modular progression</w:t>
      </w:r>
    </w:p>
    <w:p>
      <w:pPr>
        <w:pStyle w:val="BodyText"/>
      </w:pPr>
      <w:r>
        <w:t xml:space="preserve">✓ Transformation</w:t>
      </w:r>
    </w:p>
    <w:p>
      <w:pPr>
        <w:pStyle w:val="BodyText"/>
      </w:pPr>
      <w:r>
        <w:t xml:space="preserve">✓ Architectural rhythm</w:t>
      </w:r>
    </w:p>
    <w:p>
      <w:pPr>
        <w:pStyle w:val="BodyText"/>
      </w:pPr>
      <w:r>
        <w:t xml:space="preserve">✓ Structured movement</w:t>
      </w:r>
    </w:p>
    <w:p>
      <w:pPr>
        <w:pStyle w:val="BodyText"/>
      </w:pPr>
      <w:r>
        <w:t xml:space="preserve">✓ Engineering precision</w:t>
      </w:r>
    </w:p>
    <w:p>
      <w:pPr>
        <w:pStyle w:val="BodyText"/>
      </w:pPr>
      <w:r>
        <w:t xml:space="preserve">✓ Layering</w:t>
      </w:r>
    </w:p>
    <w:p>
      <w:pPr>
        <w:pStyle w:val="BodyText"/>
      </w:pPr>
      <w:r>
        <w:t xml:space="preserve">✓ Sequence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Forbidden</w:t>
      </w:r>
    </w:p>
    <w:p>
      <w:pPr>
        <w:pStyle w:val="BodyText"/>
      </w:pPr>
      <w:r>
        <w:t xml:space="preserve">✗ Buildings</w:t>
      </w:r>
    </w:p>
    <w:p>
      <w:pPr>
        <w:pStyle w:val="BodyText"/>
      </w:pPr>
      <w:r>
        <w:t xml:space="preserve">✗ Roofs</w:t>
      </w:r>
    </w:p>
    <w:p>
      <w:pPr>
        <w:pStyle w:val="BodyText"/>
      </w:pPr>
      <w:r>
        <w:t xml:space="preserve">✗ Towers</w:t>
      </w:r>
    </w:p>
    <w:p>
      <w:pPr>
        <w:pStyle w:val="BodyText"/>
      </w:pPr>
      <w:r>
        <w:t xml:space="preserve">✗ Facades</w:t>
      </w:r>
    </w:p>
    <w:p>
      <w:pPr>
        <w:pStyle w:val="BodyText"/>
      </w:pPr>
      <w:r>
        <w:t xml:space="preserve">✗ Columns</w:t>
      </w:r>
    </w:p>
    <w:p>
      <w:pPr>
        <w:pStyle w:val="BodyText"/>
      </w:pPr>
      <w:r>
        <w:t xml:space="preserve">✗ House shapes</w:t>
      </w:r>
    </w:p>
    <w:p>
      <w:pPr>
        <w:pStyle w:val="BodyText"/>
      </w:pPr>
      <w:r>
        <w:t xml:space="preserve">✗ Construction icons</w:t>
      </w:r>
    </w:p>
    <w:p>
      <w:r>
        <w:pict>
          <v:rect style="width:0;height:1.5pt" o:hralign="center" o:hrstd="t" o:hr="t"/>
        </w:pict>
      </w:r>
    </w:p>
    <w:bookmarkEnd w:id="31"/>
    <w:bookmarkStart w:id="32" w:name="typography"/>
    <w:p>
      <w:pPr>
        <w:pStyle w:val="Heading1"/>
      </w:pPr>
      <w:r>
        <w:t xml:space="preserve">Typography</w:t>
      </w:r>
    </w:p>
    <w:p>
      <w:pPr>
        <w:pStyle w:val="FirstParagraph"/>
      </w:pPr>
      <w:r>
        <w:t xml:space="preserve">Typography should remain visually dominant.</w:t>
      </w:r>
    </w:p>
    <w:p>
      <w:pPr>
        <w:pStyle w:val="BodyText"/>
      </w:pPr>
      <w:r>
        <w:t xml:space="preserve">Symbol should support the name.</w:t>
      </w:r>
    </w:p>
    <w:p>
      <w:pPr>
        <w:pStyle w:val="BodyText"/>
      </w:pPr>
      <w:r>
        <w:t xml:space="preserve">The logo should never feel icon-driven.</w:t>
      </w:r>
    </w:p>
    <w:p>
      <w:pPr>
        <w:pStyle w:val="BodyText"/>
      </w:pPr>
      <w:r>
        <w:t xml:space="preserve">It should feel brand-driven.</w:t>
      </w:r>
    </w:p>
    <w:p>
      <w:r>
        <w:pict>
          <v:rect style="width:0;height:1.5pt" o:hralign="center" o:hrstd="t" o:hr="t"/>
        </w:pict>
      </w:r>
    </w:p>
    <w:bookmarkEnd w:id="32"/>
    <w:bookmarkStart w:id="33" w:name="desired-emotional-response"/>
    <w:p>
      <w:pPr>
        <w:pStyle w:val="Heading1"/>
      </w:pPr>
      <w:r>
        <w:t xml:space="preserve">Desired Emotional Response</w:t>
      </w:r>
    </w:p>
    <w:p>
      <w:pPr>
        <w:pStyle w:val="FirstParagraph"/>
      </w:pPr>
      <w:r>
        <w:t xml:space="preserve">Architect:</w:t>
      </w:r>
      <w:r>
        <w:t xml:space="preserve"> </w:t>
      </w:r>
      <w:r>
        <w:t xml:space="preserve">“This company understands architecture.”</w:t>
      </w:r>
    </w:p>
    <w:p>
      <w:pPr>
        <w:pStyle w:val="BodyText"/>
      </w:pPr>
      <w:r>
        <w:t xml:space="preserve">Engineer:</w:t>
      </w:r>
      <w:r>
        <w:t xml:space="preserve"> </w:t>
      </w:r>
      <w:r>
        <w:t xml:space="preserve">“This company understands execution.”</w:t>
      </w:r>
    </w:p>
    <w:p>
      <w:pPr>
        <w:pStyle w:val="BodyText"/>
      </w:pPr>
      <w:r>
        <w:t xml:space="preserve">Contractor:</w:t>
      </w:r>
      <w:r>
        <w:t xml:space="preserve"> </w:t>
      </w:r>
      <w:r>
        <w:t xml:space="preserve">“This company understands buildability.”</w:t>
      </w:r>
    </w:p>
    <w:p>
      <w:pPr>
        <w:pStyle w:val="BodyText"/>
      </w:pPr>
      <w:r>
        <w:t xml:space="preserve">Developer:</w:t>
      </w:r>
      <w:r>
        <w:t xml:space="preserve"> </w:t>
      </w:r>
      <w:r>
        <w:t xml:space="preserve">“This company reduces project risk.”</w:t>
      </w:r>
    </w:p>
    <w:p>
      <w:r>
        <w:pict>
          <v:rect style="width:0;height:1.5pt" o:hralign="center" o:hrstd="t" o:hr="t"/>
        </w:pict>
      </w:r>
    </w:p>
    <w:bookmarkEnd w:id="33"/>
    <w:bookmarkStart w:id="34" w:name="global-benchmark"/>
    <w:p>
      <w:pPr>
        <w:pStyle w:val="Heading1"/>
      </w:pPr>
      <w:r>
        <w:t xml:space="preserve">Global Benchmark</w:t>
      </w:r>
    </w:p>
    <w:p>
      <w:pPr>
        <w:pStyle w:val="FirstParagraph"/>
      </w:pPr>
      <w:r>
        <w:t xml:space="preserve">The logo should feel closer to:</w:t>
      </w:r>
    </w:p>
    <w:p>
      <w:pPr>
        <w:pStyle w:val="BodyText"/>
      </w:pPr>
      <w:r>
        <w:t xml:space="preserve">Architectural Intelligence</w:t>
      </w:r>
    </w:p>
    <w:p>
      <w:pPr>
        <w:pStyle w:val="BodyText"/>
      </w:pPr>
      <w:r>
        <w:t xml:space="preserve">than</w:t>
      </w:r>
    </w:p>
    <w:p>
      <w:pPr>
        <w:pStyle w:val="BodyText"/>
      </w:pPr>
      <w:r>
        <w:t xml:space="preserve">Construction Industry.</w:t>
      </w:r>
    </w:p>
    <w:p>
      <w:pPr>
        <w:pStyle w:val="BodyText"/>
      </w:pPr>
      <w:r>
        <w:t xml:space="preserve">Closer to:</w:t>
      </w:r>
    </w:p>
    <w:p>
      <w:pPr>
        <w:pStyle w:val="BodyText"/>
      </w:pPr>
      <w:r>
        <w:t xml:space="preserve">Engineering Methodology</w:t>
      </w:r>
    </w:p>
    <w:p>
      <w:pPr>
        <w:pStyle w:val="BodyText"/>
      </w:pPr>
      <w:r>
        <w:t xml:space="preserve">than</w:t>
      </w:r>
    </w:p>
    <w:p>
      <w:pPr>
        <w:pStyle w:val="BodyText"/>
      </w:pPr>
      <w:r>
        <w:t xml:space="preserve">Building Products.</w:t>
      </w:r>
    </w:p>
    <w:p>
      <w:r>
        <w:pict>
          <v:rect style="width:0;height:1.5pt" o:hralign="center" o:hrstd="t" o:hr="t"/>
        </w:pict>
      </w:r>
    </w:p>
    <w:bookmarkEnd w:id="34"/>
    <w:bookmarkStart w:id="35" w:name="success-test"/>
    <w:p>
      <w:pPr>
        <w:pStyle w:val="Heading1"/>
      </w:pPr>
      <w:r>
        <w:t xml:space="preserve">Success Test</w:t>
      </w:r>
    </w:p>
    <w:p>
      <w:pPr>
        <w:pStyle w:val="FirstParagraph"/>
      </w:pPr>
      <w:r>
        <w:t xml:space="preserve">Cover the brand name.</w:t>
      </w:r>
    </w:p>
    <w:p>
      <w:pPr>
        <w:pStyle w:val="BodyText"/>
      </w:pPr>
      <w:r>
        <w:t xml:space="preserve">Show only the symbol.</w:t>
      </w:r>
    </w:p>
    <w:p>
      <w:pPr>
        <w:pStyle w:val="BodyText"/>
      </w:pPr>
      <w:r>
        <w:t xml:space="preserve">The viewer should NOT say:</w:t>
      </w:r>
    </w:p>
    <w:p>
      <w:pPr>
        <w:pStyle w:val="BodyText"/>
      </w:pPr>
      <w:r>
        <w:t xml:space="preserve">“building”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“tower”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“facade”</w:t>
      </w:r>
    </w:p>
    <w:p>
      <w:pPr>
        <w:pStyle w:val="BodyText"/>
      </w:pPr>
      <w:r>
        <w:t xml:space="preserve">The viewer should instead say:</w:t>
      </w:r>
    </w:p>
    <w:p>
      <w:pPr>
        <w:pStyle w:val="BodyText"/>
      </w:pPr>
      <w:r>
        <w:t xml:space="preserve">“process”</w:t>
      </w:r>
    </w:p>
    <w:p>
      <w:pPr>
        <w:pStyle w:val="BodyText"/>
      </w:pPr>
      <w:r>
        <w:t xml:space="preserve">“system”</w:t>
      </w:r>
    </w:p>
    <w:p>
      <w:pPr>
        <w:pStyle w:val="BodyText"/>
      </w:pPr>
      <w:r>
        <w:t xml:space="preserve">“transformation”</w:t>
      </w:r>
    </w:p>
    <w:p>
      <w:pPr>
        <w:pStyle w:val="BodyText"/>
      </w:pPr>
      <w:r>
        <w:t xml:space="preserve">“engineering”</w:t>
      </w:r>
    </w:p>
    <w:p>
      <w:pPr>
        <w:pStyle w:val="BodyText"/>
      </w:pPr>
      <w:r>
        <w:t xml:space="preserve">If this happens, the logo is aligned with the AvizSazeh brand strategy.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2026-06-16T19:07:04Z</dcterms:created>
  <dcterms:modified xsi:type="dcterms:W3CDTF">2026-06-16T19:07:04Z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