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10</w:t>
      </w:r>
      <w:r>
        <w:rPr>
          <w:rFonts w:hint="eastAsia" w:ascii="仿宋_GB2312" w:hAnsi="宋体" w:eastAsia="仿宋_GB2312"/>
          <w:b/>
          <w:sz w:val="30"/>
          <w:szCs w:val="30"/>
        </w:rPr>
        <w:t>号线列车运行图技术说明（T101</w:t>
      </w:r>
      <w:r>
        <w:rPr>
          <w:rFonts w:hint="eastAsia" w:ascii="仿宋_GB2312" w:hAnsi="宋体" w:eastAsia="仿宋_GB2312"/>
          <w:b/>
          <w:sz w:val="30"/>
          <w:szCs w:val="30"/>
          <w:lang w:val="en-US" w:eastAsia="zh-CN"/>
        </w:rPr>
        <w:t>4</w:t>
      </w:r>
      <w:r>
        <w:rPr>
          <w:rFonts w:hint="eastAsia" w:ascii="仿宋_GB2312" w:hAnsi="宋体" w:eastAsia="仿宋_GB2312"/>
          <w:b/>
          <w:sz w:val="30"/>
          <w:szCs w:val="30"/>
        </w:rPr>
        <w:t>）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/>
          <w:b/>
          <w:spacing w:val="4"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一、</w:t>
      </w:r>
      <w:r>
        <w:rPr>
          <w:rFonts w:hint="eastAsia" w:ascii="仿宋_GB2312" w:hAnsi="宋体" w:eastAsia="仿宋_GB2312"/>
          <w:b/>
          <w:spacing w:val="4"/>
          <w:sz w:val="28"/>
          <w:szCs w:val="28"/>
        </w:rPr>
        <w:t>编制原则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列车运行图的实施应依据行车组织办法及有关技术条件，保证运营的安全有序，充分利用通过能力，合理使用电客车。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/>
          <w:b/>
          <w:spacing w:val="4"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二、</w:t>
      </w:r>
      <w:r>
        <w:rPr>
          <w:rFonts w:hint="eastAsia" w:ascii="仿宋_GB2312" w:hAnsi="宋体" w:eastAsia="仿宋_GB2312"/>
          <w:b/>
          <w:spacing w:val="4"/>
          <w:sz w:val="28"/>
          <w:szCs w:val="28"/>
        </w:rPr>
        <w:t>编制依据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、依据10号线信号承包商运行数据，以及现场查标数据。</w:t>
      </w:r>
    </w:p>
    <w:p>
      <w:pPr>
        <w:adjustRightInd w:val="0"/>
        <w:snapToGrid w:val="0"/>
        <w:spacing w:line="360" w:lineRule="auto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b/>
          <w:spacing w:val="4"/>
          <w:sz w:val="28"/>
          <w:szCs w:val="28"/>
        </w:rPr>
        <w:t>三、技术指标的确定</w:t>
      </w:r>
    </w:p>
    <w:p>
      <w:pPr>
        <w:spacing w:line="560" w:lineRule="exact"/>
        <w:ind w:firstLine="140" w:firstLineChars="5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.时间要素</w:t>
      </w:r>
    </w:p>
    <w:p>
      <w:pPr>
        <w:spacing w:line="56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（1）区间运行时分及站停时分</w:t>
      </w:r>
    </w:p>
    <w:tbl>
      <w:tblPr>
        <w:tblStyle w:val="4"/>
        <w:tblW w:w="791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序号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站名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站间距</w:t>
            </w:r>
          </w:p>
        </w:tc>
        <w:tc>
          <w:tcPr>
            <w:tcW w:w="2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站停时间</w:t>
            </w:r>
          </w:p>
        </w:tc>
        <w:tc>
          <w:tcPr>
            <w:tcW w:w="2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区间运行时分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下行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上行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下行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上行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8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太平园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b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1980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簇锦站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1584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104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华兴站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3575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185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179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金花站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1837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108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1航站楼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1001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79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79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6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2航站楼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5099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256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249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双流西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1494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117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8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应天寺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2346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9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黄水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3871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203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202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花源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2597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159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11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新津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2824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168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167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花桥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5019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245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265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13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五津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37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1250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14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儒林路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1220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104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刘家碾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1252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107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103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16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新平</w:t>
            </w: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0" w:hRule="atLeast"/>
          <w:jc w:val="center"/>
        </w:trPr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合计</w:t>
            </w: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36949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533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533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2210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2214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" w:hRule="atLeast"/>
          <w:jc w:val="center"/>
        </w:trPr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11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</w:p>
        </w:tc>
        <w:tc>
          <w:tcPr>
            <w:tcW w:w="2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1066</w:t>
            </w:r>
          </w:p>
        </w:tc>
        <w:tc>
          <w:tcPr>
            <w:tcW w:w="2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4424</w:t>
            </w:r>
          </w:p>
        </w:tc>
      </w:tr>
    </w:tbl>
    <w:p>
      <w:pPr>
        <w:spacing w:before="156" w:line="360" w:lineRule="auto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（2）折返时间</w:t>
      </w:r>
    </w:p>
    <w:tbl>
      <w:tblPr>
        <w:tblStyle w:val="4"/>
        <w:tblW w:w="71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889"/>
        <w:gridCol w:w="2023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</w:rPr>
              <w:t>站名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太平园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双流西站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新平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清客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60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入折返线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65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转向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出折返线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60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上客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45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210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合计</w:t>
            </w:r>
          </w:p>
        </w:tc>
        <w:tc>
          <w:tcPr>
            <w:tcW w:w="1889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230秒</w:t>
            </w:r>
          </w:p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（3分钟50秒）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240秒</w:t>
            </w:r>
          </w:p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（4分钟）</w:t>
            </w:r>
          </w:p>
        </w:tc>
        <w:tc>
          <w:tcPr>
            <w:tcW w:w="2023" w:type="dxa"/>
            <w:vAlign w:val="center"/>
          </w:tcPr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210秒</w:t>
            </w:r>
          </w:p>
          <w:p>
            <w:pPr>
              <w:widowControl w:val="0"/>
              <w:spacing w:line="300" w:lineRule="exact"/>
              <w:jc w:val="center"/>
              <w:textAlignment w:val="center"/>
              <w:rPr>
                <w:rFonts w:ascii="仿宋_GB2312" w:hAnsi="仿宋_GB2312" w:eastAsia="仿宋_GB2312" w:cs="仿宋_GB2312"/>
                <w:color w:val="000000"/>
                <w:lang w:bidi="ar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lang w:bidi="ar"/>
              </w:rPr>
              <w:t>（3分钟30秒）</w:t>
            </w:r>
          </w:p>
        </w:tc>
      </w:tr>
    </w:tbl>
    <w:p>
      <w:pPr>
        <w:numPr>
          <w:ilvl w:val="0"/>
          <w:numId w:val="1"/>
        </w:numPr>
        <w:spacing w:before="156" w:line="360" w:lineRule="auto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单程运行时分</w:t>
      </w:r>
    </w:p>
    <w:p>
      <w:pPr>
        <w:spacing w:line="360" w:lineRule="auto"/>
        <w:ind w:firstLine="576" w:firstLineChars="200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上行：新平至太平园46分12秒（含站停8分53秒）</w:t>
      </w:r>
    </w:p>
    <w:p>
      <w:pPr>
        <w:spacing w:line="360" w:lineRule="auto"/>
        <w:ind w:firstLine="576" w:firstLineChars="200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下行：太平园至新平46分09秒（含站停8分53秒）</w:t>
      </w:r>
    </w:p>
    <w:p>
      <w:pPr>
        <w:numPr>
          <w:ilvl w:val="0"/>
          <w:numId w:val="1"/>
        </w:numPr>
        <w:spacing w:line="360" w:lineRule="auto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全周转时间：太平园至新平99分41秒</w:t>
      </w:r>
    </w:p>
    <w:p>
      <w:pPr>
        <w:numPr>
          <w:ilvl w:val="0"/>
          <w:numId w:val="1"/>
        </w:numPr>
        <w:spacing w:line="360" w:lineRule="auto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一期线路首末班车时间（不含轧道车、通勤车）</w:t>
      </w:r>
    </w:p>
    <w:tbl>
      <w:tblPr>
        <w:tblStyle w:val="4"/>
        <w:tblW w:w="74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7"/>
        <w:gridCol w:w="2178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30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  <w:t>车站</w:t>
            </w:r>
          </w:p>
        </w:tc>
        <w:tc>
          <w:tcPr>
            <w:tcW w:w="2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  <w:t>首班车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color w:val="000000"/>
                <w:sz w:val="24"/>
                <w:szCs w:val="24"/>
              </w:rPr>
              <w:t>末班车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30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太平园</w:t>
            </w:r>
          </w:p>
        </w:tc>
        <w:tc>
          <w:tcPr>
            <w:tcW w:w="2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6:00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23: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  <w:jc w:val="center"/>
        </w:trPr>
        <w:tc>
          <w:tcPr>
            <w:tcW w:w="30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双流机场2航站楼</w:t>
            </w:r>
          </w:p>
        </w:tc>
        <w:tc>
          <w:tcPr>
            <w:tcW w:w="2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 w:cs="宋体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6:05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hAnsi="宋体" w:eastAsia="仿宋_GB2312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</w:rPr>
              <w:t>23:</w:t>
            </w:r>
            <w:r>
              <w:rPr>
                <w:rFonts w:hint="eastAsia" w:ascii="仿宋_GB2312" w:hAnsi="宋体" w:eastAsia="仿宋_GB2312" w:cs="宋体"/>
                <w:color w:val="000000"/>
                <w:sz w:val="24"/>
                <w:szCs w:val="24"/>
                <w:lang w:val="en-US" w:eastAsia="zh-CN"/>
              </w:rPr>
              <w:t>40</w:t>
            </w:r>
          </w:p>
        </w:tc>
      </w:tr>
    </w:tbl>
    <w:p>
      <w:pPr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（6）运行交路：太平园-新平、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太平园</w:t>
      </w:r>
      <w:r>
        <w:rPr>
          <w:rFonts w:hint="eastAsia" w:ascii="仿宋_GB2312" w:hAnsi="宋体" w:eastAsia="仿宋_GB2312"/>
          <w:spacing w:val="4"/>
          <w:sz w:val="28"/>
          <w:szCs w:val="28"/>
        </w:rPr>
        <w:t>-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花桥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大小交路1:1；高峰上线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16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列，最小间隔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6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分。</w:t>
      </w:r>
    </w:p>
    <w:p>
      <w:pPr>
        <w:spacing w:line="560" w:lineRule="exact"/>
        <w:ind w:firstLine="140" w:firstLineChars="5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2</w:t>
      </w:r>
      <w:r>
        <w:rPr>
          <w:rFonts w:hint="eastAsia" w:ascii="仿宋_GB2312" w:hAnsi="宋体" w:eastAsia="仿宋_GB2312"/>
          <w:sz w:val="28"/>
          <w:szCs w:val="28"/>
        </w:rPr>
        <w:t>.数量要素</w:t>
      </w:r>
      <w:bookmarkStart w:id="2" w:name="_GoBack"/>
      <w:bookmarkEnd w:id="2"/>
    </w:p>
    <w:p>
      <w:pPr>
        <w:adjustRightInd w:val="0"/>
        <w:snapToGrid w:val="0"/>
        <w:spacing w:line="560" w:lineRule="exact"/>
        <w:rPr>
          <w:rFonts w:ascii="仿宋_GB2312" w:hAnsi="宋体" w:eastAsia="仿宋_GB2312"/>
          <w:spacing w:val="4"/>
          <w:sz w:val="28"/>
          <w:szCs w:val="28"/>
          <w:highlight w:val="yellow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1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）站中心线间距离：31.85公里；</w:t>
      </w:r>
    </w:p>
    <w:p>
      <w:pPr>
        <w:spacing w:line="240" w:lineRule="atLeas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2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）旅行速度：</w:t>
      </w:r>
    </w:p>
    <w:p>
      <w:pPr>
        <w:spacing w:line="240" w:lineRule="atLeast"/>
        <w:ind w:firstLine="560" w:firstLineChars="200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上行</w:t>
      </w:r>
      <w:r>
        <w:rPr>
          <w:rFonts w:ascii="仿宋_GB2312" w:eastAsia="仿宋_GB2312"/>
          <w:spacing w:val="4"/>
          <w:sz w:val="28"/>
          <w:szCs w:val="28"/>
        </w:rPr>
        <w:t>4</w:t>
      </w:r>
      <w:r>
        <w:rPr>
          <w:rFonts w:hint="eastAsia" w:ascii="仿宋_GB2312" w:eastAsia="仿宋_GB2312"/>
          <w:spacing w:val="4"/>
          <w:sz w:val="28"/>
          <w:szCs w:val="28"/>
        </w:rPr>
        <w:t>8.</w:t>
      </w:r>
      <w:r>
        <w:rPr>
          <w:rFonts w:hint="eastAsia" w:ascii="仿宋_GB2312" w:eastAsia="仿宋_GB2312"/>
          <w:spacing w:val="4"/>
          <w:sz w:val="28"/>
          <w:szCs w:val="28"/>
          <w:lang w:val="en-US" w:eastAsia="zh-CN"/>
        </w:rPr>
        <w:t>67</w:t>
      </w:r>
      <w:r>
        <w:rPr>
          <w:rFonts w:hint="eastAsia" w:ascii="仿宋_GB2312" w:eastAsia="仿宋_GB2312"/>
          <w:spacing w:val="4"/>
          <w:sz w:val="28"/>
          <w:szCs w:val="28"/>
        </w:rPr>
        <w:t>公里</w:t>
      </w:r>
      <w:r>
        <w:rPr>
          <w:rFonts w:ascii="仿宋_GB2312" w:eastAsia="仿宋_GB2312"/>
          <w:spacing w:val="4"/>
          <w:sz w:val="28"/>
          <w:szCs w:val="28"/>
        </w:rPr>
        <w:t>/</w:t>
      </w:r>
      <w:r>
        <w:rPr>
          <w:rFonts w:hint="eastAsia" w:ascii="仿宋_GB2312" w:eastAsia="仿宋_GB2312"/>
          <w:spacing w:val="4"/>
          <w:sz w:val="28"/>
          <w:szCs w:val="28"/>
        </w:rPr>
        <w:t>小时；下行</w:t>
      </w:r>
      <w:r>
        <w:rPr>
          <w:rFonts w:ascii="仿宋_GB2312" w:eastAsia="仿宋_GB2312"/>
          <w:spacing w:val="4"/>
          <w:sz w:val="28"/>
          <w:szCs w:val="28"/>
        </w:rPr>
        <w:t>4</w:t>
      </w:r>
      <w:r>
        <w:rPr>
          <w:rFonts w:hint="eastAsia" w:ascii="仿宋_GB2312" w:eastAsia="仿宋_GB2312"/>
          <w:spacing w:val="4"/>
          <w:sz w:val="28"/>
          <w:szCs w:val="28"/>
        </w:rPr>
        <w:t>8</w:t>
      </w:r>
      <w:r>
        <w:rPr>
          <w:rFonts w:ascii="仿宋_GB2312" w:eastAsia="仿宋_GB2312"/>
          <w:spacing w:val="4"/>
          <w:sz w:val="28"/>
          <w:szCs w:val="28"/>
        </w:rPr>
        <w:t>.</w:t>
      </w:r>
      <w:r>
        <w:rPr>
          <w:rFonts w:hint="eastAsia" w:ascii="仿宋_GB2312" w:eastAsia="仿宋_GB2312"/>
          <w:spacing w:val="4"/>
          <w:sz w:val="28"/>
          <w:szCs w:val="28"/>
          <w:lang w:val="en-US" w:eastAsia="zh-CN"/>
        </w:rPr>
        <w:t>2</w:t>
      </w:r>
      <w:r>
        <w:rPr>
          <w:rFonts w:ascii="仿宋_GB2312" w:eastAsia="仿宋_GB2312"/>
          <w:spacing w:val="4"/>
          <w:sz w:val="28"/>
          <w:szCs w:val="28"/>
        </w:rPr>
        <w:t>9</w:t>
      </w:r>
      <w:r>
        <w:rPr>
          <w:rFonts w:hint="eastAsia" w:ascii="仿宋_GB2312" w:eastAsia="仿宋_GB2312"/>
          <w:spacing w:val="4"/>
          <w:sz w:val="28"/>
          <w:szCs w:val="28"/>
        </w:rPr>
        <w:t>公里</w:t>
      </w:r>
      <w:r>
        <w:rPr>
          <w:rFonts w:ascii="仿宋_GB2312" w:hAnsi="宋体" w:eastAsia="仿宋_GB2312"/>
          <w:spacing w:val="4"/>
          <w:sz w:val="28"/>
          <w:szCs w:val="28"/>
        </w:rPr>
        <w:t>/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小时；</w:t>
      </w:r>
    </w:p>
    <w:p>
      <w:pPr>
        <w:adjustRightInd w:val="0"/>
        <w:snapToGrid w:val="0"/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3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）技术速度：</w:t>
      </w:r>
    </w:p>
    <w:p>
      <w:pPr>
        <w:adjustRightInd w:val="0"/>
        <w:snapToGrid w:val="0"/>
        <w:spacing w:line="560" w:lineRule="exact"/>
        <w:ind w:firstLine="576" w:firstLineChars="200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上行</w:t>
      </w:r>
      <w:r>
        <w:rPr>
          <w:rFonts w:ascii="仿宋_GB2312" w:hAnsi="宋体" w:eastAsia="仿宋_GB2312"/>
          <w:spacing w:val="4"/>
          <w:sz w:val="28"/>
          <w:szCs w:val="28"/>
        </w:rPr>
        <w:t>6</w:t>
      </w:r>
      <w:r>
        <w:rPr>
          <w:rFonts w:hint="eastAsia" w:ascii="仿宋_GB2312" w:hAnsi="宋体" w:eastAsia="仿宋_GB2312"/>
          <w:spacing w:val="4"/>
          <w:sz w:val="28"/>
          <w:szCs w:val="28"/>
        </w:rPr>
        <w:t>0</w:t>
      </w:r>
      <w:r>
        <w:rPr>
          <w:rFonts w:ascii="仿宋_GB2312" w:hAnsi="宋体" w:eastAsia="仿宋_GB2312"/>
          <w:spacing w:val="4"/>
          <w:sz w:val="28"/>
          <w:szCs w:val="28"/>
        </w:rPr>
        <w:t>.07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公里</w:t>
      </w:r>
      <w:r>
        <w:rPr>
          <w:rFonts w:ascii="仿宋_GB2312" w:hAnsi="宋体" w:eastAsia="仿宋_GB2312"/>
          <w:spacing w:val="4"/>
          <w:sz w:val="28"/>
          <w:szCs w:val="28"/>
        </w:rPr>
        <w:t>/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小时；下行60.</w:t>
      </w:r>
      <w:r>
        <w:rPr>
          <w:rFonts w:ascii="仿宋_GB2312" w:hAnsi="宋体" w:eastAsia="仿宋_GB2312"/>
          <w:spacing w:val="4"/>
          <w:sz w:val="28"/>
          <w:szCs w:val="28"/>
        </w:rPr>
        <w:t>18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公里</w:t>
      </w:r>
      <w:r>
        <w:rPr>
          <w:rFonts w:ascii="仿宋_GB2312" w:hAnsi="宋体" w:eastAsia="仿宋_GB2312"/>
          <w:spacing w:val="4"/>
          <w:sz w:val="28"/>
          <w:szCs w:val="28"/>
        </w:rPr>
        <w:t>/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小时；</w:t>
      </w:r>
    </w:p>
    <w:p>
      <w:pPr>
        <w:adjustRightInd w:val="0"/>
        <w:snapToGrid w:val="0"/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4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）最小间隔：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6分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；</w:t>
      </w:r>
    </w:p>
    <w:p>
      <w:pPr>
        <w:adjustRightInd w:val="0"/>
        <w:snapToGrid w:val="0"/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5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）运用车：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16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列；</w:t>
      </w:r>
    </w:p>
    <w:p>
      <w:pPr>
        <w:adjustRightInd w:val="0"/>
        <w:snapToGrid w:val="0"/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6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）全日开行列数：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353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列（其中轧道车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4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列）；</w:t>
      </w:r>
    </w:p>
    <w:p>
      <w:pPr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ascii="仿宋_GB2312" w:hAnsi="宋体" w:eastAsia="仿宋_GB2312"/>
          <w:spacing w:val="4"/>
          <w:sz w:val="28"/>
          <w:szCs w:val="28"/>
        </w:rPr>
        <w:t>7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）全日走行公里：11378.16公里；</w:t>
      </w:r>
    </w:p>
    <w:p>
      <w:pPr>
        <w:spacing w:line="560" w:lineRule="exact"/>
        <w:ind w:firstLine="140" w:firstLineChars="50"/>
        <w:rPr>
          <w:rFonts w:ascii="仿宋_GB2312" w:hAnsi="宋体" w:eastAsia="仿宋_GB2312"/>
          <w:sz w:val="28"/>
          <w:szCs w:val="28"/>
        </w:rPr>
      </w:pPr>
      <w:r>
        <w:rPr>
          <w:rFonts w:ascii="仿宋_GB2312" w:hAnsi="宋体" w:eastAsia="仿宋_GB2312"/>
          <w:sz w:val="28"/>
          <w:szCs w:val="28"/>
        </w:rPr>
        <w:t>3</w:t>
      </w:r>
      <w:r>
        <w:rPr>
          <w:rFonts w:hint="eastAsia" w:ascii="仿宋_GB2312" w:hAnsi="宋体" w:eastAsia="仿宋_GB2312"/>
          <w:sz w:val="28"/>
          <w:szCs w:val="28"/>
        </w:rPr>
        <w:t>.相关要素</w:t>
      </w:r>
    </w:p>
    <w:p>
      <w:pPr>
        <w:spacing w:line="560" w:lineRule="exact"/>
        <w:rPr>
          <w:rFonts w:ascii="仿宋_GB2312" w:hAnsi="宋体" w:eastAsia="仿宋_GB2312"/>
          <w:sz w:val="28"/>
          <w:szCs w:val="28"/>
          <w:highlight w:val="yellow"/>
        </w:rPr>
      </w:pPr>
      <w:r>
        <w:rPr>
          <w:rFonts w:hint="eastAsia" w:ascii="仿宋_GB2312" w:hAnsi="宋体" w:eastAsia="仿宋_GB2312"/>
          <w:sz w:val="28"/>
          <w:szCs w:val="28"/>
        </w:rPr>
        <w:t>（</w:t>
      </w:r>
      <w:r>
        <w:rPr>
          <w:rFonts w:ascii="仿宋_GB2312" w:hAnsi="宋体" w:eastAsia="仿宋_GB2312"/>
          <w:sz w:val="28"/>
          <w:szCs w:val="28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）运行交路：</w:t>
      </w:r>
    </w:p>
    <w:tbl>
      <w:tblPr>
        <w:tblStyle w:val="4"/>
        <w:tblpPr w:leftFromText="180" w:rightFromText="180" w:vertAnchor="text" w:horzAnchor="page" w:tblpX="1782" w:tblpY="390"/>
        <w:tblOverlap w:val="never"/>
        <w:tblW w:w="833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995"/>
        <w:gridCol w:w="4665"/>
        <w:gridCol w:w="20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0" w:name="_Toc416853871"/>
            <w:bookmarkStart w:id="1" w:name="_Toc479761230"/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运行方式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太平园站（站前折返）- 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 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04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 新平站（站前折返）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太平园站（站前折返）- 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太平园站（站前折返）- 新平站（站前折返）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07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 双流西站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太平园站（站前折返）- 双流西站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09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太平园站-花桥站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10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太平园站（站前折返）- 花桥站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11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双流西站-新平站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12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双流西站-新平站（站前折返）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21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正常运营环路（全线大站快车）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22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正常运营环路（上行线大站快车）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23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正常运营环路（下行线大站快车）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28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正常运营环路（首班车专用）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29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正常运营环路（首班车专用）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双流机场2航站楼站–太平园站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太平园站-华兴站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太平园站-簇锦站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34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双流机场2航站楼站-华兴站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双流机场2航站楼站-金花站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37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新平站–太平园站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39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太平园站–双流西站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新平站–双流西站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太平园站–黄水站存车线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太平园站–花桥站存车线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新平站–花桥站存车线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44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新平站–黄水站存车线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新平站–金花站存车线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46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新平站–簇锦站存车线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56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57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新平站–太平园站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58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太平园站–双流机场2航站楼站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59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双流机场2航站楼站–太平园站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末班运营行程（末班车末班行程专用）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自线上检修库运行到金花站上行站台的出车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线上检修库行程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自线上检修库运行到华兴站下行站台的出车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线上检修库行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到双流机场2航站楼站折返轨一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到双流机场2航站楼站折返轨二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64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到太平园站上行折返轨的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到太平园站下行存车线的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从华兴站到金花站存车线的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67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从簇锦站到簇锦站存车线的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从华兴站到簇锦站存车线的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69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从金花站到金花站存车线的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从双流机场2航站楼站运行到线上检修库的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从太平园站运行到线上检修库的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运行到AT2的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运行到TPY的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74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从新平站运行到线上检修库的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从太平园站运行到新平站的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从新平站运行到太平园站的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77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从车辆段运行到双流西站上行站台的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非运营出车行程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78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从太平园站运行到双流西站的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79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从新平站运行到双流西站的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非运营收车行程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80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非运营收车到板桥车辆段入段线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81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非运营收车到板桥车辆段出段线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82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非运营收车到高大路停车场出场线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83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非运营收车到高大路停车场入场线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非运营收车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95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黄水站-新平站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正常运营环路（用于空载试运行）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DID 96</w:t>
            </w:r>
          </w:p>
        </w:tc>
        <w:tc>
          <w:tcPr>
            <w:tcW w:w="4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试车线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正常运营行程</w:t>
            </w:r>
          </w:p>
        </w:tc>
      </w:tr>
      <w:bookmarkEnd w:id="0"/>
      <w:bookmarkEnd w:id="1"/>
    </w:tbl>
    <w:p>
      <w:pPr>
        <w:spacing w:line="560" w:lineRule="exact"/>
        <w:ind w:firstLine="555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555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555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 </w:t>
      </w: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</w:p>
    <w:p>
      <w:pPr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2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）轧道车采用贯通运行方式, 101030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1</w:t>
      </w:r>
      <w:r>
        <w:rPr>
          <w:rFonts w:hint="eastAsia" w:ascii="仿宋_GB2312" w:hAnsi="宋体" w:eastAsia="仿宋_GB2312"/>
          <w:spacing w:val="4"/>
          <w:sz w:val="28"/>
          <w:szCs w:val="28"/>
        </w:rPr>
        <w:t>次担任双流西-新平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下</w:t>
      </w:r>
      <w:r>
        <w:rPr>
          <w:rFonts w:hint="eastAsia" w:ascii="仿宋_GB2312" w:hAnsi="宋体" w:eastAsia="仿宋_GB2312"/>
          <w:spacing w:val="4"/>
          <w:sz w:val="28"/>
          <w:szCs w:val="28"/>
        </w:rPr>
        <w:t>行轧道任务，102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03</w:t>
      </w:r>
      <w:r>
        <w:rPr>
          <w:rFonts w:hint="eastAsia" w:ascii="仿宋_GB2312" w:hAnsi="宋体" w:eastAsia="仿宋_GB2312"/>
          <w:spacing w:val="4"/>
          <w:sz w:val="28"/>
          <w:szCs w:val="28"/>
        </w:rPr>
        <w:t>0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2</w:t>
      </w:r>
      <w:r>
        <w:rPr>
          <w:rFonts w:hint="eastAsia" w:ascii="仿宋_GB2312" w:hAnsi="宋体" w:eastAsia="仿宋_GB2312"/>
          <w:spacing w:val="4"/>
          <w:sz w:val="28"/>
          <w:szCs w:val="28"/>
        </w:rPr>
        <w:t>次担任新平-双流西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上</w:t>
      </w:r>
      <w:r>
        <w:rPr>
          <w:rFonts w:hint="eastAsia" w:ascii="仿宋_GB2312" w:hAnsi="宋体" w:eastAsia="仿宋_GB2312"/>
          <w:spacing w:val="4"/>
          <w:sz w:val="28"/>
          <w:szCs w:val="28"/>
        </w:rPr>
        <w:t>行轧道任务；</w:t>
      </w:r>
      <w:r>
        <w:rPr>
          <w:rFonts w:ascii="仿宋_GB2312" w:hAnsi="宋体" w:eastAsia="仿宋_GB2312"/>
          <w:spacing w:val="4"/>
          <w:sz w:val="28"/>
          <w:szCs w:val="28"/>
        </w:rPr>
        <w:t>1030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3</w:t>
      </w:r>
      <w:r>
        <w:rPr>
          <w:rFonts w:ascii="仿宋_GB2312" w:hAnsi="宋体" w:eastAsia="仿宋_GB2312"/>
          <w:spacing w:val="4"/>
          <w:sz w:val="28"/>
          <w:szCs w:val="28"/>
        </w:rPr>
        <w:t>02次担任双流西</w:t>
      </w:r>
      <w:r>
        <w:rPr>
          <w:rFonts w:hint="eastAsia" w:ascii="仿宋_GB2312" w:hAnsi="宋体" w:eastAsia="仿宋_GB2312"/>
          <w:spacing w:val="4"/>
          <w:sz w:val="28"/>
          <w:szCs w:val="28"/>
        </w:rPr>
        <w:t>-</w:t>
      </w:r>
      <w:r>
        <w:rPr>
          <w:rFonts w:ascii="仿宋_GB2312" w:hAnsi="宋体" w:eastAsia="仿宋_GB2312"/>
          <w:spacing w:val="4"/>
          <w:sz w:val="28"/>
          <w:szCs w:val="28"/>
        </w:rPr>
        <w:t>太平园上行轧道任务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，</w:t>
      </w:r>
      <w:r>
        <w:rPr>
          <w:rFonts w:ascii="仿宋_GB2312" w:hAnsi="宋体" w:eastAsia="仿宋_GB2312"/>
          <w:spacing w:val="4"/>
          <w:sz w:val="28"/>
          <w:szCs w:val="28"/>
        </w:rPr>
        <w:t>1090301次担任太平园</w:t>
      </w:r>
      <w:r>
        <w:rPr>
          <w:rFonts w:hint="eastAsia" w:ascii="仿宋_GB2312" w:hAnsi="宋体" w:eastAsia="仿宋_GB2312"/>
          <w:spacing w:val="4"/>
          <w:sz w:val="28"/>
          <w:szCs w:val="28"/>
        </w:rPr>
        <w:t>-</w:t>
      </w:r>
      <w:r>
        <w:rPr>
          <w:rFonts w:ascii="仿宋_GB2312" w:hAnsi="宋体" w:eastAsia="仿宋_GB2312"/>
          <w:spacing w:val="4"/>
          <w:sz w:val="28"/>
          <w:szCs w:val="28"/>
        </w:rPr>
        <w:t>双流西下行轧道任务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；轧道车使用客运车次；</w:t>
      </w:r>
    </w:p>
    <w:p>
      <w:pPr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3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）车次最后两位（行程号）单数为下行、双数为上行；</w:t>
      </w:r>
    </w:p>
    <w:p>
      <w:pPr>
        <w:spacing w:line="560" w:lineRule="exact"/>
        <w:rPr>
          <w:rFonts w:ascii="仿宋_GB2312" w:hAnsi="宋体" w:eastAsia="仿宋_GB2312"/>
          <w:spacing w:val="4"/>
          <w:sz w:val="28"/>
          <w:szCs w:val="28"/>
        </w:rPr>
      </w:pPr>
      <w:r>
        <w:rPr>
          <w:rFonts w:hint="eastAsia" w:ascii="仿宋_GB2312" w:hAnsi="宋体" w:eastAsia="仿宋_GB2312"/>
          <w:spacing w:val="4"/>
          <w:sz w:val="28"/>
          <w:szCs w:val="28"/>
        </w:rPr>
        <w:t>（</w:t>
      </w:r>
      <w:r>
        <w:rPr>
          <w:rFonts w:hint="eastAsia" w:ascii="仿宋_GB2312" w:hAnsi="宋体" w:eastAsia="仿宋_GB2312"/>
          <w:spacing w:val="4"/>
          <w:sz w:val="28"/>
          <w:szCs w:val="28"/>
          <w:lang w:val="en-US" w:eastAsia="zh-CN"/>
        </w:rPr>
        <w:t>4</w:t>
      </w:r>
      <w:r>
        <w:rPr>
          <w:rFonts w:hint="eastAsia" w:ascii="仿宋_GB2312" w:hAnsi="宋体" w:eastAsia="仿宋_GB2312"/>
          <w:spacing w:val="4"/>
          <w:sz w:val="28"/>
          <w:szCs w:val="28"/>
        </w:rPr>
        <w:t>）太平园站、</w:t>
      </w:r>
      <w:r>
        <w:rPr>
          <w:rFonts w:ascii="仿宋_GB2312" w:hAnsi="宋体" w:eastAsia="仿宋_GB2312"/>
          <w:spacing w:val="4"/>
          <w:sz w:val="28"/>
          <w:szCs w:val="28"/>
        </w:rPr>
        <w:t>新平站</w:t>
      </w:r>
      <w:r>
        <w:rPr>
          <w:rFonts w:hint="eastAsia" w:ascii="仿宋_GB2312" w:hAnsi="宋体" w:eastAsia="仿宋_GB2312"/>
          <w:spacing w:val="4"/>
          <w:sz w:val="28"/>
          <w:szCs w:val="28"/>
        </w:rPr>
        <w:t>原则上均采用站后折返模式。</w:t>
      </w:r>
    </w:p>
    <w:sectPr>
      <w:headerReference r:id="rId3" w:type="default"/>
      <w:footerReference r:id="rId4" w:type="default"/>
      <w:footerReference r:id="rId5" w:type="even"/>
      <w:pgSz w:w="11906" w:h="16838"/>
      <w:pgMar w:top="1134" w:right="1191" w:bottom="1814" w:left="1758" w:header="851" w:footer="992" w:gutter="0"/>
      <w:pgBorders>
        <w:bottom w:val="single" w:color="auto" w:sz="4" w:space="1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both"/>
    </w:pPr>
    <w:r>
      <w:rPr>
        <w:rFonts w:ascii="楷体_GB2312" w:eastAsia="楷体_GB2312"/>
        <w:b/>
        <w:kern w:val="0"/>
        <w:sz w:val="24"/>
      </w:rPr>
      <w:t xml:space="preserve">                                              </w:t>
    </w:r>
    <w:r>
      <w:rPr>
        <w:b/>
        <w:sz w:val="24"/>
      </w:rPr>
      <w:t xml:space="preserve">- </w:t>
    </w:r>
    <w:r>
      <w:rPr>
        <w:b/>
        <w:sz w:val="24"/>
      </w:rPr>
      <w:fldChar w:fldCharType="begin"/>
    </w:r>
    <w:r>
      <w:rPr>
        <w:b/>
        <w:sz w:val="24"/>
      </w:rPr>
      <w:instrText xml:space="preserve"> PAGE </w:instrText>
    </w:r>
    <w:r>
      <w:rPr>
        <w:b/>
        <w:sz w:val="24"/>
      </w:rPr>
      <w:fldChar w:fldCharType="separate"/>
    </w:r>
    <w:r>
      <w:rPr>
        <w:b/>
        <w:sz w:val="24"/>
      </w:rPr>
      <w:t>4</w:t>
    </w:r>
    <w:r>
      <w:rPr>
        <w:b/>
        <w:sz w:val="24"/>
      </w:rPr>
      <w:fldChar w:fldCharType="end"/>
    </w:r>
    <w:r>
      <w:rPr>
        <w:b/>
        <w:sz w:val="24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01FE"/>
    <w:multiLevelType w:val="singleLevel"/>
    <w:tmpl w:val="5D5E01F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5EA8"/>
    <w:rsid w:val="00001AFA"/>
    <w:rsid w:val="00001BA7"/>
    <w:rsid w:val="0000460D"/>
    <w:rsid w:val="00036949"/>
    <w:rsid w:val="00036BD8"/>
    <w:rsid w:val="0004777C"/>
    <w:rsid w:val="0005203F"/>
    <w:rsid w:val="00053A6F"/>
    <w:rsid w:val="0005500C"/>
    <w:rsid w:val="00057DD6"/>
    <w:rsid w:val="0006001F"/>
    <w:rsid w:val="000614BF"/>
    <w:rsid w:val="0006776F"/>
    <w:rsid w:val="00071F31"/>
    <w:rsid w:val="000767AD"/>
    <w:rsid w:val="00082B16"/>
    <w:rsid w:val="00094042"/>
    <w:rsid w:val="000B33E1"/>
    <w:rsid w:val="000B366A"/>
    <w:rsid w:val="000C41B8"/>
    <w:rsid w:val="000C5B78"/>
    <w:rsid w:val="000C6249"/>
    <w:rsid w:val="000D009C"/>
    <w:rsid w:val="000D2D54"/>
    <w:rsid w:val="000D6192"/>
    <w:rsid w:val="000E0DD4"/>
    <w:rsid w:val="000F15BA"/>
    <w:rsid w:val="000F5C8B"/>
    <w:rsid w:val="000F629D"/>
    <w:rsid w:val="000F64F8"/>
    <w:rsid w:val="000F6EDB"/>
    <w:rsid w:val="0011285B"/>
    <w:rsid w:val="001130F1"/>
    <w:rsid w:val="00121EE3"/>
    <w:rsid w:val="0012334D"/>
    <w:rsid w:val="001309AD"/>
    <w:rsid w:val="00143188"/>
    <w:rsid w:val="00143DCB"/>
    <w:rsid w:val="00144A1B"/>
    <w:rsid w:val="0014570F"/>
    <w:rsid w:val="001543D5"/>
    <w:rsid w:val="00155271"/>
    <w:rsid w:val="00163035"/>
    <w:rsid w:val="001661D0"/>
    <w:rsid w:val="00174E3C"/>
    <w:rsid w:val="00196022"/>
    <w:rsid w:val="001B1AC7"/>
    <w:rsid w:val="001B5765"/>
    <w:rsid w:val="001C6ADB"/>
    <w:rsid w:val="001D323A"/>
    <w:rsid w:val="001D5E35"/>
    <w:rsid w:val="001E051F"/>
    <w:rsid w:val="001E3901"/>
    <w:rsid w:val="001E4559"/>
    <w:rsid w:val="001F0FB5"/>
    <w:rsid w:val="001F26ED"/>
    <w:rsid w:val="001F39CB"/>
    <w:rsid w:val="00202984"/>
    <w:rsid w:val="002031C7"/>
    <w:rsid w:val="002137C3"/>
    <w:rsid w:val="00220517"/>
    <w:rsid w:val="002235DF"/>
    <w:rsid w:val="0022758C"/>
    <w:rsid w:val="002336B6"/>
    <w:rsid w:val="00234CDB"/>
    <w:rsid w:val="002429FC"/>
    <w:rsid w:val="00243794"/>
    <w:rsid w:val="002442C6"/>
    <w:rsid w:val="00252E9B"/>
    <w:rsid w:val="00254DA2"/>
    <w:rsid w:val="00260CF9"/>
    <w:rsid w:val="00262432"/>
    <w:rsid w:val="00281055"/>
    <w:rsid w:val="002830A4"/>
    <w:rsid w:val="00284ADC"/>
    <w:rsid w:val="00286719"/>
    <w:rsid w:val="002933F4"/>
    <w:rsid w:val="002A30D4"/>
    <w:rsid w:val="002A6492"/>
    <w:rsid w:val="002B303F"/>
    <w:rsid w:val="002C3329"/>
    <w:rsid w:val="002D6D6E"/>
    <w:rsid w:val="002E4F43"/>
    <w:rsid w:val="002F0D1E"/>
    <w:rsid w:val="002F1E90"/>
    <w:rsid w:val="00301BC8"/>
    <w:rsid w:val="00305AAD"/>
    <w:rsid w:val="0031424E"/>
    <w:rsid w:val="00315EEF"/>
    <w:rsid w:val="003244CA"/>
    <w:rsid w:val="00324616"/>
    <w:rsid w:val="0034178C"/>
    <w:rsid w:val="00344DBC"/>
    <w:rsid w:val="00347234"/>
    <w:rsid w:val="003473C0"/>
    <w:rsid w:val="00347CE0"/>
    <w:rsid w:val="00372DC6"/>
    <w:rsid w:val="00376C7B"/>
    <w:rsid w:val="0038000C"/>
    <w:rsid w:val="00382701"/>
    <w:rsid w:val="003C3498"/>
    <w:rsid w:val="003C68E4"/>
    <w:rsid w:val="003D00E5"/>
    <w:rsid w:val="003E16E4"/>
    <w:rsid w:val="003F3C1D"/>
    <w:rsid w:val="003F566A"/>
    <w:rsid w:val="003F663E"/>
    <w:rsid w:val="00400D1E"/>
    <w:rsid w:val="00405162"/>
    <w:rsid w:val="004154BB"/>
    <w:rsid w:val="004407FA"/>
    <w:rsid w:val="00443A77"/>
    <w:rsid w:val="0044650D"/>
    <w:rsid w:val="00455BAC"/>
    <w:rsid w:val="00457021"/>
    <w:rsid w:val="00457D63"/>
    <w:rsid w:val="004627E1"/>
    <w:rsid w:val="004709BF"/>
    <w:rsid w:val="00472417"/>
    <w:rsid w:val="00472F14"/>
    <w:rsid w:val="00475C57"/>
    <w:rsid w:val="0048625A"/>
    <w:rsid w:val="00491EEF"/>
    <w:rsid w:val="004956CC"/>
    <w:rsid w:val="0049586C"/>
    <w:rsid w:val="004A021F"/>
    <w:rsid w:val="004C7E9D"/>
    <w:rsid w:val="004E143A"/>
    <w:rsid w:val="004F566A"/>
    <w:rsid w:val="004F6332"/>
    <w:rsid w:val="00505A7A"/>
    <w:rsid w:val="00506F0B"/>
    <w:rsid w:val="0051336D"/>
    <w:rsid w:val="00523755"/>
    <w:rsid w:val="00534E6C"/>
    <w:rsid w:val="00541ABB"/>
    <w:rsid w:val="00555338"/>
    <w:rsid w:val="005555B2"/>
    <w:rsid w:val="00565CB3"/>
    <w:rsid w:val="0056744A"/>
    <w:rsid w:val="00580F4C"/>
    <w:rsid w:val="0058375B"/>
    <w:rsid w:val="00590CFC"/>
    <w:rsid w:val="005A1811"/>
    <w:rsid w:val="005A204B"/>
    <w:rsid w:val="005A30F2"/>
    <w:rsid w:val="005B6269"/>
    <w:rsid w:val="005C2FB7"/>
    <w:rsid w:val="005C3605"/>
    <w:rsid w:val="005D27CB"/>
    <w:rsid w:val="005E03AC"/>
    <w:rsid w:val="005F47D8"/>
    <w:rsid w:val="00601520"/>
    <w:rsid w:val="00612744"/>
    <w:rsid w:val="00613881"/>
    <w:rsid w:val="0062349B"/>
    <w:rsid w:val="0063454A"/>
    <w:rsid w:val="00650272"/>
    <w:rsid w:val="00657042"/>
    <w:rsid w:val="0066021D"/>
    <w:rsid w:val="00660299"/>
    <w:rsid w:val="00662870"/>
    <w:rsid w:val="0066400A"/>
    <w:rsid w:val="00673018"/>
    <w:rsid w:val="00687032"/>
    <w:rsid w:val="0069406A"/>
    <w:rsid w:val="0069475F"/>
    <w:rsid w:val="006A4018"/>
    <w:rsid w:val="006B7922"/>
    <w:rsid w:val="006C18C2"/>
    <w:rsid w:val="006E08A0"/>
    <w:rsid w:val="006E3B8A"/>
    <w:rsid w:val="006F0835"/>
    <w:rsid w:val="006F3D6E"/>
    <w:rsid w:val="007061DD"/>
    <w:rsid w:val="00706CB8"/>
    <w:rsid w:val="0071029F"/>
    <w:rsid w:val="00723355"/>
    <w:rsid w:val="007240DF"/>
    <w:rsid w:val="0072691D"/>
    <w:rsid w:val="00747F48"/>
    <w:rsid w:val="00755027"/>
    <w:rsid w:val="0076655B"/>
    <w:rsid w:val="00775449"/>
    <w:rsid w:val="0077759C"/>
    <w:rsid w:val="00784374"/>
    <w:rsid w:val="00784525"/>
    <w:rsid w:val="00784912"/>
    <w:rsid w:val="007875A3"/>
    <w:rsid w:val="00793D2D"/>
    <w:rsid w:val="007965BA"/>
    <w:rsid w:val="007A670E"/>
    <w:rsid w:val="007B08FB"/>
    <w:rsid w:val="007B0C6D"/>
    <w:rsid w:val="007C0282"/>
    <w:rsid w:val="007E1145"/>
    <w:rsid w:val="007E7298"/>
    <w:rsid w:val="007F4946"/>
    <w:rsid w:val="0080756E"/>
    <w:rsid w:val="00807AC6"/>
    <w:rsid w:val="0081042E"/>
    <w:rsid w:val="00817786"/>
    <w:rsid w:val="00817A38"/>
    <w:rsid w:val="00821014"/>
    <w:rsid w:val="00821BE7"/>
    <w:rsid w:val="0083032D"/>
    <w:rsid w:val="00831D65"/>
    <w:rsid w:val="00844995"/>
    <w:rsid w:val="0084714B"/>
    <w:rsid w:val="0085076E"/>
    <w:rsid w:val="00853F51"/>
    <w:rsid w:val="008554A2"/>
    <w:rsid w:val="00886D78"/>
    <w:rsid w:val="00893839"/>
    <w:rsid w:val="008A3A2B"/>
    <w:rsid w:val="008B0213"/>
    <w:rsid w:val="008B656E"/>
    <w:rsid w:val="008C2793"/>
    <w:rsid w:val="008C44EE"/>
    <w:rsid w:val="008C5E44"/>
    <w:rsid w:val="008C6546"/>
    <w:rsid w:val="008C729B"/>
    <w:rsid w:val="008D26FA"/>
    <w:rsid w:val="008E2B3A"/>
    <w:rsid w:val="008E5835"/>
    <w:rsid w:val="008F67B3"/>
    <w:rsid w:val="00932E03"/>
    <w:rsid w:val="00933C38"/>
    <w:rsid w:val="00940132"/>
    <w:rsid w:val="00945583"/>
    <w:rsid w:val="009564B2"/>
    <w:rsid w:val="00965EA8"/>
    <w:rsid w:val="009665FB"/>
    <w:rsid w:val="00980B3B"/>
    <w:rsid w:val="00985FD3"/>
    <w:rsid w:val="00990852"/>
    <w:rsid w:val="00995594"/>
    <w:rsid w:val="009976F3"/>
    <w:rsid w:val="009B0D0C"/>
    <w:rsid w:val="009C0CC1"/>
    <w:rsid w:val="009C28C1"/>
    <w:rsid w:val="009D4664"/>
    <w:rsid w:val="009E15B7"/>
    <w:rsid w:val="009E3234"/>
    <w:rsid w:val="009F5210"/>
    <w:rsid w:val="009F5E17"/>
    <w:rsid w:val="009F7C4F"/>
    <w:rsid w:val="00A05522"/>
    <w:rsid w:val="00A31CD6"/>
    <w:rsid w:val="00A33E4A"/>
    <w:rsid w:val="00A367CA"/>
    <w:rsid w:val="00A41109"/>
    <w:rsid w:val="00A468CF"/>
    <w:rsid w:val="00A547D4"/>
    <w:rsid w:val="00A570D0"/>
    <w:rsid w:val="00A617C0"/>
    <w:rsid w:val="00A63400"/>
    <w:rsid w:val="00A63594"/>
    <w:rsid w:val="00A6530D"/>
    <w:rsid w:val="00A7486F"/>
    <w:rsid w:val="00A7574A"/>
    <w:rsid w:val="00A80380"/>
    <w:rsid w:val="00A85C36"/>
    <w:rsid w:val="00A91CA6"/>
    <w:rsid w:val="00AA5B93"/>
    <w:rsid w:val="00AD017D"/>
    <w:rsid w:val="00AD02EE"/>
    <w:rsid w:val="00AD290F"/>
    <w:rsid w:val="00AE7550"/>
    <w:rsid w:val="00AE77C7"/>
    <w:rsid w:val="00AF37AE"/>
    <w:rsid w:val="00AF3835"/>
    <w:rsid w:val="00AF41C6"/>
    <w:rsid w:val="00AF4A35"/>
    <w:rsid w:val="00B01814"/>
    <w:rsid w:val="00B01EC4"/>
    <w:rsid w:val="00B0588E"/>
    <w:rsid w:val="00B05D83"/>
    <w:rsid w:val="00B13C8B"/>
    <w:rsid w:val="00B15A22"/>
    <w:rsid w:val="00B2531E"/>
    <w:rsid w:val="00B32015"/>
    <w:rsid w:val="00B32822"/>
    <w:rsid w:val="00B35C89"/>
    <w:rsid w:val="00B52BF0"/>
    <w:rsid w:val="00B57A68"/>
    <w:rsid w:val="00B71F3F"/>
    <w:rsid w:val="00B80824"/>
    <w:rsid w:val="00B90FD3"/>
    <w:rsid w:val="00BA01DA"/>
    <w:rsid w:val="00BB1D7D"/>
    <w:rsid w:val="00BC0C0F"/>
    <w:rsid w:val="00BC20FF"/>
    <w:rsid w:val="00BC3281"/>
    <w:rsid w:val="00BC6031"/>
    <w:rsid w:val="00BE53BD"/>
    <w:rsid w:val="00BE69B8"/>
    <w:rsid w:val="00BE6E1B"/>
    <w:rsid w:val="00BF13B5"/>
    <w:rsid w:val="00BF1F8E"/>
    <w:rsid w:val="00C0142E"/>
    <w:rsid w:val="00C01769"/>
    <w:rsid w:val="00C054A2"/>
    <w:rsid w:val="00C129D0"/>
    <w:rsid w:val="00C12DD4"/>
    <w:rsid w:val="00C24AA6"/>
    <w:rsid w:val="00C26D51"/>
    <w:rsid w:val="00C278DE"/>
    <w:rsid w:val="00C27910"/>
    <w:rsid w:val="00C4316D"/>
    <w:rsid w:val="00C44FB6"/>
    <w:rsid w:val="00C452B9"/>
    <w:rsid w:val="00C4564D"/>
    <w:rsid w:val="00C543CD"/>
    <w:rsid w:val="00C5510C"/>
    <w:rsid w:val="00C565B7"/>
    <w:rsid w:val="00C61EAE"/>
    <w:rsid w:val="00C65D44"/>
    <w:rsid w:val="00C8397B"/>
    <w:rsid w:val="00C90899"/>
    <w:rsid w:val="00C90C1E"/>
    <w:rsid w:val="00C94A38"/>
    <w:rsid w:val="00CA3010"/>
    <w:rsid w:val="00CA37D1"/>
    <w:rsid w:val="00CA4B78"/>
    <w:rsid w:val="00CC5EBC"/>
    <w:rsid w:val="00CC7BAE"/>
    <w:rsid w:val="00CD17E5"/>
    <w:rsid w:val="00CD737A"/>
    <w:rsid w:val="00CD7786"/>
    <w:rsid w:val="00CF3A4C"/>
    <w:rsid w:val="00D2209E"/>
    <w:rsid w:val="00D31CD9"/>
    <w:rsid w:val="00D3366F"/>
    <w:rsid w:val="00D35737"/>
    <w:rsid w:val="00D3760B"/>
    <w:rsid w:val="00D85DC5"/>
    <w:rsid w:val="00D86CD7"/>
    <w:rsid w:val="00D93690"/>
    <w:rsid w:val="00D93A34"/>
    <w:rsid w:val="00D964F0"/>
    <w:rsid w:val="00DA0782"/>
    <w:rsid w:val="00DA1247"/>
    <w:rsid w:val="00DA1CC8"/>
    <w:rsid w:val="00DA61DA"/>
    <w:rsid w:val="00DA693B"/>
    <w:rsid w:val="00DA6A1E"/>
    <w:rsid w:val="00DA7605"/>
    <w:rsid w:val="00DC5617"/>
    <w:rsid w:val="00DE473A"/>
    <w:rsid w:val="00DE569C"/>
    <w:rsid w:val="00DE7096"/>
    <w:rsid w:val="00DF051A"/>
    <w:rsid w:val="00E00042"/>
    <w:rsid w:val="00E16B4B"/>
    <w:rsid w:val="00E240D5"/>
    <w:rsid w:val="00E270FD"/>
    <w:rsid w:val="00E5506F"/>
    <w:rsid w:val="00E64D4D"/>
    <w:rsid w:val="00E668B2"/>
    <w:rsid w:val="00E66D83"/>
    <w:rsid w:val="00E72691"/>
    <w:rsid w:val="00E73ADE"/>
    <w:rsid w:val="00E8239B"/>
    <w:rsid w:val="00EA2486"/>
    <w:rsid w:val="00EA430C"/>
    <w:rsid w:val="00EA59D8"/>
    <w:rsid w:val="00EB0EAD"/>
    <w:rsid w:val="00EB183E"/>
    <w:rsid w:val="00EB2AD8"/>
    <w:rsid w:val="00EC3DC1"/>
    <w:rsid w:val="00EC637B"/>
    <w:rsid w:val="00EC653F"/>
    <w:rsid w:val="00ED1A49"/>
    <w:rsid w:val="00ED3148"/>
    <w:rsid w:val="00EF1000"/>
    <w:rsid w:val="00EF2B4B"/>
    <w:rsid w:val="00EF5C35"/>
    <w:rsid w:val="00EF6DA8"/>
    <w:rsid w:val="00F13C10"/>
    <w:rsid w:val="00F23B19"/>
    <w:rsid w:val="00F27DB0"/>
    <w:rsid w:val="00F31103"/>
    <w:rsid w:val="00F40CD0"/>
    <w:rsid w:val="00F44AE0"/>
    <w:rsid w:val="00F45E12"/>
    <w:rsid w:val="00F50C60"/>
    <w:rsid w:val="00F538A4"/>
    <w:rsid w:val="00F66CD6"/>
    <w:rsid w:val="00F70C9D"/>
    <w:rsid w:val="00F74D8C"/>
    <w:rsid w:val="00F94EAE"/>
    <w:rsid w:val="00FA00E3"/>
    <w:rsid w:val="00FA29F5"/>
    <w:rsid w:val="00FC4A23"/>
    <w:rsid w:val="00FC508E"/>
    <w:rsid w:val="00FC773D"/>
    <w:rsid w:val="00FD312E"/>
    <w:rsid w:val="00FD3964"/>
    <w:rsid w:val="00FE1530"/>
    <w:rsid w:val="00FE70DD"/>
    <w:rsid w:val="00FF0A36"/>
    <w:rsid w:val="00FF1894"/>
    <w:rsid w:val="08CB4A50"/>
    <w:rsid w:val="0BFF2AC6"/>
    <w:rsid w:val="0E046B9B"/>
    <w:rsid w:val="0E2D638D"/>
    <w:rsid w:val="118349DB"/>
    <w:rsid w:val="16F216C2"/>
    <w:rsid w:val="18FF06AC"/>
    <w:rsid w:val="1B2506F0"/>
    <w:rsid w:val="1D5572A4"/>
    <w:rsid w:val="1EDD14D1"/>
    <w:rsid w:val="20505CEF"/>
    <w:rsid w:val="21B94327"/>
    <w:rsid w:val="22E53260"/>
    <w:rsid w:val="234064FA"/>
    <w:rsid w:val="23C2175E"/>
    <w:rsid w:val="24C17DE2"/>
    <w:rsid w:val="25F57584"/>
    <w:rsid w:val="29F05080"/>
    <w:rsid w:val="2BAB108A"/>
    <w:rsid w:val="315D77D3"/>
    <w:rsid w:val="31760AB5"/>
    <w:rsid w:val="32007E71"/>
    <w:rsid w:val="327026E7"/>
    <w:rsid w:val="35F90C5B"/>
    <w:rsid w:val="368E285D"/>
    <w:rsid w:val="376D1DB2"/>
    <w:rsid w:val="3BAB7522"/>
    <w:rsid w:val="3C4C30A3"/>
    <w:rsid w:val="3C711228"/>
    <w:rsid w:val="3E6841DE"/>
    <w:rsid w:val="3F5F231D"/>
    <w:rsid w:val="46200DB9"/>
    <w:rsid w:val="49421F50"/>
    <w:rsid w:val="4B197A02"/>
    <w:rsid w:val="4DFC6718"/>
    <w:rsid w:val="4F1B25E6"/>
    <w:rsid w:val="521A6DDC"/>
    <w:rsid w:val="526D1E72"/>
    <w:rsid w:val="52A64784"/>
    <w:rsid w:val="56FA27BA"/>
    <w:rsid w:val="59D20805"/>
    <w:rsid w:val="5A3727BD"/>
    <w:rsid w:val="5D9821E5"/>
    <w:rsid w:val="5E09112A"/>
    <w:rsid w:val="5E153AEB"/>
    <w:rsid w:val="5F6B6B0B"/>
    <w:rsid w:val="613063E3"/>
    <w:rsid w:val="64E81994"/>
    <w:rsid w:val="696A271D"/>
    <w:rsid w:val="69E13E80"/>
    <w:rsid w:val="6E563D45"/>
    <w:rsid w:val="70E56BEE"/>
    <w:rsid w:val="72502A38"/>
    <w:rsid w:val="738154F9"/>
    <w:rsid w:val="73C45B41"/>
    <w:rsid w:val="73DF39DF"/>
    <w:rsid w:val="7D2A7ECE"/>
    <w:rsid w:val="7E2900ED"/>
    <w:rsid w:val="7F1E5929"/>
    <w:rsid w:val="7F5D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18"/>
    </w:rPr>
  </w:style>
  <w:style w:type="paragraph" w:styleId="3">
    <w:name w:val="header"/>
    <w:basedOn w:val="1"/>
    <w:link w:val="7"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character" w:styleId="6">
    <w:name w:val="page number"/>
    <w:basedOn w:val="5"/>
    <w:qFormat/>
    <w:uiPriority w:val="99"/>
    <w:rPr>
      <w:rFonts w:cs="Times New Roman"/>
    </w:rPr>
  </w:style>
  <w:style w:type="character" w:customStyle="1" w:styleId="7">
    <w:name w:val="页眉 Char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basedOn w:val="5"/>
    <w:link w:val="2"/>
    <w:qFormat/>
    <w:locked/>
    <w:uiPriority w:val="99"/>
    <w:rPr>
      <w:rFonts w:cs="Times New Roman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AE6BA-23A3-49C5-8204-9A19309285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536</Words>
  <Characters>3061</Characters>
  <Lines>25</Lines>
  <Paragraphs>7</Paragraphs>
  <TotalTime>8</TotalTime>
  <ScaleCrop>false</ScaleCrop>
  <LinksUpToDate>false</LinksUpToDate>
  <CharactersWithSpaces>3590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2016-10-24T06:04:00Z</dcterms:created>
  <dc:creator>刘家麟</dc:creator>
  <cp:lastModifiedBy>邓一维</cp:lastModifiedBy>
  <dcterms:modified xsi:type="dcterms:W3CDTF">2019-09-24T07:47:21Z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