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E9E9" w14:textId="77777777" w:rsidR="00534E1A" w:rsidRDefault="00007813">
      <w:pPr>
        <w:jc w:val="center"/>
        <w:rPr>
          <w:b/>
          <w:bCs/>
        </w:rPr>
      </w:pPr>
      <w:r>
        <w:rPr>
          <w:b/>
          <w:bCs/>
        </w:rPr>
        <w:t>Reza Ghorbani Saber</w:t>
      </w:r>
    </w:p>
    <w:p w14:paraId="493BE9EA" w14:textId="104E59E4" w:rsidR="00534E1A" w:rsidRPr="00B92227" w:rsidRDefault="00007813">
      <w:pPr>
        <w:spacing w:after="0" w:line="240" w:lineRule="auto"/>
        <w:jc w:val="center"/>
        <w:rPr>
          <w:rFonts w:ascii="Garamond" w:eastAsia="Garamond" w:hAnsi="Garamond" w:cs="Garamond"/>
          <w:color w:val="002060"/>
          <w:sz w:val="18"/>
          <w:szCs w:val="18"/>
          <w:lang w:val="nl-BE"/>
        </w:rPr>
      </w:pPr>
      <w:proofErr w:type="spellStart"/>
      <w:r w:rsidRPr="00783664">
        <w:rPr>
          <w:rFonts w:ascii="Garamond" w:eastAsia="Garamond" w:hAnsi="Garamond" w:cs="Garamond"/>
          <w:sz w:val="20"/>
          <w:szCs w:val="20"/>
          <w:lang w:val="nl-BE"/>
        </w:rPr>
        <w:t>Ghent</w:t>
      </w:r>
      <w:proofErr w:type="spellEnd"/>
      <w:r w:rsidRPr="00783664">
        <w:rPr>
          <w:rFonts w:ascii="Garamond" w:eastAsia="Garamond" w:hAnsi="Garamond" w:cs="Garamond"/>
          <w:sz w:val="20"/>
          <w:szCs w:val="20"/>
          <w:lang w:val="nl-BE"/>
        </w:rPr>
        <w:t xml:space="preserve">, Belgium 9000| (+32) 466238086 | </w:t>
      </w:r>
      <w:r w:rsidRPr="00783664">
        <w:rPr>
          <w:rFonts w:ascii="Garamond" w:eastAsia="Garamond" w:hAnsi="Garamond" w:cs="Garamond"/>
          <w:color w:val="002060"/>
          <w:sz w:val="20"/>
          <w:szCs w:val="20"/>
          <w:lang w:val="nl-BE"/>
        </w:rPr>
        <w:t>reza.ghorbanisaber@ugent.be</w:t>
      </w:r>
      <w:r w:rsidRPr="00783664">
        <w:rPr>
          <w:rFonts w:ascii="Garamond" w:eastAsia="Garamond" w:hAnsi="Garamond" w:cs="Garamond"/>
          <w:sz w:val="20"/>
          <w:szCs w:val="20"/>
          <w:lang w:val="nl-BE"/>
        </w:rPr>
        <w:t xml:space="preserve">| </w:t>
      </w:r>
      <w:bookmarkStart w:id="0" w:name="soqkb3703sdt" w:colFirst="0" w:colLast="0"/>
      <w:bookmarkStart w:id="1" w:name="y1brtf833kg3" w:colFirst="0" w:colLast="0"/>
      <w:bookmarkEnd w:id="0"/>
      <w:bookmarkEnd w:id="1"/>
      <w:r>
        <w:fldChar w:fldCharType="begin"/>
      </w:r>
      <w:r w:rsidRPr="00783664">
        <w:rPr>
          <w:lang w:val="nl-BE"/>
        </w:rPr>
        <w:instrText>HYPERLINK "http://www.linkedin.com/in/reza-ghorbani-52a389bb" \h</w:instrText>
      </w:r>
      <w:r>
        <w:fldChar w:fldCharType="separate"/>
      </w:r>
      <w:r w:rsidRPr="00783664">
        <w:rPr>
          <w:rFonts w:ascii="Garamond" w:eastAsia="Garamond" w:hAnsi="Garamond" w:cs="Garamond"/>
          <w:color w:val="002060"/>
          <w:sz w:val="20"/>
          <w:szCs w:val="20"/>
          <w:lang w:val="nl-BE"/>
        </w:rPr>
        <w:t>LinkedIn</w:t>
      </w:r>
      <w:r>
        <w:fldChar w:fldCharType="end"/>
      </w:r>
      <w:r w:rsidR="003070DE" w:rsidRPr="00783664">
        <w:rPr>
          <w:lang w:val="nl-BE"/>
        </w:rPr>
        <w:t xml:space="preserve"> | </w:t>
      </w:r>
      <w:hyperlink r:id="rId5" w:history="1">
        <w:r w:rsidR="00783664" w:rsidRPr="00B92227">
          <w:rPr>
            <w:rFonts w:ascii="Garamond" w:hAnsi="Garamond"/>
            <w:color w:val="002060"/>
            <w:sz w:val="18"/>
            <w:szCs w:val="18"/>
            <w:lang w:val="nl-BE"/>
          </w:rPr>
          <w:t xml:space="preserve">Google </w:t>
        </w:r>
        <w:proofErr w:type="spellStart"/>
        <w:r w:rsidR="00B92227" w:rsidRPr="00B92227">
          <w:rPr>
            <w:rFonts w:ascii="Garamond" w:hAnsi="Garamond"/>
            <w:color w:val="002060"/>
            <w:sz w:val="18"/>
            <w:szCs w:val="18"/>
            <w:lang w:val="nl-BE"/>
          </w:rPr>
          <w:t>S</w:t>
        </w:r>
        <w:r w:rsidR="00783664" w:rsidRPr="00B92227">
          <w:rPr>
            <w:rFonts w:ascii="Garamond" w:hAnsi="Garamond"/>
            <w:color w:val="002060"/>
            <w:sz w:val="18"/>
            <w:szCs w:val="18"/>
            <w:lang w:val="nl-BE"/>
          </w:rPr>
          <w:t>cholar</w:t>
        </w:r>
        <w:proofErr w:type="spellEnd"/>
      </w:hyperlink>
    </w:p>
    <w:p w14:paraId="493BE9EB" w14:textId="77777777" w:rsidR="00534E1A" w:rsidRPr="00783664" w:rsidRDefault="00534E1A">
      <w:pPr>
        <w:spacing w:after="0"/>
        <w:rPr>
          <w:b/>
          <w:bCs/>
          <w:sz w:val="20"/>
          <w:szCs w:val="20"/>
          <w:lang w:val="nl-BE"/>
        </w:rPr>
      </w:pPr>
    </w:p>
    <w:p w14:paraId="493BE9EC" w14:textId="77777777" w:rsidR="00534E1A" w:rsidRPr="00A32077" w:rsidRDefault="00007813">
      <w:pPr>
        <w:spacing w:after="40" w:line="240" w:lineRule="auto"/>
        <w:rPr>
          <w:rFonts w:ascii="Garamond" w:eastAsia="Garamond" w:hAnsi="Garamond" w:cs="Garamond"/>
          <w:b/>
          <w:bCs/>
          <w:sz w:val="24"/>
          <w:szCs w:val="24"/>
        </w:rPr>
      </w:pPr>
      <w:r w:rsidRPr="00A32077">
        <w:rPr>
          <w:rFonts w:ascii="Garamond" w:eastAsia="Garamond" w:hAnsi="Garamond" w:cs="Garamond"/>
          <w:b/>
          <w:bCs/>
          <w:sz w:val="24"/>
          <w:szCs w:val="24"/>
        </w:rPr>
        <w:t>Profile</w:t>
      </w:r>
    </w:p>
    <w:tbl>
      <w:tblPr>
        <w:tblStyle w:val="a"/>
        <w:tblW w:w="10800" w:type="dxa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0800"/>
      </w:tblGrid>
      <w:tr w:rsidR="00534E1A" w:rsidRPr="00622847" w14:paraId="493BE9F3" w14:textId="77777777" w:rsidTr="00534E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0" w:type="dxa"/>
            <w:vAlign w:val="center"/>
          </w:tcPr>
          <w:p w14:paraId="78CCA253" w14:textId="4318E939" w:rsidR="00475F4F" w:rsidRPr="00475F4F" w:rsidRDefault="00475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</w:pPr>
            <w:bookmarkStart w:id="2" w:name="ucb6dl92wm5t" w:colFirst="0" w:colLast="0"/>
            <w:bookmarkStart w:id="3" w:name="z1r9aa2oncfw" w:colFirst="0" w:colLast="0"/>
            <w:bookmarkEnd w:id="2"/>
            <w:bookmarkEnd w:id="3"/>
            <w:r w:rsidRPr="00475F4F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Operations Research specialist with expertise in combinatorial optimization, scheduling, exact/decomposition algorithms, metaheuristics, and stochastic optimization.</w:t>
            </w:r>
          </w:p>
          <w:p w14:paraId="0DEB95E1" w14:textId="77777777" w:rsidR="004F59B5" w:rsidRPr="004F59B5" w:rsidRDefault="004F59B5" w:rsidP="004F59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0"/>
                <w:szCs w:val="20"/>
              </w:rPr>
            </w:pPr>
            <w:r w:rsidRPr="004F59B5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C/C++ developer experienced in implementing optimization algorithms, custom data structures, solver integrations, and computationally intensive scheduling applications.</w:t>
            </w:r>
          </w:p>
          <w:p w14:paraId="5A750052" w14:textId="77777777" w:rsidR="004F59B5" w:rsidRPr="004F59B5" w:rsidRDefault="004F59B5" w:rsidP="004F59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</w:pPr>
            <w:r w:rsidRPr="004F59B5">
              <w:rPr>
                <w:rFonts w:ascii="Garamond" w:eastAsia="Garamond" w:hAnsi="Garamond" w:cs="Garamond"/>
                <w:b w:val="0"/>
                <w:bCs w:val="0"/>
                <w:color w:val="000000"/>
                <w:sz w:val="20"/>
                <w:szCs w:val="20"/>
              </w:rPr>
              <w:t>Experienced in translating industrial planning and scheduling problems into mathematical and algorithmic solutions.</w:t>
            </w:r>
          </w:p>
          <w:p w14:paraId="493BE9F2" w14:textId="5C7C92FE" w:rsidR="00894893" w:rsidRPr="00622847" w:rsidRDefault="000D1A67" w:rsidP="000D1A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E</w:t>
            </w:r>
            <w:r w:rsidRPr="000D1A67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 xml:space="preserve">xperienced with </w:t>
            </w:r>
            <w:proofErr w:type="spellStart"/>
            <w:r w:rsidRPr="000D1A67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Gurobi</w:t>
            </w:r>
            <w:proofErr w:type="spellEnd"/>
            <w:r w:rsidRPr="000D1A67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 xml:space="preserve">, IBM ILOG CPLEX, CP Optimizer, Python, Git, </w:t>
            </w:r>
            <w:proofErr w:type="spellStart"/>
            <w:r w:rsidRPr="000D1A67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CMake</w:t>
            </w:r>
            <w:proofErr w:type="spellEnd"/>
            <w:r w:rsidRPr="000D1A67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, HPC, and Docker.</w:t>
            </w:r>
          </w:p>
        </w:tc>
      </w:tr>
    </w:tbl>
    <w:p w14:paraId="0B1DB3D8" w14:textId="77777777" w:rsidR="00CD01DC" w:rsidRDefault="00CD01DC" w:rsidP="00B10BA5">
      <w:pPr>
        <w:spacing w:after="40" w:line="240" w:lineRule="auto"/>
        <w:rPr>
          <w:rFonts w:ascii="Garamond" w:eastAsia="Garamond" w:hAnsi="Garamond" w:cs="Garamond"/>
          <w:b/>
          <w:bCs/>
          <w:sz w:val="20"/>
          <w:szCs w:val="20"/>
        </w:rPr>
      </w:pPr>
    </w:p>
    <w:p w14:paraId="08FD2972" w14:textId="7B5AF008" w:rsidR="00B10BA5" w:rsidRPr="00A32077" w:rsidRDefault="00B10BA5" w:rsidP="00B10BA5">
      <w:pPr>
        <w:spacing w:after="40" w:line="240" w:lineRule="auto"/>
        <w:rPr>
          <w:b/>
          <w:bCs/>
          <w:sz w:val="24"/>
          <w:szCs w:val="24"/>
        </w:rPr>
      </w:pPr>
      <w:r w:rsidRPr="00A32077">
        <w:rPr>
          <w:rFonts w:ascii="Garamond" w:eastAsia="Garamond" w:hAnsi="Garamond" w:cs="Garamond"/>
          <w:b/>
          <w:bCs/>
          <w:sz w:val="24"/>
          <w:szCs w:val="24"/>
        </w:rPr>
        <w:t>Professional</w:t>
      </w:r>
      <w:r w:rsidRPr="00A32077">
        <w:rPr>
          <w:b/>
          <w:bCs/>
          <w:sz w:val="24"/>
          <w:szCs w:val="24"/>
        </w:rPr>
        <w:t xml:space="preserve"> </w:t>
      </w:r>
      <w:r w:rsidRPr="00A32077">
        <w:rPr>
          <w:rFonts w:ascii="Garamond" w:eastAsia="Garamond" w:hAnsi="Garamond" w:cs="Garamond"/>
          <w:b/>
          <w:bCs/>
          <w:sz w:val="24"/>
          <w:szCs w:val="24"/>
        </w:rPr>
        <w:t>Experiences</w:t>
      </w:r>
    </w:p>
    <w:tbl>
      <w:tblPr>
        <w:tblStyle w:val="a2"/>
        <w:tblW w:w="10800" w:type="dxa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8931"/>
        <w:gridCol w:w="1869"/>
      </w:tblGrid>
      <w:tr w:rsidR="00B10BA5" w:rsidRPr="005D2BB0" w14:paraId="0E62808A" w14:textId="77777777" w:rsidTr="00C0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tcBorders>
              <w:top w:val="single" w:sz="4" w:space="0" w:color="7F7F7F"/>
              <w:left w:val="nil"/>
              <w:right w:val="nil"/>
            </w:tcBorders>
            <w:vAlign w:val="center"/>
          </w:tcPr>
          <w:p w14:paraId="732BAF63" w14:textId="54A10A84" w:rsidR="00B10BA5" w:rsidRPr="003470D0" w:rsidRDefault="00B10BA5" w:rsidP="00307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aramond" w:eastAsia="Garamond" w:hAnsi="Garamond" w:cs="Garamond"/>
                <w:sz w:val="20"/>
                <w:szCs w:val="20"/>
              </w:rPr>
            </w:pPr>
            <w:r w:rsidRPr="003470D0">
              <w:rPr>
                <w:rFonts w:ascii="Garamond" w:eastAsia="Garamond" w:hAnsi="Garamond" w:cs="Garamond"/>
                <w:sz w:val="20"/>
                <w:szCs w:val="20"/>
              </w:rPr>
              <w:t>Ghent University</w:t>
            </w:r>
            <w:r w:rsidR="002739E1" w:rsidRPr="003470D0">
              <w:rPr>
                <w:rFonts w:ascii="Garamond" w:eastAsia="Garamond" w:hAnsi="Garamond" w:cs="Garamond"/>
                <w:sz w:val="20"/>
                <w:szCs w:val="20"/>
              </w:rPr>
              <w:t xml:space="preserve"> &amp; Flanders Make</w:t>
            </w:r>
            <w:r w:rsidRPr="003470D0">
              <w:rPr>
                <w:rFonts w:ascii="Garamond" w:eastAsia="Garamond" w:hAnsi="Garamond" w:cs="Garamond"/>
                <w:sz w:val="20"/>
                <w:szCs w:val="20"/>
              </w:rPr>
              <w:t>, Ghent, Belgium</w:t>
            </w:r>
          </w:p>
          <w:p w14:paraId="6DF452E9" w14:textId="7D13BD4E" w:rsidR="00B10BA5" w:rsidRPr="003470D0" w:rsidRDefault="00B10BA5" w:rsidP="00307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aramond" w:eastAsia="Garamond" w:hAnsi="Garamond" w:cs="Garamond"/>
                <w:sz w:val="20"/>
                <w:szCs w:val="20"/>
              </w:rPr>
            </w:pPr>
            <w:r w:rsidRPr="003470D0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PhD Researcher</w:t>
            </w:r>
            <w:r w:rsidR="004D7A5B" w:rsidRPr="003470D0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 xml:space="preserve"> &amp;</w:t>
            </w:r>
            <w:r w:rsidR="007635F0" w:rsidRPr="003470D0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 xml:space="preserve"> Algorithm D</w:t>
            </w:r>
            <w:r w:rsidR="0024480F" w:rsidRPr="003470D0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e</w:t>
            </w:r>
            <w:r w:rsidR="007635F0" w:rsidRPr="003470D0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veloper</w:t>
            </w:r>
          </w:p>
          <w:p w14:paraId="454D0B8A" w14:textId="5C2E9509" w:rsidR="00B37EC8" w:rsidRPr="003470D0" w:rsidRDefault="000805A5" w:rsidP="003070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</w:pPr>
            <w:r w:rsidRPr="003470D0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Architected and implemented high-performance C++ scheduling engines for human-centric Flexible Job Shop Scheduling (FJSP</w:t>
            </w:r>
            <w:r w:rsidR="00B37EC8" w:rsidRPr="003470D0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)</w:t>
            </w:r>
            <w:r w:rsidR="00BE09AC" w:rsidRPr="003470D0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.</w:t>
            </w:r>
          </w:p>
          <w:p w14:paraId="18C13DFA" w14:textId="26B3D63C" w:rsidR="00251AF3" w:rsidRPr="003470D0" w:rsidRDefault="00251AF3" w:rsidP="003070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</w:pPr>
            <w:r w:rsidRPr="003470D0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Formulated both deterministic and stochastic optimization models to address real-world operational uncertainties, workforce side constraints, and dual-resource machine/operator allocation</w:t>
            </w:r>
            <w:r w:rsidR="00BE09AC" w:rsidRPr="003470D0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.</w:t>
            </w:r>
          </w:p>
          <w:p w14:paraId="20AD66E3" w14:textId="473F0843" w:rsidR="000805A5" w:rsidRPr="003470D0" w:rsidRDefault="000805A5" w:rsidP="003070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</w:pPr>
            <w:r w:rsidRPr="003470D0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 w:rsidR="00B37EC8" w:rsidRPr="003470D0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Implemented</w:t>
            </w:r>
            <w:r w:rsidRPr="003470D0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 xml:space="preserve"> exact decomposition schemes (Logic-Based Benders Decomposition, MIP, CP)</w:t>
            </w:r>
            <w:r w:rsidR="00251AF3" w:rsidRPr="003470D0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 xml:space="preserve"> and </w:t>
            </w:r>
            <w:r w:rsidRPr="003470D0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 xml:space="preserve">local search metaheuristics to </w:t>
            </w:r>
            <w:r w:rsidR="0050682E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 xml:space="preserve">improve solution quality and </w:t>
            </w:r>
            <w:r w:rsidRPr="003470D0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 xml:space="preserve"> cut runtime on large-scale benchmarks.</w:t>
            </w:r>
          </w:p>
          <w:p w14:paraId="10A695DC" w14:textId="44EE5C56" w:rsidR="003470D0" w:rsidRPr="003470D0" w:rsidRDefault="00EA5497" w:rsidP="003070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Garamond" w:eastAsia="Garamond" w:hAnsi="Garamond" w:cs="Garamond"/>
                <w:b w:val="0"/>
                <w:bCs w:val="0"/>
                <w:color w:val="000000"/>
                <w:sz w:val="20"/>
                <w:szCs w:val="20"/>
              </w:rPr>
              <w:t xml:space="preserve">Developed and </w:t>
            </w:r>
            <w:r w:rsidR="004950EF">
              <w:rPr>
                <w:rFonts w:ascii="Garamond" w:eastAsia="Garamond" w:hAnsi="Garamond" w:cs="Garamond"/>
                <w:b w:val="0"/>
                <w:bCs w:val="0"/>
                <w:color w:val="000000"/>
                <w:sz w:val="20"/>
                <w:szCs w:val="20"/>
              </w:rPr>
              <w:t>i</w:t>
            </w:r>
            <w:r>
              <w:rPr>
                <w:rFonts w:ascii="Garamond" w:eastAsia="Garamond" w:hAnsi="Garamond" w:cs="Garamond"/>
                <w:b w:val="0"/>
                <w:bCs w:val="0"/>
                <w:color w:val="000000"/>
                <w:sz w:val="20"/>
                <w:szCs w:val="20"/>
              </w:rPr>
              <w:t>mplemented</w:t>
            </w:r>
            <w:r w:rsidR="00BE09AC" w:rsidRPr="003470D0">
              <w:rPr>
                <w:rFonts w:ascii="Garamond" w:eastAsia="Garamond" w:hAnsi="Garamond" w:cs="Garamond"/>
                <w:b w:val="0"/>
                <w:bCs w:val="0"/>
                <w:color w:val="000000"/>
                <w:sz w:val="20"/>
                <w:szCs w:val="20"/>
              </w:rPr>
              <w:t xml:space="preserve"> algorithmic development within the collaborative industry project S4FMS, building modular C++ and Python APIs to integrate optimization engines into partner architectures and industrial testbeds.</w:t>
            </w:r>
          </w:p>
          <w:p w14:paraId="4253A5A8" w14:textId="4952CE68" w:rsidR="002C3716" w:rsidRPr="003470D0" w:rsidRDefault="003470D0" w:rsidP="003070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</w:pPr>
            <w:r w:rsidRPr="003470D0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Interfaced production-grade mathematical solvers (</w:t>
            </w:r>
            <w:proofErr w:type="spellStart"/>
            <w:r w:rsidRPr="003470D0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Gurobi</w:t>
            </w:r>
            <w:proofErr w:type="spellEnd"/>
            <w:r w:rsidRPr="003470D0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, IBM ILOG CPLEX, CP Optimizer) with custom C++ data structures and graph-based search routines.</w:t>
            </w:r>
          </w:p>
        </w:tc>
        <w:tc>
          <w:tcPr>
            <w:tcW w:w="1869" w:type="dxa"/>
            <w:tcBorders>
              <w:top w:val="single" w:sz="4" w:space="0" w:color="7F7F7F"/>
              <w:left w:val="nil"/>
            </w:tcBorders>
          </w:tcPr>
          <w:p w14:paraId="1E070549" w14:textId="77777777" w:rsidR="00B10BA5" w:rsidRPr="005D2BB0" w:rsidRDefault="00B10BA5" w:rsidP="003070D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Garamond"/>
                <w:sz w:val="20"/>
                <w:szCs w:val="20"/>
              </w:rPr>
            </w:pPr>
            <w:r w:rsidRPr="005D2BB0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Feb 2022-Present</w:t>
            </w:r>
          </w:p>
        </w:tc>
      </w:tr>
      <w:tr w:rsidR="00B10BA5" w:rsidRPr="005D2BB0" w14:paraId="6E2E865C" w14:textId="77777777" w:rsidTr="00C0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tcBorders>
              <w:left w:val="nil"/>
              <w:right w:val="nil"/>
            </w:tcBorders>
            <w:vAlign w:val="center"/>
          </w:tcPr>
          <w:p w14:paraId="73E9D864" w14:textId="77777777" w:rsidR="00B10BA5" w:rsidRPr="005D2BB0" w:rsidRDefault="00B10BA5" w:rsidP="003070DE">
            <w:pPr>
              <w:jc w:val="both"/>
              <w:rPr>
                <w:rFonts w:ascii="Garamond" w:eastAsia="Garamond" w:hAnsi="Garamond" w:cs="Garamond"/>
                <w:sz w:val="20"/>
                <w:szCs w:val="20"/>
              </w:rPr>
            </w:pPr>
            <w:r w:rsidRPr="005D2BB0">
              <w:rPr>
                <w:rFonts w:ascii="Garamond" w:eastAsia="Garamond" w:hAnsi="Garamond" w:cs="Garamond"/>
                <w:sz w:val="20"/>
                <w:szCs w:val="20"/>
              </w:rPr>
              <w:t>Taha Ghaleb Toos company (TGT Co), Mashhad, Iran</w:t>
            </w:r>
          </w:p>
          <w:p w14:paraId="6D1F5F40" w14:textId="77777777" w:rsidR="00B10BA5" w:rsidRPr="005D2BB0" w:rsidRDefault="00B10BA5" w:rsidP="003070DE">
            <w:pPr>
              <w:jc w:val="both"/>
              <w:rPr>
                <w:rFonts w:ascii="Garamond" w:eastAsia="Garamond" w:hAnsi="Garamond" w:cs="Garamond"/>
                <w:sz w:val="20"/>
                <w:szCs w:val="20"/>
              </w:rPr>
            </w:pPr>
            <w:r w:rsidRPr="005D2BB0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Project Planning and Control Specialist</w:t>
            </w:r>
          </w:p>
          <w:p w14:paraId="79350BE7" w14:textId="77777777" w:rsidR="00C06592" w:rsidRPr="003070DE" w:rsidRDefault="00072D80" w:rsidP="003070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</w:pPr>
            <w:r w:rsidRPr="00C06592">
              <w:rPr>
                <w:rFonts w:ascii="Garamond" w:eastAsia="Garamond" w:hAnsi="Garamond" w:cs="Garamond"/>
                <w:b w:val="0"/>
                <w:bCs w:val="0"/>
                <w:color w:val="000000"/>
                <w:sz w:val="20"/>
                <w:szCs w:val="20"/>
              </w:rPr>
              <w:t xml:space="preserve">Directed production planning and resource scheduling across specialized manufacturing facilities (Machine, CNC, </w:t>
            </w:r>
            <w:r w:rsidRPr="003070DE">
              <w:rPr>
                <w:rFonts w:ascii="Garamond" w:eastAsia="Garamond" w:hAnsi="Garamond" w:cs="Garamond"/>
                <w:b w:val="0"/>
                <w:bCs w:val="0"/>
                <w:color w:val="000000"/>
                <w:sz w:val="20"/>
                <w:szCs w:val="20"/>
              </w:rPr>
              <w:t>Laser Cladding, and Assembly shops) for over 20 industrial R&amp;D projects</w:t>
            </w:r>
          </w:p>
          <w:p w14:paraId="11EA8A3A" w14:textId="189E6109" w:rsidR="00C06592" w:rsidRPr="003070DE" w:rsidRDefault="00C06592" w:rsidP="003070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</w:pPr>
            <w:r w:rsidRPr="003070DE">
              <w:rPr>
                <w:rFonts w:ascii="Garamond" w:hAnsi="Garamond"/>
                <w:b w:val="0"/>
                <w:bCs w:val="0"/>
                <w:color w:val="000000"/>
                <w:sz w:val="20"/>
                <w:szCs w:val="20"/>
              </w:rPr>
              <w:t>Developed an automated database and reporting pipeline linking MS Access and Excel, delivering real-time shop-floor tracking, capacity visibility, and financial progress dashboards to executive management.</w:t>
            </w:r>
          </w:p>
          <w:p w14:paraId="132A81F2" w14:textId="51450D69" w:rsidR="00B10BA5" w:rsidRPr="00C06592" w:rsidRDefault="00C06592" w:rsidP="003070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3070DE">
              <w:rPr>
                <w:rFonts w:ascii="Garamond" w:eastAsia="Garamond" w:hAnsi="Garamond" w:cs="Garamond"/>
                <w:b w:val="0"/>
                <w:bCs w:val="0"/>
                <w:color w:val="000000"/>
                <w:sz w:val="20"/>
                <w:szCs w:val="20"/>
              </w:rPr>
              <w:t>Mitigated operational bottlenecks and contractor schedules by translating physical machine constraints and job priorities into actionable production timetables</w:t>
            </w:r>
          </w:p>
        </w:tc>
        <w:tc>
          <w:tcPr>
            <w:tcW w:w="1869" w:type="dxa"/>
            <w:tcBorders>
              <w:left w:val="nil"/>
            </w:tcBorders>
          </w:tcPr>
          <w:p w14:paraId="60C7DB22" w14:textId="77777777" w:rsidR="00B10BA5" w:rsidRPr="005D2BB0" w:rsidRDefault="00B10BA5" w:rsidP="003070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Garamond"/>
                <w:sz w:val="20"/>
                <w:szCs w:val="20"/>
              </w:rPr>
            </w:pPr>
            <w:r w:rsidRPr="005D2BB0">
              <w:rPr>
                <w:rFonts w:ascii="Garamond" w:eastAsia="Garamond" w:hAnsi="Garamond" w:cs="Garamond"/>
                <w:sz w:val="20"/>
                <w:szCs w:val="20"/>
              </w:rPr>
              <w:t>May 2020- Oct 2021</w:t>
            </w:r>
          </w:p>
        </w:tc>
      </w:tr>
    </w:tbl>
    <w:p w14:paraId="7DA430E1" w14:textId="77777777" w:rsidR="00CD01DC" w:rsidRDefault="00CD01DC">
      <w:pPr>
        <w:spacing w:after="120"/>
        <w:rPr>
          <w:sz w:val="10"/>
          <w:szCs w:val="10"/>
        </w:rPr>
      </w:pPr>
    </w:p>
    <w:p w14:paraId="13F8981C" w14:textId="77777777" w:rsidR="00CD01DC" w:rsidRPr="00A32077" w:rsidRDefault="00CD01DC" w:rsidP="00CD01DC">
      <w:pPr>
        <w:spacing w:after="40" w:line="240" w:lineRule="auto"/>
        <w:rPr>
          <w:rFonts w:ascii="Garamond" w:eastAsia="Garamond" w:hAnsi="Garamond" w:cs="Garamond"/>
          <w:b/>
          <w:bCs/>
          <w:sz w:val="24"/>
          <w:szCs w:val="24"/>
        </w:rPr>
      </w:pPr>
      <w:r w:rsidRPr="00A32077">
        <w:rPr>
          <w:rFonts w:ascii="Garamond" w:eastAsia="Garamond" w:hAnsi="Garamond" w:cs="Garamond"/>
          <w:b/>
          <w:bCs/>
          <w:sz w:val="24"/>
          <w:szCs w:val="24"/>
        </w:rPr>
        <w:t>Education</w:t>
      </w:r>
    </w:p>
    <w:tbl>
      <w:tblPr>
        <w:tblStyle w:val="a0"/>
        <w:tblW w:w="10800" w:type="dxa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9089"/>
        <w:gridCol w:w="1711"/>
      </w:tblGrid>
      <w:tr w:rsidR="00CD01DC" w:rsidRPr="005D2BB0" w14:paraId="44E1AC6F" w14:textId="77777777" w:rsidTr="00964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9" w:type="dxa"/>
            <w:tcBorders>
              <w:top w:val="single" w:sz="4" w:space="0" w:color="7F7F7F"/>
            </w:tcBorders>
            <w:vAlign w:val="center"/>
          </w:tcPr>
          <w:p w14:paraId="42F02836" w14:textId="77777777" w:rsidR="00CD01DC" w:rsidRPr="005D2BB0" w:rsidRDefault="00CD01DC" w:rsidP="0096406D">
            <w:pPr>
              <w:jc w:val="both"/>
              <w:rPr>
                <w:rFonts w:ascii="Garamond" w:eastAsia="Garamond" w:hAnsi="Garamond" w:cs="Garamond"/>
                <w:sz w:val="20"/>
                <w:szCs w:val="20"/>
              </w:rPr>
            </w:pPr>
            <w:r w:rsidRPr="005D2BB0">
              <w:rPr>
                <w:rFonts w:ascii="Garamond" w:eastAsia="Garamond" w:hAnsi="Garamond" w:cs="Garamond"/>
                <w:sz w:val="20"/>
                <w:szCs w:val="20"/>
              </w:rPr>
              <w:t>Ghent University, Ghent, Belgium</w:t>
            </w:r>
          </w:p>
          <w:p w14:paraId="124388BF" w14:textId="77777777" w:rsidR="00CD01DC" w:rsidRPr="005D2BB0" w:rsidRDefault="00CD01DC" w:rsidP="0096406D">
            <w:pPr>
              <w:jc w:val="both"/>
              <w:rPr>
                <w:rFonts w:ascii="Garamond" w:eastAsia="Garamond" w:hAnsi="Garamond" w:cs="Garamond"/>
                <w:sz w:val="20"/>
                <w:szCs w:val="20"/>
              </w:rPr>
            </w:pPr>
            <w:r w:rsidRPr="005D2BB0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Doctor of philosophy in Industrial Engineering and Operations Research</w:t>
            </w:r>
          </w:p>
        </w:tc>
        <w:tc>
          <w:tcPr>
            <w:tcW w:w="1711" w:type="dxa"/>
            <w:tcBorders>
              <w:top w:val="single" w:sz="4" w:space="0" w:color="7F7F7F"/>
            </w:tcBorders>
            <w:vAlign w:val="center"/>
          </w:tcPr>
          <w:p w14:paraId="43E1B4CB" w14:textId="77777777" w:rsidR="00CD01DC" w:rsidRPr="005D2BB0" w:rsidRDefault="00CD01DC" w:rsidP="0096406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Garamond"/>
                <w:sz w:val="20"/>
                <w:szCs w:val="20"/>
              </w:rPr>
            </w:pPr>
            <w:r w:rsidRPr="005D2BB0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2022-Present</w:t>
            </w:r>
          </w:p>
        </w:tc>
      </w:tr>
      <w:tr w:rsidR="00CD01DC" w:rsidRPr="005D2BB0" w14:paraId="316B142F" w14:textId="77777777" w:rsidTr="0096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9" w:type="dxa"/>
            <w:vAlign w:val="center"/>
          </w:tcPr>
          <w:p w14:paraId="20A0EC40" w14:textId="77777777" w:rsidR="00CD01DC" w:rsidRPr="005D2BB0" w:rsidRDefault="00CD01DC" w:rsidP="0096406D">
            <w:pPr>
              <w:jc w:val="both"/>
              <w:rPr>
                <w:rFonts w:ascii="Garamond" w:eastAsia="Garamond" w:hAnsi="Garamond" w:cs="Garamond"/>
                <w:sz w:val="20"/>
                <w:szCs w:val="20"/>
              </w:rPr>
            </w:pPr>
            <w:r w:rsidRPr="005D2BB0">
              <w:rPr>
                <w:rFonts w:ascii="Garamond" w:eastAsia="Garamond" w:hAnsi="Garamond" w:cs="Garamond"/>
                <w:sz w:val="20"/>
                <w:szCs w:val="20"/>
              </w:rPr>
              <w:t>Ferdowsi University of Mashhad, Mashhad, Iran</w:t>
            </w:r>
          </w:p>
          <w:p w14:paraId="5894297E" w14:textId="77777777" w:rsidR="00CD01DC" w:rsidRPr="005D2BB0" w:rsidRDefault="00CD01DC" w:rsidP="0096406D">
            <w:pPr>
              <w:jc w:val="both"/>
              <w:rPr>
                <w:rFonts w:ascii="Garamond" w:eastAsia="Garamond" w:hAnsi="Garamond" w:cs="Garamond"/>
                <w:sz w:val="20"/>
                <w:szCs w:val="20"/>
              </w:rPr>
            </w:pPr>
            <w:r w:rsidRPr="005D2BB0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MSc in Industrial Engineering-Systems Optimization</w:t>
            </w:r>
          </w:p>
        </w:tc>
        <w:tc>
          <w:tcPr>
            <w:tcW w:w="1711" w:type="dxa"/>
          </w:tcPr>
          <w:p w14:paraId="4708A33C" w14:textId="77777777" w:rsidR="00CD01DC" w:rsidRPr="005D2BB0" w:rsidRDefault="00CD01DC" w:rsidP="0096406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Garamond"/>
                <w:sz w:val="20"/>
                <w:szCs w:val="20"/>
              </w:rPr>
            </w:pPr>
            <w:r w:rsidRPr="005D2BB0">
              <w:rPr>
                <w:rFonts w:ascii="Garamond" w:eastAsia="Garamond" w:hAnsi="Garamond" w:cs="Garamond"/>
                <w:sz w:val="20"/>
                <w:szCs w:val="20"/>
              </w:rPr>
              <w:t>2016-2018</w:t>
            </w:r>
          </w:p>
        </w:tc>
      </w:tr>
      <w:tr w:rsidR="00CD01DC" w:rsidRPr="005D2BB0" w14:paraId="63FFF7F2" w14:textId="77777777" w:rsidTr="0096406D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9" w:type="dxa"/>
            <w:tcBorders>
              <w:right w:val="nil"/>
            </w:tcBorders>
            <w:vAlign w:val="center"/>
          </w:tcPr>
          <w:p w14:paraId="73F20B50" w14:textId="77777777" w:rsidR="00CD01DC" w:rsidRPr="005D2BB0" w:rsidRDefault="00CD01DC" w:rsidP="0096406D">
            <w:pPr>
              <w:jc w:val="both"/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</w:pPr>
            <w:r w:rsidRPr="005D2BB0">
              <w:rPr>
                <w:rFonts w:ascii="Garamond" w:eastAsia="Garamond" w:hAnsi="Garamond" w:cs="Garamond"/>
                <w:sz w:val="20"/>
                <w:szCs w:val="20"/>
              </w:rPr>
              <w:t>Ferdowsi University of Mashhad, Mashhad, Iran</w:t>
            </w:r>
          </w:p>
          <w:p w14:paraId="27A8FDC4" w14:textId="77777777" w:rsidR="00CD01DC" w:rsidRPr="005D2BB0" w:rsidRDefault="00CD01DC" w:rsidP="0096406D">
            <w:pPr>
              <w:jc w:val="both"/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</w:pPr>
            <w:r w:rsidRPr="005D2BB0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BSc in Industrial Engineering</w:t>
            </w:r>
          </w:p>
        </w:tc>
        <w:tc>
          <w:tcPr>
            <w:tcW w:w="1711" w:type="dxa"/>
            <w:tcBorders>
              <w:left w:val="nil"/>
            </w:tcBorders>
          </w:tcPr>
          <w:p w14:paraId="191C0BDE" w14:textId="77777777" w:rsidR="00CD01DC" w:rsidRPr="005D2BB0" w:rsidRDefault="00CD01DC" w:rsidP="0096406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Garamond"/>
                <w:sz w:val="20"/>
                <w:szCs w:val="20"/>
              </w:rPr>
            </w:pPr>
            <w:r w:rsidRPr="005D2BB0">
              <w:rPr>
                <w:rFonts w:ascii="Garamond" w:eastAsia="Garamond" w:hAnsi="Garamond" w:cs="Garamond"/>
                <w:sz w:val="20"/>
                <w:szCs w:val="20"/>
              </w:rPr>
              <w:t>2012-2016</w:t>
            </w:r>
          </w:p>
        </w:tc>
      </w:tr>
    </w:tbl>
    <w:p w14:paraId="16206C26" w14:textId="77777777" w:rsidR="00CD01DC" w:rsidRDefault="00CD01DC">
      <w:pPr>
        <w:spacing w:after="120"/>
        <w:rPr>
          <w:sz w:val="10"/>
          <w:szCs w:val="10"/>
        </w:rPr>
      </w:pPr>
    </w:p>
    <w:p w14:paraId="493BEA0C" w14:textId="77777777" w:rsidR="00534E1A" w:rsidRPr="00A32077" w:rsidRDefault="00007813">
      <w:pPr>
        <w:spacing w:after="40" w:line="240" w:lineRule="auto"/>
        <w:rPr>
          <w:b/>
          <w:bCs/>
          <w:sz w:val="24"/>
          <w:szCs w:val="24"/>
        </w:rPr>
      </w:pPr>
      <w:r w:rsidRPr="00A32077">
        <w:rPr>
          <w:rFonts w:ascii="Garamond" w:eastAsia="Garamond" w:hAnsi="Garamond" w:cs="Garamond"/>
          <w:b/>
          <w:bCs/>
          <w:sz w:val="24"/>
          <w:szCs w:val="24"/>
        </w:rPr>
        <w:t>Publications</w:t>
      </w:r>
    </w:p>
    <w:tbl>
      <w:tblPr>
        <w:tblStyle w:val="a1"/>
        <w:tblW w:w="10800" w:type="dxa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0800"/>
      </w:tblGrid>
      <w:tr w:rsidR="00534E1A" w:rsidRPr="00A32077" w14:paraId="493BEA12" w14:textId="77777777" w:rsidTr="00534E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0" w:type="dxa"/>
            <w:tcBorders>
              <w:left w:val="nil"/>
            </w:tcBorders>
          </w:tcPr>
          <w:p w14:paraId="493BEA11" w14:textId="2FD9B460" w:rsidR="00534E1A" w:rsidRPr="00A32077" w:rsidRDefault="00E536F5" w:rsidP="00A976B7">
            <w:pPr>
              <w:spacing w:after="40"/>
              <w:jc w:val="both"/>
              <w:rPr>
                <w:rFonts w:ascii="Garamond" w:eastAsia="Garamond" w:hAnsi="Garamond" w:cs="Garamond"/>
                <w:sz w:val="20"/>
                <w:szCs w:val="20"/>
                <w:lang w:val="en-US"/>
              </w:rPr>
            </w:pPr>
            <w:r w:rsidRPr="00A32077">
              <w:rPr>
                <w:rFonts w:ascii="Garamond" w:eastAsia="Garamond" w:hAnsi="Garamond" w:cs="Garamond"/>
                <w:sz w:val="20"/>
                <w:szCs w:val="20"/>
              </w:rPr>
              <w:t>Ghorbani Saber, R</w:t>
            </w:r>
            <w:r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 xml:space="preserve">., Leyman, P., &amp; </w:t>
            </w:r>
            <w:proofErr w:type="spellStart"/>
            <w:r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Aghezzaf</w:t>
            </w:r>
            <w:proofErr w:type="spellEnd"/>
            <w:r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, E. H. (2026). Decision support for the integrated flexible job shop scheduling and operator timetabling problem. </w:t>
            </w:r>
            <w:r w:rsidRPr="00A32077">
              <w:rPr>
                <w:rFonts w:ascii="Garamond" w:eastAsia="Garamond" w:hAnsi="Garamond" w:cs="Garamond"/>
                <w:b w:val="0"/>
                <w:bCs w:val="0"/>
                <w:i/>
                <w:iCs/>
                <w:sz w:val="20"/>
                <w:szCs w:val="20"/>
              </w:rPr>
              <w:t>International Journal of Production Research</w:t>
            </w:r>
            <w:r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, 1-28.</w:t>
            </w:r>
            <w:r w:rsidR="00A976B7"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 xml:space="preserve"> </w:t>
            </w:r>
            <w:hyperlink r:id="rId6" w:history="1">
              <w:r w:rsidR="00A976B7" w:rsidRPr="00A32077">
                <w:rPr>
                  <w:rStyle w:val="Hyperlink"/>
                  <w:rFonts w:ascii="Garamond" w:eastAsia="Garamond" w:hAnsi="Garamond" w:cs="Garamond"/>
                  <w:b w:val="0"/>
                  <w:bCs w:val="0"/>
                  <w:sz w:val="20"/>
                  <w:szCs w:val="20"/>
                  <w:lang w:val="en-US"/>
                </w:rPr>
                <w:t>https://doi.org/10.1080/00207543.2026.2642881</w:t>
              </w:r>
            </w:hyperlink>
          </w:p>
        </w:tc>
      </w:tr>
      <w:tr w:rsidR="00454E42" w:rsidRPr="00A32077" w14:paraId="7ABEA008" w14:textId="77777777" w:rsidTr="00534E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0" w:type="dxa"/>
            <w:tcBorders>
              <w:left w:val="nil"/>
            </w:tcBorders>
          </w:tcPr>
          <w:p w14:paraId="6FAA7E5D" w14:textId="030AEF5A" w:rsidR="00454E42" w:rsidRPr="00A32077" w:rsidRDefault="00C81132" w:rsidP="00C81132">
            <w:pPr>
              <w:spacing w:after="40"/>
              <w:jc w:val="both"/>
              <w:rPr>
                <w:rFonts w:ascii="Garamond" w:eastAsia="Garamond" w:hAnsi="Garamond" w:cs="Garamond"/>
                <w:sz w:val="20"/>
                <w:szCs w:val="20"/>
              </w:rPr>
            </w:pPr>
            <w:r w:rsidRPr="00A32077">
              <w:rPr>
                <w:rFonts w:ascii="Garamond" w:eastAsia="Garamond" w:hAnsi="Garamond" w:cs="Garamond"/>
                <w:sz w:val="20"/>
                <w:szCs w:val="20"/>
              </w:rPr>
              <w:t>Ghorbani Saber, R</w:t>
            </w:r>
            <w:r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., &amp; Ranjbar, M. (2022). Minimizing the total tardiness and the total carbon emissions in the permutation flow shop scheduling problem. </w:t>
            </w:r>
            <w:r w:rsidRPr="00A32077">
              <w:rPr>
                <w:rFonts w:ascii="Garamond" w:eastAsia="Garamond" w:hAnsi="Garamond" w:cs="Garamond"/>
                <w:b w:val="0"/>
                <w:bCs w:val="0"/>
                <w:i/>
                <w:iCs/>
                <w:sz w:val="20"/>
                <w:szCs w:val="20"/>
              </w:rPr>
              <w:t>Computers &amp; Operations Research</w:t>
            </w:r>
            <w:r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, </w:t>
            </w:r>
            <w:r w:rsidRPr="00A32077">
              <w:rPr>
                <w:rFonts w:ascii="Garamond" w:eastAsia="Garamond" w:hAnsi="Garamond" w:cs="Garamond"/>
                <w:b w:val="0"/>
                <w:bCs w:val="0"/>
                <w:i/>
                <w:iCs/>
                <w:sz w:val="20"/>
                <w:szCs w:val="20"/>
              </w:rPr>
              <w:t>138</w:t>
            </w:r>
            <w:r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, 105604.</w:t>
            </w:r>
            <w:r w:rsidR="00454E42"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 xml:space="preserve"> </w:t>
            </w:r>
            <w:hyperlink r:id="rId7" w:history="1">
              <w:r w:rsidR="00454E42" w:rsidRPr="00A32077">
                <w:rPr>
                  <w:rStyle w:val="Hyperlink"/>
                  <w:rFonts w:ascii="Garamond" w:eastAsia="Garamond" w:hAnsi="Garamond" w:cs="Garamond"/>
                  <w:b w:val="0"/>
                  <w:bCs w:val="0"/>
                  <w:sz w:val="20"/>
                  <w:szCs w:val="20"/>
                </w:rPr>
                <w:t>https://doi.org/10.1016/j.cor.2021.105604</w:t>
              </w:r>
            </w:hyperlink>
          </w:p>
        </w:tc>
      </w:tr>
      <w:tr w:rsidR="00454E42" w:rsidRPr="00A32077" w14:paraId="7D8D28F2" w14:textId="77777777" w:rsidTr="00534E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0" w:type="dxa"/>
            <w:tcBorders>
              <w:left w:val="nil"/>
            </w:tcBorders>
          </w:tcPr>
          <w:p w14:paraId="5CBDEF2B" w14:textId="7CFA6F84" w:rsidR="00454E42" w:rsidRPr="00A32077" w:rsidRDefault="00DA71D2" w:rsidP="00DA71D2">
            <w:pPr>
              <w:spacing w:after="40"/>
              <w:jc w:val="both"/>
              <w:rPr>
                <w:rFonts w:ascii="Garamond" w:eastAsia="Garamond" w:hAnsi="Garamond" w:cs="Garamond"/>
                <w:sz w:val="20"/>
                <w:szCs w:val="20"/>
              </w:rPr>
            </w:pPr>
            <w:r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 xml:space="preserve">Ranjbar, M., &amp; </w:t>
            </w:r>
            <w:r w:rsidRPr="00A32077">
              <w:rPr>
                <w:rFonts w:ascii="Garamond" w:eastAsia="Garamond" w:hAnsi="Garamond" w:cs="Garamond"/>
                <w:sz w:val="20"/>
                <w:szCs w:val="20"/>
              </w:rPr>
              <w:t>Ghorbani Saber, R</w:t>
            </w:r>
            <w:r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. (2021). A variable neighborhood search algorithm for transshipment scheduling of multi products at a single station. </w:t>
            </w:r>
            <w:r w:rsidRPr="00A32077">
              <w:rPr>
                <w:rFonts w:ascii="Garamond" w:eastAsia="Garamond" w:hAnsi="Garamond" w:cs="Garamond"/>
                <w:b w:val="0"/>
                <w:bCs w:val="0"/>
                <w:i/>
                <w:iCs/>
                <w:sz w:val="20"/>
                <w:szCs w:val="20"/>
              </w:rPr>
              <w:t>Applied Soft Computing</w:t>
            </w:r>
            <w:r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, </w:t>
            </w:r>
            <w:r w:rsidRPr="00A32077">
              <w:rPr>
                <w:rFonts w:ascii="Garamond" w:eastAsia="Garamond" w:hAnsi="Garamond" w:cs="Garamond"/>
                <w:b w:val="0"/>
                <w:bCs w:val="0"/>
                <w:i/>
                <w:iCs/>
                <w:sz w:val="20"/>
                <w:szCs w:val="20"/>
              </w:rPr>
              <w:t>98</w:t>
            </w:r>
            <w:r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, 106736.</w:t>
            </w:r>
            <w:r w:rsidR="00454E42"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 xml:space="preserve"> </w:t>
            </w:r>
            <w:hyperlink r:id="rId8" w:history="1">
              <w:r w:rsidR="00454E42" w:rsidRPr="00A32077">
                <w:rPr>
                  <w:rStyle w:val="Hyperlink"/>
                  <w:rFonts w:ascii="Garamond" w:eastAsia="Garamond" w:hAnsi="Garamond" w:cs="Garamond"/>
                  <w:b w:val="0"/>
                  <w:bCs w:val="0"/>
                  <w:sz w:val="20"/>
                  <w:szCs w:val="20"/>
                </w:rPr>
                <w:t>https://doi.org/10.1016/j.asoc.2020.106736</w:t>
              </w:r>
            </w:hyperlink>
          </w:p>
        </w:tc>
      </w:tr>
    </w:tbl>
    <w:p w14:paraId="493BEA4E" w14:textId="77777777" w:rsidR="00534E1A" w:rsidRDefault="00534E1A">
      <w:pPr>
        <w:spacing w:after="120" w:line="240" w:lineRule="auto"/>
        <w:rPr>
          <w:sz w:val="10"/>
          <w:szCs w:val="10"/>
        </w:rPr>
      </w:pPr>
    </w:p>
    <w:p w14:paraId="493BEA4F" w14:textId="77777777" w:rsidR="00534E1A" w:rsidRPr="00A32077" w:rsidRDefault="00007813">
      <w:pPr>
        <w:spacing w:after="40" w:line="240" w:lineRule="auto"/>
        <w:rPr>
          <w:b/>
          <w:bCs/>
          <w:sz w:val="24"/>
          <w:szCs w:val="24"/>
        </w:rPr>
      </w:pPr>
      <w:r w:rsidRPr="00A32077">
        <w:rPr>
          <w:rFonts w:ascii="Garamond" w:eastAsia="Garamond" w:hAnsi="Garamond" w:cs="Garamond"/>
          <w:b/>
          <w:bCs/>
          <w:sz w:val="24"/>
          <w:szCs w:val="24"/>
        </w:rPr>
        <w:t>Languages</w:t>
      </w:r>
    </w:p>
    <w:tbl>
      <w:tblPr>
        <w:tblStyle w:val="a5"/>
        <w:tblW w:w="10800" w:type="dxa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93"/>
        <w:gridCol w:w="9407"/>
      </w:tblGrid>
      <w:tr w:rsidR="00534E1A" w:rsidRPr="00A32077" w14:paraId="493BEA52" w14:textId="77777777" w:rsidTr="00534E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right w:val="nil"/>
            </w:tcBorders>
            <w:vAlign w:val="center"/>
          </w:tcPr>
          <w:p w14:paraId="493BEA50" w14:textId="77777777" w:rsidR="00534E1A" w:rsidRPr="00A32077" w:rsidRDefault="00007813">
            <w:pPr>
              <w:rPr>
                <w:rFonts w:ascii="Garamond" w:eastAsia="Garamond" w:hAnsi="Garamond" w:cs="Garamond"/>
                <w:sz w:val="20"/>
                <w:szCs w:val="20"/>
              </w:rPr>
            </w:pPr>
            <w:r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English</w:t>
            </w:r>
          </w:p>
        </w:tc>
        <w:tc>
          <w:tcPr>
            <w:tcW w:w="9407" w:type="dxa"/>
            <w:tcBorders>
              <w:top w:val="single" w:sz="4" w:space="0" w:color="7F7F7F"/>
              <w:left w:val="nil"/>
            </w:tcBorders>
            <w:vAlign w:val="center"/>
          </w:tcPr>
          <w:p w14:paraId="493BEA51" w14:textId="61D42784" w:rsidR="00534E1A" w:rsidRPr="00A32077" w:rsidRDefault="008E64F0" w:rsidP="008E64F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</w:pPr>
            <w:r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Full professional proficiency (C1, IELTS 7.5)</w:t>
            </w:r>
          </w:p>
        </w:tc>
      </w:tr>
      <w:tr w:rsidR="00063476" w:rsidRPr="00A32077" w14:paraId="47B31D37" w14:textId="77777777" w:rsidTr="00534E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right w:val="nil"/>
            </w:tcBorders>
            <w:vAlign w:val="center"/>
          </w:tcPr>
          <w:p w14:paraId="136D5067" w14:textId="4B5BE34C" w:rsidR="00063476" w:rsidRPr="00A32077" w:rsidRDefault="00063476">
            <w:pPr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</w:pPr>
            <w:r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Dutch</w:t>
            </w:r>
          </w:p>
        </w:tc>
        <w:tc>
          <w:tcPr>
            <w:tcW w:w="9407" w:type="dxa"/>
            <w:tcBorders>
              <w:left w:val="nil"/>
            </w:tcBorders>
            <w:vAlign w:val="center"/>
          </w:tcPr>
          <w:p w14:paraId="63B23BF5" w14:textId="18BDF607" w:rsidR="00063476" w:rsidRPr="00A32077" w:rsidRDefault="008E64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Garamond"/>
                <w:sz w:val="20"/>
                <w:szCs w:val="20"/>
              </w:rPr>
            </w:pPr>
            <w:r w:rsidRPr="00A32077">
              <w:rPr>
                <w:rFonts w:ascii="Garamond" w:eastAsia="Garamond" w:hAnsi="Garamond" w:cs="Garamond"/>
                <w:sz w:val="20"/>
                <w:szCs w:val="20"/>
              </w:rPr>
              <w:t>Intermediate (B1)</w:t>
            </w:r>
          </w:p>
        </w:tc>
      </w:tr>
      <w:tr w:rsidR="00534E1A" w:rsidRPr="00A32077" w14:paraId="493BEA55" w14:textId="77777777" w:rsidTr="00534E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right w:val="nil"/>
            </w:tcBorders>
            <w:vAlign w:val="center"/>
          </w:tcPr>
          <w:p w14:paraId="493BEA53" w14:textId="77777777" w:rsidR="00534E1A" w:rsidRPr="00A32077" w:rsidRDefault="00007813">
            <w:pPr>
              <w:rPr>
                <w:rFonts w:ascii="Garamond" w:eastAsia="Garamond" w:hAnsi="Garamond" w:cs="Garamond"/>
                <w:sz w:val="20"/>
                <w:szCs w:val="20"/>
              </w:rPr>
            </w:pPr>
            <w:r w:rsidRPr="00A32077">
              <w:rPr>
                <w:rFonts w:ascii="Garamond" w:eastAsia="Garamond" w:hAnsi="Garamond" w:cs="Garamond"/>
                <w:b w:val="0"/>
                <w:bCs w:val="0"/>
                <w:sz w:val="20"/>
                <w:szCs w:val="20"/>
              </w:rPr>
              <w:t>Persian</w:t>
            </w:r>
          </w:p>
        </w:tc>
        <w:tc>
          <w:tcPr>
            <w:tcW w:w="9407" w:type="dxa"/>
            <w:tcBorders>
              <w:left w:val="nil"/>
            </w:tcBorders>
            <w:vAlign w:val="center"/>
          </w:tcPr>
          <w:p w14:paraId="493BEA54" w14:textId="2F2B192C" w:rsidR="00534E1A" w:rsidRPr="00A32077" w:rsidRDefault="000078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Garamond"/>
                <w:sz w:val="20"/>
                <w:szCs w:val="20"/>
              </w:rPr>
            </w:pPr>
            <w:r w:rsidRPr="00A32077">
              <w:rPr>
                <w:rFonts w:ascii="Garamond" w:eastAsia="Garamond" w:hAnsi="Garamond" w:cs="Garamond"/>
                <w:sz w:val="20"/>
                <w:szCs w:val="20"/>
              </w:rPr>
              <w:t>Native</w:t>
            </w:r>
          </w:p>
        </w:tc>
      </w:tr>
    </w:tbl>
    <w:p w14:paraId="493BEA56" w14:textId="77777777" w:rsidR="00534E1A" w:rsidRDefault="00534E1A">
      <w:pPr>
        <w:rPr>
          <w:sz w:val="10"/>
          <w:szCs w:val="10"/>
        </w:rPr>
      </w:pPr>
    </w:p>
    <w:p w14:paraId="493BEA73" w14:textId="5ED1BA4F" w:rsidR="00534E1A" w:rsidRPr="00400A78" w:rsidRDefault="00534E1A" w:rsidP="00400A78">
      <w:pPr>
        <w:spacing w:after="40" w:line="240" w:lineRule="auto"/>
        <w:rPr>
          <w:rFonts w:ascii="Garamond" w:eastAsia="Garamond" w:hAnsi="Garamond" w:cs="Garamond"/>
          <w:b/>
          <w:bCs/>
          <w:sz w:val="20"/>
          <w:szCs w:val="20"/>
        </w:rPr>
      </w:pPr>
    </w:p>
    <w:sectPr w:rsidR="00534E1A" w:rsidRPr="00400A7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CF75688-2373-4AE8-8814-D525707F61A2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2" w:fontKey="{1A45CA12-B0BE-4C40-B642-019D3C850555}"/>
    <w:embedBold r:id="rId3" w:fontKey="{61FB1629-381D-4B4E-99CA-FFABD7AEA3B4}"/>
    <w:embedItalic r:id="rId4" w:fontKey="{0CE50D67-F24F-475A-8AA1-A0EA3558CE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88D21B5-40F9-486B-8C6A-F5BA17C8DE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69736C3-44D0-4ACA-9E17-60BC10E6B3B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5126"/>
    <w:multiLevelType w:val="multilevel"/>
    <w:tmpl w:val="BB0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A273E"/>
    <w:multiLevelType w:val="multilevel"/>
    <w:tmpl w:val="806C1440"/>
    <w:lvl w:ilvl="0">
      <w:start w:val="1"/>
      <w:numFmt w:val="bullet"/>
      <w:lvlText w:val="●"/>
      <w:lvlJc w:val="left"/>
      <w:pPr>
        <w:ind w:left="288" w:hanging="144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89241E"/>
    <w:multiLevelType w:val="multilevel"/>
    <w:tmpl w:val="C770AE06"/>
    <w:lvl w:ilvl="0">
      <w:start w:val="1"/>
      <w:numFmt w:val="bullet"/>
      <w:lvlText w:val="●"/>
      <w:lvlJc w:val="left"/>
      <w:pPr>
        <w:ind w:left="288" w:hanging="144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B972F68"/>
    <w:multiLevelType w:val="multilevel"/>
    <w:tmpl w:val="E514AE2E"/>
    <w:lvl w:ilvl="0">
      <w:start w:val="1"/>
      <w:numFmt w:val="bullet"/>
      <w:lvlText w:val="●"/>
      <w:lvlJc w:val="left"/>
      <w:pPr>
        <w:ind w:left="288" w:hanging="144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DAC1D7A"/>
    <w:multiLevelType w:val="multilevel"/>
    <w:tmpl w:val="080C0332"/>
    <w:lvl w:ilvl="0">
      <w:start w:val="1"/>
      <w:numFmt w:val="bullet"/>
      <w:lvlText w:val="●"/>
      <w:lvlJc w:val="left"/>
      <w:pPr>
        <w:ind w:left="288" w:hanging="144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9D031D"/>
    <w:multiLevelType w:val="hybridMultilevel"/>
    <w:tmpl w:val="33F25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B62092"/>
    <w:multiLevelType w:val="multilevel"/>
    <w:tmpl w:val="737CD900"/>
    <w:lvl w:ilvl="0">
      <w:start w:val="1"/>
      <w:numFmt w:val="bullet"/>
      <w:lvlText w:val="●"/>
      <w:lvlJc w:val="left"/>
      <w:pPr>
        <w:ind w:left="288" w:hanging="144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6565320">
    <w:abstractNumId w:val="2"/>
  </w:num>
  <w:num w:numId="2" w16cid:durableId="1224172044">
    <w:abstractNumId w:val="1"/>
  </w:num>
  <w:num w:numId="3" w16cid:durableId="2017414866">
    <w:abstractNumId w:val="4"/>
  </w:num>
  <w:num w:numId="4" w16cid:durableId="258098224">
    <w:abstractNumId w:val="3"/>
  </w:num>
  <w:num w:numId="5" w16cid:durableId="637686544">
    <w:abstractNumId w:val="6"/>
  </w:num>
  <w:num w:numId="6" w16cid:durableId="1769766200">
    <w:abstractNumId w:val="0"/>
  </w:num>
  <w:num w:numId="7" w16cid:durableId="9413070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E1A"/>
    <w:rsid w:val="00007813"/>
    <w:rsid w:val="000624CE"/>
    <w:rsid w:val="00063476"/>
    <w:rsid w:val="00072D80"/>
    <w:rsid w:val="00077C65"/>
    <w:rsid w:val="000805A5"/>
    <w:rsid w:val="000B5C8B"/>
    <w:rsid w:val="000C35A9"/>
    <w:rsid w:val="000D1A67"/>
    <w:rsid w:val="00107184"/>
    <w:rsid w:val="001701C3"/>
    <w:rsid w:val="0017035F"/>
    <w:rsid w:val="00201E3C"/>
    <w:rsid w:val="0024480F"/>
    <w:rsid w:val="00251AF3"/>
    <w:rsid w:val="002568EF"/>
    <w:rsid w:val="00273105"/>
    <w:rsid w:val="00273331"/>
    <w:rsid w:val="002739E1"/>
    <w:rsid w:val="002823B2"/>
    <w:rsid w:val="002B1391"/>
    <w:rsid w:val="002C3716"/>
    <w:rsid w:val="002E1872"/>
    <w:rsid w:val="003070DE"/>
    <w:rsid w:val="003470D0"/>
    <w:rsid w:val="00354B46"/>
    <w:rsid w:val="0038414B"/>
    <w:rsid w:val="0038656F"/>
    <w:rsid w:val="003C5F50"/>
    <w:rsid w:val="00400A78"/>
    <w:rsid w:val="00415A1D"/>
    <w:rsid w:val="00433E9C"/>
    <w:rsid w:val="004421F2"/>
    <w:rsid w:val="00454E42"/>
    <w:rsid w:val="00455D94"/>
    <w:rsid w:val="004612D0"/>
    <w:rsid w:val="00475F4F"/>
    <w:rsid w:val="00482297"/>
    <w:rsid w:val="00482357"/>
    <w:rsid w:val="004950EF"/>
    <w:rsid w:val="004A5C85"/>
    <w:rsid w:val="004D7A5B"/>
    <w:rsid w:val="004F59B5"/>
    <w:rsid w:val="0050682E"/>
    <w:rsid w:val="00524BE5"/>
    <w:rsid w:val="00534E1A"/>
    <w:rsid w:val="00553CA5"/>
    <w:rsid w:val="005A571C"/>
    <w:rsid w:val="005C7DA6"/>
    <w:rsid w:val="005C7F36"/>
    <w:rsid w:val="005D2BB0"/>
    <w:rsid w:val="005E24B4"/>
    <w:rsid w:val="005E3633"/>
    <w:rsid w:val="00622847"/>
    <w:rsid w:val="006743B9"/>
    <w:rsid w:val="00684364"/>
    <w:rsid w:val="006955A2"/>
    <w:rsid w:val="006955C7"/>
    <w:rsid w:val="006A781F"/>
    <w:rsid w:val="00710C58"/>
    <w:rsid w:val="00732EB2"/>
    <w:rsid w:val="00743E3F"/>
    <w:rsid w:val="007635F0"/>
    <w:rsid w:val="007656F6"/>
    <w:rsid w:val="00783664"/>
    <w:rsid w:val="007E672E"/>
    <w:rsid w:val="007F55C8"/>
    <w:rsid w:val="0083624A"/>
    <w:rsid w:val="00860F77"/>
    <w:rsid w:val="00866817"/>
    <w:rsid w:val="00894893"/>
    <w:rsid w:val="008C0398"/>
    <w:rsid w:val="008E64F0"/>
    <w:rsid w:val="00921A37"/>
    <w:rsid w:val="00926BEA"/>
    <w:rsid w:val="0094626A"/>
    <w:rsid w:val="00951347"/>
    <w:rsid w:val="00993D3D"/>
    <w:rsid w:val="00996BD8"/>
    <w:rsid w:val="00A0027B"/>
    <w:rsid w:val="00A32077"/>
    <w:rsid w:val="00A542A5"/>
    <w:rsid w:val="00A6193A"/>
    <w:rsid w:val="00A976B7"/>
    <w:rsid w:val="00B05BB7"/>
    <w:rsid w:val="00B10BA5"/>
    <w:rsid w:val="00B24D56"/>
    <w:rsid w:val="00B37EC8"/>
    <w:rsid w:val="00B515A4"/>
    <w:rsid w:val="00B5423C"/>
    <w:rsid w:val="00B63B74"/>
    <w:rsid w:val="00B92227"/>
    <w:rsid w:val="00BA0722"/>
    <w:rsid w:val="00BE09AC"/>
    <w:rsid w:val="00BF21F1"/>
    <w:rsid w:val="00C06592"/>
    <w:rsid w:val="00C225D1"/>
    <w:rsid w:val="00C54252"/>
    <w:rsid w:val="00C81132"/>
    <w:rsid w:val="00C8137F"/>
    <w:rsid w:val="00C85B12"/>
    <w:rsid w:val="00C97C6C"/>
    <w:rsid w:val="00CB2F31"/>
    <w:rsid w:val="00CC4DA5"/>
    <w:rsid w:val="00CD01DC"/>
    <w:rsid w:val="00CF10BA"/>
    <w:rsid w:val="00D311E4"/>
    <w:rsid w:val="00D3317B"/>
    <w:rsid w:val="00D53B67"/>
    <w:rsid w:val="00DA71D2"/>
    <w:rsid w:val="00DB5EDF"/>
    <w:rsid w:val="00DF1514"/>
    <w:rsid w:val="00E01696"/>
    <w:rsid w:val="00E02AEA"/>
    <w:rsid w:val="00E02ED1"/>
    <w:rsid w:val="00E22276"/>
    <w:rsid w:val="00E275F5"/>
    <w:rsid w:val="00E536F5"/>
    <w:rsid w:val="00E630BB"/>
    <w:rsid w:val="00E64E9C"/>
    <w:rsid w:val="00E776F1"/>
    <w:rsid w:val="00E866EF"/>
    <w:rsid w:val="00EA5497"/>
    <w:rsid w:val="00F04CBF"/>
    <w:rsid w:val="00F23775"/>
    <w:rsid w:val="00F36AC8"/>
    <w:rsid w:val="00FB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3BE9E9"/>
  <w15:docId w15:val="{BD7AD8DD-6F0B-4ED1-AAA8-A71884AB3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ind w:left="360" w:hanging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after="0"/>
      <w:ind w:left="431" w:hanging="431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36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A976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6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43E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asoc.2020.10673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16/j.cor.2021.1056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80/00207543.2026.2642881" TargetMode="External"/><Relationship Id="rId5" Type="http://schemas.openxmlformats.org/officeDocument/2006/relationships/hyperlink" Target="https://scholar.google.com/citations?user=zcHJ3dAAAAAJ&amp;hl=e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Reza Ghorbani Saber</cp:lastModifiedBy>
  <cp:revision>126</cp:revision>
  <dcterms:created xsi:type="dcterms:W3CDTF">2026-09-10T10:44:00Z</dcterms:created>
  <dcterms:modified xsi:type="dcterms:W3CDTF">2026-09-18T01:02:00Z</dcterms:modified>
</cp:coreProperties>
</file>