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118"/>
          <w:sz w:val="38"/>
        </w:rPr>
        <w:t>Vaporline Trade — Product Specification Sheet</w:t>
      </w:r>
    </w:p>
    <w:p>
      <w:r>
        <w:rPr>
          <w:color w:val="6C6A7A"/>
          <w:sz w:val="19"/>
        </w:rPr>
        <w:t>Confidential · For retail partner catalog use · Revision 2026.09</w:t>
      </w:r>
    </w:p>
    <w:p>
      <w:r>
        <w:t>The attributes below supersede any previously issued specification. Please reflect these values on all listings within 14 days.</w:t>
      </w:r>
    </w:p>
    <w:p/>
    <w:p>
      <w:r>
        <w:rPr>
          <w:b/>
          <w:color w:val="3C64F4"/>
          <w:sz w:val="26"/>
        </w:rPr>
        <w:t>Nordic Spirit  Nicotine Pouch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Supplier SKU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price</w:t>
            </w:r>
          </w:p>
        </w:tc>
        <w:tc>
          <w:tcPr>
            <w:tcW w:type="dxa" w:w="6048"/>
          </w:tcPr>
          <w:p>
            <w:r>
              <w:t>GBP 3.79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Dark berries, aniseed and liquorice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50VG / 50PG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100ml chubby gorilla unicorn bottle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United States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Steeping</w:t>
            </w:r>
          </w:p>
        </w:tc>
        <w:tc>
          <w:tcPr>
            <w:tcW w:type="dxa" w:w="6048"/>
          </w:tcPr>
          <w:p>
            <w:r>
              <w:t>Shake well before use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6mg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18 months from manufacture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24</w:t>
            </w:r>
          </w:p>
        </w:tc>
      </w:tr>
    </w:tbl>
    <w:p/>
    <w:p/>
    <w:p>
      <w:r>
        <w:rPr>
          <w:b/>
          <w:color w:val="3C64F4"/>
          <w:sz w:val="26"/>
        </w:rPr>
        <w:t>IVG Intense Nic Salts (10mg) 10ml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Supplier SKU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price</w:t>
            </w:r>
          </w:p>
        </w:tc>
        <w:tc>
          <w:tcPr>
            <w:tcW w:type="dxa" w:w="6048"/>
          </w:tcPr>
          <w:p>
            <w:r>
              <w:t>GBP 1.00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Blackcurrant sorbet, iced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60VG / 40PG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100ml chubby gorilla unicorn bottle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United Kingdom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Steeping</w:t>
            </w:r>
          </w:p>
        </w:tc>
        <w:tc>
          <w:tcPr>
            <w:tcW w:type="dxa" w:w="6048"/>
          </w:tcPr>
          <w:p>
            <w:r>
              <w:t>Steep 3-5 days for best 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20mg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24 months from manufacture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12</w:t>
            </w:r>
          </w:p>
        </w:tc>
      </w:tr>
    </w:tbl>
    <w:p/>
    <w:p/>
    <w:p>
      <w:r>
        <w:rPr>
          <w:b/>
          <w:color w:val="3C64F4"/>
          <w:sz w:val="26"/>
        </w:rPr>
        <w:t>Buldak Samyang (8x5 40pk)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Supplier SKU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price</w:t>
            </w:r>
          </w:p>
        </w:tc>
        <w:tc>
          <w:tcPr>
            <w:tcW w:type="dxa" w:w="6048"/>
          </w:tcPr>
          <w:p>
            <w:r>
              <w:t>GBP 35.99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Rich espresso over steamed milk with a cocoa finish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50VG / 50PG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10ml TPD-compliant bottle with child lock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United States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Steeping</w:t>
            </w:r>
          </w:p>
        </w:tc>
        <w:tc>
          <w:tcPr>
            <w:tcW w:type="dxa" w:w="6048"/>
          </w:tcPr>
          <w:p>
            <w:r>
              <w:t>Shake well before use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6mg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18 months from manufacture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