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3284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32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High variance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ho(x) = 10 + 012+...+0100x100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(and small 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f200"/>
          <w:sz w:val="38"/>
          <w:szCs w:val="38"/>
          <w:u w:val="none"/>
          <w:shd w:fill="auto" w:val="clear"/>
          <w:vertAlign w:val="baseline"/>
          <w:rtl w:val="0"/>
        </w:rPr>
        <w:t xml:space="preserve">Iculo)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d800"/>
          <w:sz w:val="38"/>
          <w:szCs w:val="38"/>
          <w:u w:val="none"/>
          <w:shd w:fill="auto" w:val="clear"/>
          <w:vertAlign w:val="baseline"/>
          <w:rtl w:val="0"/>
        </w:rPr>
        <w:t xml:space="preserve">(or I testla)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de00"/>
          <w:sz w:val="24"/>
          <w:szCs w:val="24"/>
          <w:u w:val="none"/>
          <w:shd w:fill="auto" w:val="clear"/>
          <w:vertAlign w:val="baseline"/>
          <w:rtl w:val="0"/>
        </w:rPr>
        <w:t xml:space="preserve">Itron (0)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m (training set size) If a learning algorithm is suffering from high variance, getting more training data is likely to help.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he(x) = 0 + 012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bias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600"/>
          <w:sz w:val="32"/>
          <w:szCs w:val="3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d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dd00"/>
          <w:sz w:val="32"/>
          <w:szCs w:val="32"/>
          <w:u w:val="none"/>
          <w:shd w:fill="auto" w:val="clear"/>
          <w:vertAlign w:val="baseline"/>
          <w:rtl w:val="0"/>
        </w:rPr>
        <w:t xml:space="preserve">Sculo)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(training set size)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5e00"/>
          <w:sz w:val="18"/>
          <w:szCs w:val="18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4200"/>
          <w:sz w:val="24"/>
          <w:szCs w:val="24"/>
          <w:u w:val="none"/>
          <w:shd w:fill="auto" w:val="clear"/>
          <w:vertAlign w:val="baseline"/>
          <w:rtl w:val="0"/>
        </w:rPr>
        <w:t xml:space="preserve">++++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size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