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before="0" w:after="0"/>
        <w:ind w:left="360" w:right="360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PreGate</w:t>
      </w:r>
    </w:p>
    <w:p>
      <w:pPr>
        <w:shd w:fill="1F4E79" w:val="clear"/>
        <w:spacing w:before="0" w:after="0"/>
        <w:ind w:left="360" w:right="360"/>
      </w:pPr>
      <w:r>
        <w:rPr>
          <w:rFonts w:ascii="Arial" w:cs="Arial" w:eastAsia="Arial" w:hAnsi="Arial"/>
          <w:color w:val="D6E4F0"/>
          <w:sz w:val="36"/>
          <w:szCs w:val="36"/>
        </w:rPr>
        <w:t xml:space="preserve">Claude Code Instruction</w:t>
      </w:r>
    </w:p>
    <w:p>
      <w:pPr>
        <w:shd w:fill="1F4E79" w:val="clear"/>
        <w:spacing w:before="0" w:after="480"/>
        <w:ind w:left="360" w:right="360"/>
      </w:pPr>
      <w:r>
        <w:rPr>
          <w:rFonts w:ascii="Arial" w:cs="Arial" w:eastAsia="Arial" w:hAnsi="Arial"/>
          <w:i/>
          <w:iCs/>
          <w:color w:val="AED6F1"/>
          <w:sz w:val="24"/>
          <w:szCs w:val="24"/>
        </w:rPr>
        <w:t xml:space="preserve">Human Verification Gateway for Online Surveys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12"/>
        </w:pBdr>
        <w:shd w:fill="D6E4F0" w:val="clear"/>
        <w:spacing w:before="160" w:after="160"/>
        <w:ind w:left="360" w:right="36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PreGate is a human verification gateway that sits between a survey invite and the actual survey URL. It filters out bots and automated tools, ensuring only real humans complete surveys.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Architecture &amp; Tech Stack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the following cost-optimised stack for Azure: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UI: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React (Vite) — Azure Static Web Apps (Free tier)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API: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Node.js with Express — Azure Container Apps (consumption, scale to zero)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Database: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PostgreSQL — Azure Database for PostgreSQL Flexible Server (B1ms)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Logging: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Winston logger + Azure Log Analytics Workspace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Auth: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JWT-based admin auth (httpOnly cookie)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IaC: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Azure Bicep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CI/CD: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GitHub Actions</w:t>
      </w:r>
    </w:p>
    <w:p>
      <w:pPr>
        <w:spacing w:before="60" w:after="60"/>
      </w:pPr>
      <w:r>
        <w:t xml:space="preserve"/>
      </w:r>
    </w:p>
    <w:p>
      <w:pPr>
        <w:pBdr>
          <w:left w:val="single" w:color="F0A500" w:sz="8"/>
        </w:pBdr>
        <w:shd w:fill="FFF9E6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API must be REST-based and stateless to support both web and future mobile clients.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Project Structure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a modular monorepo where each concern lives in its own top-level folder: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pregate/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ui/                   ← React + Vite frontend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src/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config/env.ts ← single environment config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pages/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Screening.tsx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└── admin/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components/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.env.development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.env.uat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.env.production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.env.example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package.json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api/                  ← Node.js + Express backend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src/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config/env.ts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utils/logger.ts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middleware/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requestLogger.ts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rateLimiter.ts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└── auth.ts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├── routes/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survey.ts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├── admin.ts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│   └── health.ts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│   └── db/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logs/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.env.development / .uat / .production / .example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Dockerfile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package.json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db/                   ← Database migrations only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migrations/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infra/                ← Azure Bicep IaC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main.bicep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parameters.dev.json / uat.json / prod.json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modules/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containerapp.bicep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database.bicep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registry.bicep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├── staticwebapp.bicep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loganalytics.bicep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.github/workflows/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deploy-infra.yml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deploy-backend.yml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deploy-frontend.yml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docker-compose.yml    ← local dev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README.md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Environment Configuration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Three environments: dev, uat, prod. A single config file in both ui and api reads the environment and sets all values automatically. No other files should need changing when switching environments.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Backend: /api/src/config/env.ts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 NODE_ENV (values: development, uat, production) and export a single config object: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databaseUrl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jwtSecret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logLevel — debug for dev, info for uat, warn for prod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corsOrigins — per-environment frontend URLs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rateLimitWindowMs, rateLimitMax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minSubmissionTimeSeconds (bot detection)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Frontend: /ui/src/config/env.ts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 VITE_ENV (values: development, uat, production) and export: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apiBaseUrl — points to correct backend per environment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environment — string label for display/debugging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Logging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Winston for structured JSON logging in the backend.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Setup: /api/src/utils/logger.ts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format: JSON with fields: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timestamp, level, message, correlationId, environment, service: "pregate-api"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levels by environment: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 → debug (verbose, all logs)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uat → info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 → warn + errors only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Transports: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environments: Console (stdout) — Azure picks this up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uat + prod: Also write to /logs/app.log (daily rotate, keep 14 days) using winston-daily-rotate-file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What to 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incoming request: method, path, correlationId, IP, user-agent, duration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survey submission: surveyId, sessionId, score, passed, IP (no PII)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 detection triggers: which check failed, 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actions: login, survey created/updated, question added/deleted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errors with full stack trace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DB query errors with query name only (not full query — avoid logging sensitive data)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Correlation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a UUID correlationId for every incoming request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Attach to res.locals.correlationId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Include in every log line for that request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 as response header X-Correlation-Id for prod issue tracing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Azure Log Analytics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Container Apps automatically streams stdout to Log Analytics when configured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Wire the Container Apps Environment to a Log Analytics Workspace in Bicep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Resource name: log-pregate-&lt;env&gt;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Retention: 30 days for dev/uat, 90 days for prod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Application Features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Admin Panel (/admin)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login with JWT (store token in httpOnly cookie)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showing all surveys with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Create/edit survey: name, actual URL, pass mark %, active/inactive toggle, auto-generated invite UUID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Manage questions: text, control type (radio/checkbox/true_false), correct answers (JSONB), display order, add/edit/delete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View audit log per survey: session ID, timestamp, IP, user-agent, score, pass/fail, expandable answer details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End User 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clicks invite URL: /s/{invite_uuid}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PreGate loads questions for that survey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 answers all questions and submits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System scores the submission against pass mark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Pass: Show "Verifying... redirecting" then redirect to actual survey URL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Fail: Show friendly error message. Never expose actual survey URL.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responses saved to audit log regardless of outcome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Bot Detection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Lightweight protections — no third-party services required: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Honeypot field: Hidden input in the form. Reject if filled.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Time check: Reject submissions faster than minSubmissionTimeSeconds (from config)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limiting: Max attempts per IP per hour using express-rate-limit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all bot detection triggers with reason and IP for investigation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Database Schema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Generate migration files under /db/migrations/: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surveys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id                uuid PRIMARY KEY DEFAULT gen_random_uuid()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name              TEXT NOT NULL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actual_url        TEXT NOT NULL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pass_mark_percent INTEGER NOT NULL DEFAULT 80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invite_uuid       uuid UNIQUE DEFAULT gen_random_uuid()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is_active         BOOLEAN DEFAULT true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created_at        TIMESTAMPTZ DEFAULT now()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updated_at        TIMESTAMPTZ DEFAULT now()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questions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id                uuid PRIMARY KEY DEFAULT gen_random_uuid()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survey_id         uuid REFERENCES surveys(id) ON DELETE CASCADE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question_text     TEXT NOT NULL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control_type      TEXT CHECK (control_type IN ('radio','checkbox','true_false'))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correct_answers   JSONB NOT NULL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display_order     INTEGER DEFAULT 0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created_at        TIMESTAMPTZ DEFAULT now()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responses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id                uuid PRIMARY KEY DEFAULT gen_random_uuid()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survey_id         uuid REFERENCES surveys(id)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user_session_id   TEXT NOT NULL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answers           JSONB NOT NULL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score_percent     NUMERIC(5,2)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passed            BOOLEAN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ip_address        TEXT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user_agent        TEXT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submitted_at      TIMESTAMPTZ DEFAULT now()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admin_users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id                uuid PRIMARY KEY DEFAULT gen_random_uuid()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email             TEXT UNIQUE NOT NULL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password_hash     TEXT NOT NULL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created_at        TIMESTAMPTZ DEFAULT now()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Azure Resource Naming Convention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resources follow the pattern: &lt;resource-abbreviation&gt;-pregate-&lt;env&gt;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Note: Azure Container Registry names cannot contain hyphens — omit separator for ACR.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Resource 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rg-pregate-dev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rg-pregate-uat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rg-pregate-prod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Flexible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psql-pregate-dev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psql-pregate-uat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psql-pregate-prod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Container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ca-pregate-dev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ca-pregate-uat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ca-pregate-prod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Container Apps Env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cae-pregate-dev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cae-pregate-uat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cae-pregate-prod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Container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acrpregatedev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acrpregateuat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acrpregatemrod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Static Web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aswa-pregate-dev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aswa-pregate-uat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aswa-pregate-prod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 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log-pregate-dev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log-pregate-uat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log-pregate-prod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Infrastructure as Code (Bicep)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/infra/main.bicep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Accept environment parameter (allowed values: dev, uat, prod)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environment to construct all resource names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 all modules passing environment-specific parameters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Output: Static Web App URL, Container App URL, PostgreSQL FQDN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/infra/modules/loganalytics.bicep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Log Analytics Workspace: log-pregate-&lt;env&gt;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Retention: 30 days for dev/uat, 90 days for prod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/infra/modules/containerapp.bicep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Container Apps Environment wired to Log Analytics Workspace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Container App: scale to zero (min replicas = 0, max = 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Environment variables: DB connection string, JWT secret, NODE_ENV, 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Liveness probe on /health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/infra/modules/database.bicep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PostgreSQL Flexible Server B1ms (burstable — cheapest tier)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Backup retention: 7 days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SSL enforced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/infra/modules/registry.bicep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Azure Container Registry, Basic SKU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/infra/modules/staticwebapp.bicep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Free tier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SPA routing configured via staticwebapp.config.json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Parameter 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parameters.dev.json — environment=dev, B1ms sku, dev admin login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parameters.uat.json — environment=uat, B1ms sku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parameters.prod.json — environment=prod, may use higher DB sku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CI/CD — GitHub Actions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deploy-infra.yml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Trigger: push to main (prod), uat branch, dev branch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Detect branch → set environment variable automatically (no manual selection)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az deployment group create with correct parameters file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deploy-backend.yml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Trigger: push to respective branch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Docker image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Tag as acrpregate&lt;env&gt;.azurecr.io/pregate-api:&lt;git-sha&gt;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Push to ACR, update Container App image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deploy-frontend.yml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Trigger: push to respective branch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with VITE_ENV=&lt;environment&gt;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to Azure Static Web Apps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Health Check Endpoint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/health — used by Container App liveness probe and for quick prod verification: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"status": "ok",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"environment": "prod",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"timestamp": "2025-01-01T00:00:00Z",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"version": "1.0.0"</w:t>
      </w:r>
    </w:p>
    <w:p>
      <w:pPr>
        <w:pBdr>
          <w:left w:val="single" w:color="2E75B6" w:sz="8"/>
        </w:pBdr>
        <w:shd w:fill="F4F4F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12. Docker</w:t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/api/Dockerfile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Multi-stage build (builder + runtime)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Final image based on node:20-alpine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as non-root user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Expose port from environment variable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/docker-compose.yml (local dev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Services: api, postgres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Postgres image: postgres:16-alpine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Auto-load .env.development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Volume for Postgres data persistence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13. Code Quality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Input validation on all endpoints using Zod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Environment variables for all secrets (DB URL, JWT secret,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hardcoded secrets anywhere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Centralised error handling middleware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Correlation ID on every request for traceability</w:t>
      </w:r>
    </w:p>
    <w:p>
      <w:pPr>
        <w:spacing w:before="60" w:after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6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14. Cost Estimate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Cost/mo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Static Web Apps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Azure Container Apps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Consumption (scale to zero)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~$2–5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Flexible 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B1ms burstable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~$12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Container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~$5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 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Pay-per-GB (~1GB/mo)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~$2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~$21–24/mo per env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left w:val="single" w:color="F0A500" w:sz="8"/>
        </w:pBdr>
        <w:shd w:fill="FFF9E6" w:val="clear"/>
        <w:spacing w:before="120" w:after="12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Use Neon.tech free tier Postgres for dev and uat to cut non-prod costs to ~$7–9/mo.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2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2026-02-23T03:36:51.465Z</dcterms:created>
  <dcterms:modified xsi:type="dcterms:W3CDTF">2026-02-23T03:36:51.466Z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