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praxisflow-ai-architektur-phasenplan"/>
    <w:p>
      <w:pPr>
        <w:pStyle w:val="Heading1"/>
      </w:pPr>
      <w:r>
        <w:t xml:space="preserve">PraxisFlow AI – Architektur &amp; Phasenplan</w:t>
      </w:r>
    </w:p>
    <w:p>
      <w:pPr>
        <w:pStyle w:val="FirstParagraph"/>
      </w:pPr>
      <w:r>
        <w:rPr>
          <w:bCs/>
          <w:b/>
        </w:rPr>
        <w:t xml:space="preserve">Projekt:</w:t>
      </w:r>
      <w:r>
        <w:t xml:space="preserve"> </w:t>
      </w:r>
      <w:r>
        <w:t xml:space="preserve">PraxisFlow AI</w:t>
      </w:r>
      <w:r>
        <w:br/>
      </w:r>
      <w:r>
        <w:rPr>
          <w:bCs/>
          <w:b/>
        </w:rPr>
        <w:t xml:space="preserve">Auftraggeber:</w:t>
      </w:r>
      <w:r>
        <w:t xml:space="preserve"> </w:t>
      </w:r>
      <w:r>
        <w:t xml:space="preserve">Praxisklinik Binningen AG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Datum:</w:t>
      </w:r>
      <w:r>
        <w:t xml:space="preserve"> </w:t>
      </w:r>
      <w:r>
        <w:t xml:space="preserve">31.08.2026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Phase 1 – Architektur &amp; Planung</w:t>
      </w:r>
    </w:p>
    <w:p>
      <w:r>
        <w:pict>
          <v:rect style="width:0;height:1.5pt" o:hralign="center" o:hrstd="t" o:hr="t"/>
        </w:pict>
      </w:r>
    </w:p>
    <w:bookmarkStart w:id="20" w:name="produktvision-kurzfassung"/>
    <w:p>
      <w:pPr>
        <w:pStyle w:val="Heading2"/>
      </w:pPr>
      <w:r>
        <w:t xml:space="preserve">1. Produktvision (Kurzfassung)</w:t>
      </w:r>
    </w:p>
    <w:p>
      <w:pPr>
        <w:pStyle w:val="FirstParagraph"/>
      </w:pPr>
      <w:r>
        <w:t xml:space="preserve">PraxisFlow AI ist die</w:t>
      </w:r>
      <w:r>
        <w:t xml:space="preserve"> </w:t>
      </w:r>
      <w:r>
        <w:rPr>
          <w:bCs/>
          <w:b/>
        </w:rPr>
        <w:t xml:space="preserve">zentrale digitale Rezeption und intelligente Verarbeitungsschicht</w:t>
      </w:r>
      <w:r>
        <w:t xml:space="preserve"> </w:t>
      </w:r>
      <w:r>
        <w:t xml:space="preserve">der Praxisklinik Binningen AG. Es ist kein EHR-Ersatz (kein Ersatz für Rockethealth), sondern eine strukturierte Eingangs- und Vorgangsverarbeitungsplattform.</w:t>
      </w:r>
    </w:p>
    <w:p>
      <w:pPr>
        <w:pStyle w:val="BodyText"/>
      </w:pPr>
      <w:r>
        <w:rPr>
          <w:bCs/>
          <w:b/>
        </w:rPr>
        <w:t xml:space="preserve">Kernsatz:</w:t>
      </w:r>
      <w:r>
        <w:t xml:space="preserve"> </w:t>
      </w:r>
      <w:r>
        <w:t xml:space="preserve">Eine eingehende Information wird automatisch erkannt und als sinnvoll vorbereiteter Vorgang dargestellt. Eine berechtigte Mitarbeiterin prüft und bestätigt die vorgeschlagene Aktion.</w:t>
      </w:r>
    </w:p>
    <w:p>
      <w:r>
        <w:pict>
          <v:rect style="width:0;height:1.5pt" o:hralign="center" o:hrstd="t" o:hr="t"/>
        </w:pict>
      </w:r>
    </w:p>
    <w:bookmarkEnd w:id="20"/>
    <w:bookmarkStart w:id="21" w:name="systemübersicht"/>
    <w:p>
      <w:pPr>
        <w:pStyle w:val="Heading2"/>
      </w:pPr>
      <w:r>
        <w:t xml:space="preserve">2. Systemübersicht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PRAXISFLOW AI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┌──────────────┐   ┌──────────────────────┐   │</w:t>
      </w:r>
      <w:r>
        <w:br/>
      </w:r>
      <w:r>
        <w:rPr>
          <w:rStyle w:val="VerbatimChar"/>
        </w:rPr>
        <w:t xml:space="preserve">│  │  EINGANGS-   │   │   KERN-      │   │    AUSGABE &amp;         │   │</w:t>
      </w:r>
      <w:r>
        <w:br/>
      </w:r>
      <w:r>
        <w:rPr>
          <w:rStyle w:val="VerbatimChar"/>
        </w:rPr>
        <w:t xml:space="preserve">│  │  KANÄLE      │   │   PLATTFORM  │   │    INTEGRATIONEN     │   │</w:t>
      </w:r>
      <w:r>
        <w:br/>
      </w:r>
      <w:r>
        <w:rPr>
          <w:rStyle w:val="VerbatimChar"/>
        </w:rPr>
        <w:t xml:space="preserve">│  │              │   │              │   │                      │   │</w:t>
      </w:r>
      <w:r>
        <w:br/>
      </w:r>
      <w:r>
        <w:rPr>
          <w:rStyle w:val="VerbatimChar"/>
        </w:rPr>
        <w:t xml:space="preserve">│  │ • Telefon    │──▶│ • Eingang    │──▶│ • Rockethealth (KIS) │   │</w:t>
      </w:r>
      <w:r>
        <w:br/>
      </w:r>
      <w:r>
        <w:rPr>
          <w:rStyle w:val="VerbatimChar"/>
        </w:rPr>
        <w:t xml:space="preserve">│  │ • E-Mail     │   │   Processor  │   │ • OneDoc (Termine)   │   │</w:t>
      </w:r>
      <w:r>
        <w:br/>
      </w:r>
      <w:r>
        <w:rPr>
          <w:rStyle w:val="VerbatimChar"/>
        </w:rPr>
        <w:t xml:space="preserve">│  │ • HIN/Blue   │   │ • KI-Assist  │   │ • ESPAS (Telefon)    │   │</w:t>
      </w:r>
      <w:r>
        <w:br/>
      </w:r>
      <w:r>
        <w:rPr>
          <w:rStyle w:val="VerbatimChar"/>
        </w:rPr>
        <w:t xml:space="preserve">│  │ • OneDoc     │   │ • Workflow   │   │ • Kalender           │   │</w:t>
      </w:r>
      <w:r>
        <w:br/>
      </w:r>
      <w:r>
        <w:rPr>
          <w:rStyle w:val="VerbatimChar"/>
        </w:rPr>
        <w:t xml:space="preserve">│  │ • Dokument   │   │   Engine     │   │ • Labor (UC-1000)    │   │</w:t>
      </w:r>
      <w:r>
        <w:br/>
      </w:r>
      <w:r>
        <w:rPr>
          <w:rStyle w:val="VerbatimChar"/>
        </w:rPr>
        <w:t xml:space="preserve">│  │ • ESPAS      │   │ • RBAC       │   │ • E-Mail Ausgang     │   │</w:t>
      </w:r>
      <w:r>
        <w:br/>
      </w:r>
      <w:r>
        <w:rPr>
          <w:rStyle w:val="VerbatimChar"/>
        </w:rPr>
        <w:t xml:space="preserve">│  └──────────────┘   │ • Audit Log  │   └──────────────────────┘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│ • Session Mgr│                               │</w:t>
      </w:r>
      <w:r>
        <w:br/>
      </w:r>
      <w:r>
        <w:rPr>
          <w:rStyle w:val="VerbatimChar"/>
        </w:rPr>
        <w:t xml:space="preserve">│  ┌──────────────┐   └──────────────┘   ┌──────────────────────┐   │</w:t>
      </w:r>
      <w:r>
        <w:br/>
      </w:r>
      <w:r>
        <w:rPr>
          <w:rStyle w:val="VerbatimChar"/>
        </w:rPr>
        <w:t xml:space="preserve">│  │  BENUTZER-   │         │            │    DATEN &amp; PERSIST.  │   │</w:t>
      </w:r>
      <w:r>
        <w:br/>
      </w:r>
      <w:r>
        <w:rPr>
          <w:rStyle w:val="VerbatimChar"/>
        </w:rPr>
        <w:t xml:space="preserve">│  │  INTERFACE   │◀────────┘            │                      │   │</w:t>
      </w:r>
      <w:r>
        <w:br/>
      </w:r>
      <w:r>
        <w:rPr>
          <w:rStyle w:val="VerbatimChar"/>
        </w:rPr>
        <w:t xml:space="preserve">│  │              │                      │ • PostgreSQL          │   │</w:t>
      </w:r>
      <w:r>
        <w:br/>
      </w:r>
      <w:r>
        <w:rPr>
          <w:rStyle w:val="VerbatimChar"/>
        </w:rPr>
        <w:t xml:space="preserve">│  │ • Dashboard  │                      │ • Prisma ORM         │   │</w:t>
      </w:r>
      <w:r>
        <w:br/>
      </w:r>
      <w:r>
        <w:rPr>
          <w:rStyle w:val="VerbatimChar"/>
        </w:rPr>
        <w:t xml:space="preserve">│  │ • Eingang    │                      │ • Verschlüsselung    │   │</w:t>
      </w:r>
      <w:r>
        <w:br/>
      </w:r>
      <w:r>
        <w:rPr>
          <w:rStyle w:val="VerbatimChar"/>
        </w:rPr>
        <w:t xml:space="preserve">│  │ • Vorgänge   │                      │ • Audit Trail        │   │</w:t>
      </w:r>
      <w:r>
        <w:br/>
      </w:r>
      <w:r>
        <w:rPr>
          <w:rStyle w:val="VerbatimChar"/>
        </w:rPr>
        <w:t xml:space="preserve">│  │ • Kalender   │                      │ • Soft Delete        │   │</w:t>
      </w:r>
      <w:r>
        <w:br/>
      </w:r>
      <w:r>
        <w:rPr>
          <w:rStyle w:val="VerbatimChar"/>
        </w:rPr>
        <w:t xml:space="preserve">│  │ • Aufgaben   │                      └──────────────────────┘   │</w:t>
      </w:r>
      <w:r>
        <w:br/>
      </w:r>
      <w:r>
        <w:rPr>
          <w:rStyle w:val="VerbatimChar"/>
        </w:rPr>
        <w:t xml:space="preserve">│  │ • Patienten  │                                                  │</w:t>
      </w:r>
      <w:r>
        <w:br/>
      </w:r>
      <w:r>
        <w:rPr>
          <w:rStyle w:val="VerbatimChar"/>
        </w:rPr>
        <w:t xml:space="preserve">│  │ • Dokumente  │                                                  │</w:t>
      </w:r>
      <w:r>
        <w:br/>
      </w:r>
      <w:r>
        <w:rPr>
          <w:rStyle w:val="VerbatimChar"/>
        </w:rPr>
        <w:t xml:space="preserve">│  │ • Auswertung │                                                  │</w:t>
      </w:r>
      <w:r>
        <w:br/>
      </w:r>
      <w:r>
        <w:rPr>
          <w:rStyle w:val="VerbatimChar"/>
        </w:rPr>
        <w:t xml:space="preserve">│  │ • Einstellg. │  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└──────────────┘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3" w:name="technischer-stack"/>
    <w:p>
      <w:pPr>
        <w:pStyle w:val="Heading2"/>
      </w:pPr>
      <w:r>
        <w:t xml:space="preserve">3. Technischer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(App Router), TypeScript, 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 portabler SSR/SSG-Stack, breite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API Routes + tRPC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Typsichere end-to-end APIs ohne Codeduplizierung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Auth.js (NextAuth v5 stable)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Serverseite Session-Kontrolle, widerrufbar, RBAC-fähig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ACID-konform, bewährt, selbst hostbar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Versionierte Migrationen, typsicher, exportierbares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(Unit/Integration) + Playwright (E2E)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Source, portabel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Vendor-Lock-in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Containerisierung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Lokale Ausführbarkeit, Produktionsvorbereitung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Pino (strukturiert, 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PII in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Fehler-Tracking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(selbst hostbar)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PII an externe Dienste</w:t>
            </w:r>
          </w:p>
        </w:tc>
      </w:tr>
    </w:tbl>
    <w:bookmarkStart w:id="22" w:name="X053159eac4fdb1c81d79c66af05bc090e456cac"/>
    <w:p>
      <w:pPr>
        <w:pStyle w:val="Heading3"/>
      </w:pPr>
      <w:r>
        <w:t xml:space="preserve">Design-Entscheidung: Kein proprietärer Abacus-Lock-in</w:t>
      </w:r>
    </w:p>
    <w:p>
      <w:pPr>
        <w:pStyle w:val="FirstParagraph"/>
      </w:pPr>
      <w:r>
        <w:t xml:space="preserve">Die gesamte Geschäftslogik liegt in Standard-TypeScript-Modulen. Next.js läuft auf jedem Node.js-Host (Vercel, Hetzner, AWS, selbst gehostet). Die Datenbank ist ein Standard-PostgreSQL. Alle Secrets kommen aus Umgebungsvariablen.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komponentenarchitektur"/>
    <w:p>
      <w:pPr>
        <w:pStyle w:val="Heading2"/>
      </w:pPr>
      <w:r>
        <w:t xml:space="preserve">4. Komponentenarchitektur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                          # Next.js App Router</w:t>
      </w:r>
      <w:r>
        <w:br/>
      </w:r>
      <w:r>
        <w:rPr>
          <w:rStyle w:val="VerbatimChar"/>
        </w:rPr>
        <w:t xml:space="preserve">│   ├── (auth)/                   # Login, MFA, Session</w:t>
      </w:r>
      <w:r>
        <w:br/>
      </w:r>
      <w:r>
        <w:rPr>
          <w:rStyle w:val="VerbatimChar"/>
        </w:rPr>
        <w:t xml:space="preserve">│   ├── (app)/                    # Geschützte Bereiche</w:t>
      </w:r>
      <w:r>
        <w:br/>
      </w:r>
      <w:r>
        <w:rPr>
          <w:rStyle w:val="VerbatimChar"/>
        </w:rPr>
        <w:t xml:space="preserve">│   │   ├── dashboard/            # Übersicht</w:t>
      </w:r>
      <w:r>
        <w:br/>
      </w:r>
      <w:r>
        <w:rPr>
          <w:rStyle w:val="VerbatimChar"/>
        </w:rPr>
        <w:t xml:space="preserve">│   │   ├── eingang/              # Eingänge verwalten</w:t>
      </w:r>
      <w:r>
        <w:br/>
      </w:r>
      <w:r>
        <w:rPr>
          <w:rStyle w:val="VerbatimChar"/>
        </w:rPr>
        <w:t xml:space="preserve">│   │   ├── kalender/             # Kalenderansicht</w:t>
      </w:r>
      <w:r>
        <w:br/>
      </w:r>
      <w:r>
        <w:rPr>
          <w:rStyle w:val="VerbatimChar"/>
        </w:rPr>
        <w:t xml:space="preserve">│   │   ├── vorgaenge/            # Vorgangsliste &amp; Detail</w:t>
      </w:r>
      <w:r>
        <w:br/>
      </w:r>
      <w:r>
        <w:rPr>
          <w:rStyle w:val="VerbatimChar"/>
        </w:rPr>
        <w:t xml:space="preserve">│   │   ├── aufgaben/             # Aufgabenboard</w:t>
      </w:r>
      <w:r>
        <w:br/>
      </w:r>
      <w:r>
        <w:rPr>
          <w:rStyle w:val="VerbatimChar"/>
        </w:rPr>
        <w:t xml:space="preserve">│   │   ├── patienten/            # Patientenliste</w:t>
      </w:r>
      <w:r>
        <w:br/>
      </w:r>
      <w:r>
        <w:rPr>
          <w:rStyle w:val="VerbatimChar"/>
        </w:rPr>
        <w:t xml:space="preserve">│   │   ├── dokumente/            # Dokumentverwaltung</w:t>
      </w:r>
      <w:r>
        <w:br/>
      </w:r>
      <w:r>
        <w:rPr>
          <w:rStyle w:val="VerbatimChar"/>
        </w:rPr>
        <w:t xml:space="preserve">│   │   ├── auswertungen/         # Reports &amp; Statistiken</w:t>
      </w:r>
      <w:r>
        <w:br/>
      </w:r>
      <w:r>
        <w:rPr>
          <w:rStyle w:val="VerbatimChar"/>
        </w:rPr>
        <w:t xml:space="preserve">│   │   └── einstellungen/        # Konfiguration</w:t>
      </w:r>
      <w:r>
        <w:br/>
      </w:r>
      <w:r>
        <w:rPr>
          <w:rStyle w:val="VerbatimChar"/>
        </w:rPr>
        <w:t xml:space="preserve">│   └── api/                      # API-Endpunkte</w:t>
      </w:r>
      <w:r>
        <w:br/>
      </w:r>
      <w:r>
        <w:rPr>
          <w:rStyle w:val="VerbatimChar"/>
        </w:rPr>
        <w:t xml:space="preserve">│       ├── auth/                 # Auth.js Handler</w:t>
      </w:r>
      <w:r>
        <w:br/>
      </w:r>
      <w:r>
        <w:rPr>
          <w:rStyle w:val="VerbatimChar"/>
        </w:rPr>
        <w:t xml:space="preserve">│       ├── trpc/                 # tRPC Router</w:t>
      </w:r>
      <w:r>
        <w:br/>
      </w:r>
      <w:r>
        <w:rPr>
          <w:rStyle w:val="VerbatimChar"/>
        </w:rPr>
        <w:t xml:space="preserve">│       └── webhooks/             # Eingehende Webhooks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server/                       # Server-only Code</w:t>
      </w:r>
      <w:r>
        <w:br/>
      </w:r>
      <w:r>
        <w:rPr>
          <w:rStyle w:val="VerbatimChar"/>
        </w:rPr>
        <w:t xml:space="preserve">│   ├── auth/                     # Session &amp; RBAC</w:t>
      </w:r>
      <w:r>
        <w:br/>
      </w:r>
      <w:r>
        <w:rPr>
          <w:rStyle w:val="VerbatimChar"/>
        </w:rPr>
        <w:t xml:space="preserve">│   ├── db/                       # Prisma Client &amp; Queries</w:t>
      </w:r>
      <w:r>
        <w:br/>
      </w:r>
      <w:r>
        <w:rPr>
          <w:rStyle w:val="VerbatimChar"/>
        </w:rPr>
        <w:t xml:space="preserve">│   ├── services/                 # Geschäftslogik</w:t>
      </w:r>
      <w:r>
        <w:br/>
      </w:r>
      <w:r>
        <w:rPr>
          <w:rStyle w:val="VerbatimChar"/>
        </w:rPr>
        <w:t xml:space="preserve">│   │   ├── eingang.service.ts</w:t>
      </w:r>
      <w:r>
        <w:br/>
      </w:r>
      <w:r>
        <w:rPr>
          <w:rStyle w:val="VerbatimChar"/>
        </w:rPr>
        <w:t xml:space="preserve">│   │   ├── vorgang.service.ts</w:t>
      </w:r>
      <w:r>
        <w:br/>
      </w:r>
      <w:r>
        <w:rPr>
          <w:rStyle w:val="VerbatimChar"/>
        </w:rPr>
        <w:t xml:space="preserve">│   │   ├── patient.service.ts</w:t>
      </w:r>
      <w:r>
        <w:br/>
      </w:r>
      <w:r>
        <w:rPr>
          <w:rStyle w:val="VerbatimChar"/>
        </w:rPr>
        <w:t xml:space="preserve">│   │   ├── aufgabe.service.ts</w:t>
      </w:r>
      <w:r>
        <w:br/>
      </w:r>
      <w:r>
        <w:rPr>
          <w:rStyle w:val="VerbatimChar"/>
        </w:rPr>
        <w:t xml:space="preserve">│   │   ├── freigabe.service.ts</w:t>
      </w:r>
      <w:r>
        <w:br/>
      </w:r>
      <w:r>
        <w:rPr>
          <w:rStyle w:val="VerbatimChar"/>
        </w:rPr>
        <w:t xml:space="preserve">│   │   └── audit.service.ts</w:t>
      </w:r>
      <w:r>
        <w:br/>
      </w:r>
      <w:r>
        <w:rPr>
          <w:rStyle w:val="VerbatimChar"/>
        </w:rPr>
        <w:t xml:space="preserve">│   ├── adapters/                 # Integration Mock-Adapter</w:t>
      </w:r>
      <w:r>
        <w:br/>
      </w:r>
      <w:r>
        <w:rPr>
          <w:rStyle w:val="VerbatimChar"/>
        </w:rPr>
        <w:t xml:space="preserve">│   │   ├── base.adapter.ts       # Abstrakte Basis</w:t>
      </w:r>
      <w:r>
        <w:br/>
      </w:r>
      <w:r>
        <w:rPr>
          <w:rStyle w:val="VerbatimChar"/>
        </w:rPr>
        <w:t xml:space="preserve">│   │   ├── rockethealth/</w:t>
      </w:r>
      <w:r>
        <w:br/>
      </w:r>
      <w:r>
        <w:rPr>
          <w:rStyle w:val="VerbatimChar"/>
        </w:rPr>
        <w:t xml:space="preserve">│   │   ├── onedoc/</w:t>
      </w:r>
      <w:r>
        <w:br/>
      </w:r>
      <w:r>
        <w:rPr>
          <w:rStyle w:val="VerbatimChar"/>
        </w:rPr>
        <w:t xml:space="preserve">│   │   ├── espas/</w:t>
      </w:r>
      <w:r>
        <w:br/>
      </w:r>
      <w:r>
        <w:rPr>
          <w:rStyle w:val="VerbatimChar"/>
        </w:rPr>
        <w:t xml:space="preserve">│   │   ├── hin-blueconnect/</w:t>
      </w:r>
      <w:r>
        <w:br/>
      </w:r>
      <w:r>
        <w:rPr>
          <w:rStyle w:val="VerbatimChar"/>
        </w:rPr>
        <w:t xml:space="preserve">│   │   ├── email/</w:t>
      </w:r>
      <w:r>
        <w:br/>
      </w:r>
      <w:r>
        <w:rPr>
          <w:rStyle w:val="VerbatimChar"/>
        </w:rPr>
        <w:t xml:space="preserve">│   │   ├── kalender/</w:t>
      </w:r>
      <w:r>
        <w:br/>
      </w:r>
      <w:r>
        <w:rPr>
          <w:rStyle w:val="VerbatimChar"/>
        </w:rPr>
        <w:t xml:space="preserve">│   │   └── labor/</w:t>
      </w:r>
      <w:r>
        <w:br/>
      </w:r>
      <w:r>
        <w:rPr>
          <w:rStyle w:val="VerbatimChar"/>
        </w:rPr>
        <w:t xml:space="preserve">│   └── ai/                       # KI-Assistenzfunktionen</w:t>
      </w:r>
      <w:r>
        <w:br/>
      </w:r>
      <w:r>
        <w:rPr>
          <w:rStyle w:val="VerbatimChar"/>
        </w:rPr>
        <w:t xml:space="preserve">│       ├── classifier.ts         # Kategorisierung</w:t>
      </w:r>
      <w:r>
        <w:br/>
      </w:r>
      <w:r>
        <w:rPr>
          <w:rStyle w:val="VerbatimChar"/>
        </w:rPr>
        <w:t xml:space="preserve">│       ├── patient-matcher.ts    # Patientenzuordnung</w:t>
      </w:r>
      <w:r>
        <w:br/>
      </w:r>
      <w:r>
        <w:rPr>
          <w:rStyle w:val="VerbatimChar"/>
        </w:rPr>
        <w:t xml:space="preserve">│       ├── summarizer.ts         # Zusammenfassungen</w:t>
      </w:r>
      <w:r>
        <w:br/>
      </w:r>
      <w:r>
        <w:rPr>
          <w:rStyle w:val="VerbatimChar"/>
        </w:rPr>
        <w:t xml:space="preserve">│       └── next-step.ts          # Nächste Schritte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                          # Geteilte Utilities</w:t>
      </w:r>
      <w:r>
        <w:br/>
      </w:r>
      <w:r>
        <w:rPr>
          <w:rStyle w:val="VerbatimChar"/>
        </w:rPr>
        <w:t xml:space="preserve">│   ├── constants.ts</w:t>
      </w:r>
      <w:r>
        <w:br/>
      </w:r>
      <w:r>
        <w:rPr>
          <w:rStyle w:val="VerbatimChar"/>
        </w:rPr>
        <w:t xml:space="preserve">│   ├── date.ts                   # CH-Datumsformat, Zürich TZ</w:t>
      </w:r>
      <w:r>
        <w:br/>
      </w:r>
      <w:r>
        <w:rPr>
          <w:rStyle w:val="VerbatimChar"/>
        </w:rPr>
        <w:t xml:space="preserve">│   ├── errors.ts</w:t>
      </w:r>
      <w:r>
        <w:br/>
      </w:r>
      <w:r>
        <w:rPr>
          <w:rStyle w:val="VerbatimChar"/>
        </w:rPr>
        <w:t xml:space="preserve">│   └── validators.ts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                   # React-Komponenten</w:t>
      </w:r>
      <w:r>
        <w:br/>
      </w:r>
      <w:r>
        <w:rPr>
          <w:rStyle w:val="VerbatimChar"/>
        </w:rPr>
        <w:t xml:space="preserve">│   ├── ui/                       # Design System</w:t>
      </w:r>
      <w:r>
        <w:br/>
      </w:r>
      <w:r>
        <w:rPr>
          <w:rStyle w:val="VerbatimChar"/>
        </w:rPr>
        <w:t xml:space="preserve">│   ├── layout/</w:t>
      </w:r>
      <w:r>
        <w:br/>
      </w:r>
      <w:r>
        <w:rPr>
          <w:rStyle w:val="VerbatimChar"/>
        </w:rPr>
        <w:t xml:space="preserve">│   ├── eingang/</w:t>
      </w:r>
      <w:r>
        <w:br/>
      </w:r>
      <w:r>
        <w:rPr>
          <w:rStyle w:val="VerbatimChar"/>
        </w:rPr>
        <w:t xml:space="preserve">│   ├── vorgang/</w:t>
      </w:r>
      <w:r>
        <w:br/>
      </w:r>
      <w:r>
        <w:rPr>
          <w:rStyle w:val="VerbatimChar"/>
        </w:rPr>
        <w:t xml:space="preserve">│   ├── patient/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prisma/</w:t>
      </w:r>
      <w:r>
        <w:br/>
      </w:r>
      <w:r>
        <w:rPr>
          <w:rStyle w:val="VerbatimChar"/>
        </w:rPr>
        <w:t xml:space="preserve">    ├── schema.prisma             # Datenmodell</w:t>
      </w:r>
      <w:r>
        <w:br/>
      </w:r>
      <w:r>
        <w:rPr>
          <w:rStyle w:val="VerbatimChar"/>
        </w:rPr>
        <w:t xml:space="preserve">    ├── migrations/               # Versionierte Migrationen</w:t>
      </w:r>
      <w:r>
        <w:br/>
      </w:r>
      <w:r>
        <w:rPr>
          <w:rStyle w:val="VerbatimChar"/>
        </w:rPr>
        <w:t xml:space="preserve">    └── seed.ts                   # Synthetische Testdaten</w:t>
      </w:r>
    </w:p>
    <w:p>
      <w:r>
        <w:pict>
          <v:rect style="width:0;height:1.5pt" o:hralign="center" o:hrstd="t" o:hr="t"/>
        </w:pict>
      </w:r>
    </w:p>
    <w:bookmarkEnd w:id="24"/>
    <w:bookmarkStart w:id="30" w:name="phasenplan"/>
    <w:p>
      <w:pPr>
        <w:pStyle w:val="Heading2"/>
      </w:pPr>
      <w:r>
        <w:t xml:space="preserve">5. Phasenplan</w:t>
      </w:r>
    </w:p>
    <w:bookmarkStart w:id="25" w:name="phase-1-architektur-planung-aktuell"/>
    <w:p>
      <w:pPr>
        <w:pStyle w:val="Heading3"/>
      </w:pPr>
      <w:r>
        <w:t xml:space="preserve">Phase 1 – Architektur &amp; Planung (AKTUELL)</w:t>
      </w:r>
    </w:p>
    <w:p>
      <w:pPr>
        <w:pStyle w:val="FirstParagraph"/>
      </w:pPr>
      <w:r>
        <w:rPr>
          <w:bCs/>
          <w:b/>
        </w:rPr>
        <w:t xml:space="preserve">Dauer:</w:t>
      </w:r>
      <w:r>
        <w:t xml:space="preserve"> </w:t>
      </w:r>
      <w:r>
        <w:t xml:space="preserve">1 Sprint</w:t>
      </w:r>
      <w:r>
        <w:br/>
      </w:r>
      <w:r>
        <w:rPr>
          <w:bCs/>
          <w:b/>
        </w:rPr>
        <w:t xml:space="preserve">Ergebnis:</w:t>
      </w:r>
      <w:r>
        <w:t xml:space="preserve"> </w:t>
      </w:r>
      <w:r>
        <w:t xml:space="preserve">Vollständige Dokumentation, kein Code ausser Schema-Entwürfen</w:t>
      </w:r>
    </w:p>
    <w:p>
      <w:pPr>
        <w:numPr>
          <w:ilvl w:val="0"/>
          <w:numId w:val="1001"/>
        </w:numPr>
        <w:pStyle w:val="Compact"/>
      </w:pPr>
      <w:r>
        <w:t xml:space="preserve">☒ Systemarchitektur</w:t>
      </w:r>
    </w:p>
    <w:p>
      <w:pPr>
        <w:numPr>
          <w:ilvl w:val="0"/>
          <w:numId w:val="1001"/>
        </w:numPr>
        <w:pStyle w:val="Compact"/>
      </w:pPr>
      <w:r>
        <w:t xml:space="preserve">☒ Komponentenübersicht</w:t>
      </w:r>
    </w:p>
    <w:p>
      <w:pPr>
        <w:numPr>
          <w:ilvl w:val="0"/>
          <w:numId w:val="1001"/>
        </w:numPr>
        <w:pStyle w:val="Compact"/>
      </w:pPr>
      <w:r>
        <w:t xml:space="preserve">☒ Kerndatenmodell</w:t>
      </w:r>
    </w:p>
    <w:p>
      <w:pPr>
        <w:numPr>
          <w:ilvl w:val="0"/>
          <w:numId w:val="1001"/>
        </w:numPr>
        <w:pStyle w:val="Compact"/>
      </w:pPr>
      <w:r>
        <w:t xml:space="preserve">☒ Rollen- und Rechtemodell</w:t>
      </w:r>
    </w:p>
    <w:p>
      <w:pPr>
        <w:numPr>
          <w:ilvl w:val="0"/>
          <w:numId w:val="1001"/>
        </w:numPr>
        <w:pStyle w:val="Compact"/>
      </w:pPr>
      <w:r>
        <w:t xml:space="preserve">☒ Sicherheits- und Datenschutzkonzept</w:t>
      </w:r>
    </w:p>
    <w:p>
      <w:pPr>
        <w:numPr>
          <w:ilvl w:val="0"/>
          <w:numId w:val="1001"/>
        </w:numPr>
        <w:pStyle w:val="Compact"/>
      </w:pPr>
      <w:r>
        <w:t xml:space="preserve">☒ ADR-Dokumente</w:t>
      </w:r>
    </w:p>
    <w:p>
      <w:pPr>
        <w:numPr>
          <w:ilvl w:val="0"/>
          <w:numId w:val="1001"/>
        </w:numPr>
        <w:pStyle w:val="Compact"/>
      </w:pPr>
      <w:r>
        <w:t xml:space="preserve">☒ Repository-Grundstruktur</w:t>
      </w:r>
    </w:p>
    <w:p>
      <w:pPr>
        <w:numPr>
          <w:ilvl w:val="0"/>
          <w:numId w:val="1001"/>
        </w:numPr>
        <w:pStyle w:val="Compact"/>
      </w:pPr>
      <w:r>
        <w:t xml:space="preserve">☒ Risiken &amp; Annahmen</w:t>
      </w:r>
    </w:p>
    <w:bookmarkEnd w:id="25"/>
    <w:bookmarkStart w:id="26" w:name="phase-2-kern-app-pilot-v1"/>
    <w:p>
      <w:pPr>
        <w:pStyle w:val="Heading3"/>
      </w:pPr>
      <w:r>
        <w:t xml:space="preserve">Phase 2 – Kern-App Pilot v1</w:t>
      </w:r>
    </w:p>
    <w:p>
      <w:pPr>
        <w:pStyle w:val="FirstParagraph"/>
      </w:pPr>
      <w:r>
        <w:rPr>
          <w:bCs/>
          <w:b/>
        </w:rPr>
        <w:t xml:space="preserve">Dauer:</w:t>
      </w:r>
      <w:r>
        <w:t xml:space="preserve"> </w:t>
      </w:r>
      <w:r>
        <w:t xml:space="preserve">3–4 Sprints</w:t>
      </w:r>
      <w:r>
        <w:br/>
      </w:r>
      <w:r>
        <w:rPr>
          <w:bCs/>
          <w:b/>
        </w:rPr>
        <w:t xml:space="preserve">Voraussetzung:</w:t>
      </w:r>
      <w:r>
        <w:t xml:space="preserve"> </w:t>
      </w:r>
      <w:r>
        <w:t xml:space="preserve">Freigabe Phase 1 durch Auftraggeber</w:t>
      </w:r>
    </w:p>
    <w:p>
      <w:pPr>
        <w:numPr>
          <w:ilvl w:val="0"/>
          <w:numId w:val="1002"/>
        </w:numPr>
        <w:pStyle w:val="Compact"/>
      </w:pPr>
      <w:r>
        <w:t xml:space="preserve">☐ Datenbankmigrationen (Prisma)</w:t>
      </w:r>
    </w:p>
    <w:p>
      <w:pPr>
        <w:numPr>
          <w:ilvl w:val="0"/>
          <w:numId w:val="1002"/>
        </w:numPr>
        <w:pStyle w:val="Compact"/>
      </w:pPr>
      <w:r>
        <w:t xml:space="preserve">☐ Auth.js Session-System mit RBAC</w:t>
      </w:r>
    </w:p>
    <w:p>
      <w:pPr>
        <w:numPr>
          <w:ilvl w:val="0"/>
          <w:numId w:val="1002"/>
        </w:numPr>
        <w:pStyle w:val="Compact"/>
      </w:pPr>
      <w:r>
        <w:t xml:space="preserve">☐ API-Struktur (tRPC Router)</w:t>
      </w:r>
    </w:p>
    <w:p>
      <w:pPr>
        <w:numPr>
          <w:ilvl w:val="0"/>
          <w:numId w:val="1002"/>
        </w:numPr>
        <w:pStyle w:val="Compact"/>
      </w:pPr>
      <w:r>
        <w:t xml:space="preserve">☐ Dashboard-Grundlayout</w:t>
      </w:r>
    </w:p>
    <w:p>
      <w:pPr>
        <w:numPr>
          <w:ilvl w:val="0"/>
          <w:numId w:val="1002"/>
        </w:numPr>
        <w:pStyle w:val="Compact"/>
      </w:pPr>
      <w:r>
        <w:t xml:space="preserve">☐ Eingang-Verwaltung (vollständiger Workflow)</w:t>
      </w:r>
    </w:p>
    <w:p>
      <w:pPr>
        <w:numPr>
          <w:ilvl w:val="0"/>
          <w:numId w:val="1002"/>
        </w:numPr>
        <w:pStyle w:val="Compact"/>
      </w:pPr>
      <w:r>
        <w:t xml:space="preserve">☐ Vorgangs-Engine</w:t>
      </w:r>
    </w:p>
    <w:p>
      <w:pPr>
        <w:numPr>
          <w:ilvl w:val="0"/>
          <w:numId w:val="1002"/>
        </w:numPr>
        <w:pStyle w:val="Compact"/>
      </w:pPr>
      <w:r>
        <w:t xml:space="preserve">☐ Aufgabenboard</w:t>
      </w:r>
    </w:p>
    <w:p>
      <w:pPr>
        <w:numPr>
          <w:ilvl w:val="0"/>
          <w:numId w:val="1002"/>
        </w:numPr>
        <w:pStyle w:val="Compact"/>
      </w:pPr>
      <w:r>
        <w:t xml:space="preserve">☐ Patientenliste &amp; Zuordnung</w:t>
      </w:r>
    </w:p>
    <w:p>
      <w:pPr>
        <w:numPr>
          <w:ilvl w:val="0"/>
          <w:numId w:val="1002"/>
        </w:numPr>
        <w:pStyle w:val="Compact"/>
      </w:pPr>
      <w:r>
        <w:t xml:space="preserve">☐ Synthetische Testdaten (Seed-Script)</w:t>
      </w:r>
    </w:p>
    <w:p>
      <w:pPr>
        <w:numPr>
          <w:ilvl w:val="0"/>
          <w:numId w:val="1002"/>
        </w:numPr>
        <w:pStyle w:val="Compact"/>
      </w:pPr>
      <w:r>
        <w:t xml:space="preserve">☐ Mock-Adapter für alle 7 Integrationen</w:t>
      </w:r>
    </w:p>
    <w:p>
      <w:pPr>
        <w:numPr>
          <w:ilvl w:val="0"/>
          <w:numId w:val="1002"/>
        </w:numPr>
        <w:pStyle w:val="Compact"/>
      </w:pPr>
      <w:r>
        <w:t xml:space="preserve">☐ KI-Assistenz (regelbasiert im Pilot)</w:t>
      </w:r>
    </w:p>
    <w:p>
      <w:pPr>
        <w:numPr>
          <w:ilvl w:val="0"/>
          <w:numId w:val="1002"/>
        </w:numPr>
        <w:pStyle w:val="Compact"/>
      </w:pPr>
      <w:r>
        <w:t xml:space="preserve">☐ Audit-Log</w:t>
      </w:r>
    </w:p>
    <w:bookmarkEnd w:id="26"/>
    <w:bookmarkStart w:id="27" w:name="phase-3-qualität-tests"/>
    <w:p>
      <w:pPr>
        <w:pStyle w:val="Heading3"/>
      </w:pPr>
      <w:r>
        <w:t xml:space="preserve">Phase 3 – Qualität &amp; Tests</w:t>
      </w:r>
    </w:p>
    <w:p>
      <w:pPr>
        <w:pStyle w:val="FirstParagraph"/>
      </w:pPr>
      <w:r>
        <w:rPr>
          <w:bCs/>
          <w:b/>
        </w:rPr>
        <w:t xml:space="preserve">Dauer:</w:t>
      </w:r>
      <w:r>
        <w:t xml:space="preserve"> </w:t>
      </w:r>
      <w:r>
        <w:t xml:space="preserve">2 Sprints</w:t>
      </w:r>
    </w:p>
    <w:p>
      <w:pPr>
        <w:numPr>
          <w:ilvl w:val="0"/>
          <w:numId w:val="1003"/>
        </w:numPr>
        <w:pStyle w:val="Compact"/>
      </w:pPr>
      <w:r>
        <w:t xml:space="preserve">☐ Vitest Unit-Tests (Services, RBAC)</w:t>
      </w:r>
    </w:p>
    <w:p>
      <w:pPr>
        <w:numPr>
          <w:ilvl w:val="0"/>
          <w:numId w:val="1003"/>
        </w:numPr>
        <w:pStyle w:val="Compact"/>
      </w:pPr>
      <w:r>
        <w:t xml:space="preserve">☐ Playwright E2E-Tests (Kernworkflows)</w:t>
      </w:r>
    </w:p>
    <w:p>
      <w:pPr>
        <w:numPr>
          <w:ilvl w:val="0"/>
          <w:numId w:val="1003"/>
        </w:numPr>
        <w:pStyle w:val="Compact"/>
      </w:pPr>
      <w:r>
        <w:t xml:space="preserve">☐ Sicherheits-Audit (OWASP-Checkliste)</w:t>
      </w:r>
    </w:p>
    <w:p>
      <w:pPr>
        <w:numPr>
          <w:ilvl w:val="0"/>
          <w:numId w:val="1003"/>
        </w:numPr>
        <w:pStyle w:val="Compact"/>
      </w:pPr>
      <w:r>
        <w:t xml:space="preserve">☐ Performance-Optimierung</w:t>
      </w:r>
    </w:p>
    <w:p>
      <w:pPr>
        <w:numPr>
          <w:ilvl w:val="0"/>
          <w:numId w:val="1003"/>
        </w:numPr>
        <w:pStyle w:val="Compact"/>
      </w:pPr>
      <w:r>
        <w:t xml:space="preserve">☐ Barrierefreiheits-Check (WCAG 2.1 AA)</w:t>
      </w:r>
    </w:p>
    <w:p>
      <w:pPr>
        <w:numPr>
          <w:ilvl w:val="0"/>
          <w:numId w:val="1003"/>
        </w:numPr>
        <w:pStyle w:val="Compact"/>
      </w:pPr>
      <w:r>
        <w:t xml:space="preserve">☐ Dokumentation abschliessen</w:t>
      </w:r>
    </w:p>
    <w:bookmarkEnd w:id="27"/>
    <w:bookmarkStart w:id="28" w:name="phase-4-pilot-review-freigabe"/>
    <w:p>
      <w:pPr>
        <w:pStyle w:val="Heading3"/>
      </w:pPr>
      <w:r>
        <w:t xml:space="preserve">Phase 4 – Pilot-Review &amp; Freigabe</w:t>
      </w:r>
    </w:p>
    <w:p>
      <w:pPr>
        <w:pStyle w:val="FirstParagraph"/>
      </w:pPr>
      <w:r>
        <w:rPr>
          <w:bCs/>
          <w:b/>
        </w:rPr>
        <w:t xml:space="preserve">Dauer:</w:t>
      </w:r>
      <w:r>
        <w:t xml:space="preserve"> </w:t>
      </w:r>
      <w:r>
        <w:t xml:space="preserve">1 Sprint</w:t>
      </w:r>
    </w:p>
    <w:p>
      <w:pPr>
        <w:numPr>
          <w:ilvl w:val="0"/>
          <w:numId w:val="1004"/>
        </w:numPr>
        <w:pStyle w:val="Compact"/>
      </w:pPr>
      <w:r>
        <w:t xml:space="preserve">☐ Pilot-Demo mit Praxisleitung</w:t>
      </w:r>
    </w:p>
    <w:p>
      <w:pPr>
        <w:numPr>
          <w:ilvl w:val="0"/>
          <w:numId w:val="1004"/>
        </w:numPr>
        <w:pStyle w:val="Compact"/>
      </w:pPr>
      <w:r>
        <w:t xml:space="preserve">☐ Feedbackverarbeitung</w:t>
      </w:r>
    </w:p>
    <w:p>
      <w:pPr>
        <w:numPr>
          <w:ilvl w:val="0"/>
          <w:numId w:val="1004"/>
        </w:numPr>
        <w:pStyle w:val="Compact"/>
      </w:pPr>
      <w:r>
        <w:t xml:space="preserve">☐ Abnahmekriterien prüfen</w:t>
      </w:r>
    </w:p>
    <w:p>
      <w:pPr>
        <w:numPr>
          <w:ilvl w:val="0"/>
          <w:numId w:val="1004"/>
        </w:numPr>
        <w:pStyle w:val="Compact"/>
      </w:pPr>
      <w:r>
        <w:t xml:space="preserve">☐ Go-/No-Go-Entscheidung für Echtbetrieb</w:t>
      </w:r>
    </w:p>
    <w:bookmarkEnd w:id="28"/>
    <w:bookmarkStart w:id="29" w:name="phase-5-produktionsvorbereitung-roadmap"/>
    <w:p>
      <w:pPr>
        <w:pStyle w:val="Heading3"/>
      </w:pPr>
      <w:r>
        <w:t xml:space="preserve">Phase 5 – Produktionsvorbereitung (Roadmap)</w:t>
      </w:r>
    </w:p>
    <w:p>
      <w:pPr>
        <w:pStyle w:val="FirstParagraph"/>
      </w:pPr>
      <w:r>
        <w:rPr>
          <w:bCs/>
          <w:b/>
        </w:rPr>
        <w:t xml:space="preserve">Dauer:</w:t>
      </w:r>
      <w:r>
        <w:t xml:space="preserve"> </w:t>
      </w:r>
      <w:r>
        <w:t xml:space="preserve">TBD – nach Phase-4-Freigabe</w:t>
      </w:r>
    </w:p>
    <w:p>
      <w:pPr>
        <w:numPr>
          <w:ilvl w:val="0"/>
          <w:numId w:val="1005"/>
        </w:numPr>
        <w:pStyle w:val="Compact"/>
      </w:pPr>
      <w:r>
        <w:t xml:space="preserve">☐ Echte API-Integrationen (nach Vertragsabschluss)</w:t>
      </w:r>
    </w:p>
    <w:p>
      <w:pPr>
        <w:numPr>
          <w:ilvl w:val="0"/>
          <w:numId w:val="1005"/>
        </w:numPr>
        <w:pStyle w:val="Compact"/>
      </w:pPr>
      <w:r>
        <w:t xml:space="preserve">☐ DSGVO/DSG-Rechtsgrundlagen dokumentiert</w:t>
      </w:r>
    </w:p>
    <w:p>
      <w:pPr>
        <w:numPr>
          <w:ilvl w:val="0"/>
          <w:numId w:val="1005"/>
        </w:numPr>
        <w:pStyle w:val="Compact"/>
      </w:pPr>
      <w:r>
        <w:t xml:space="preserve">☐ Penetrationstest (extern)</w:t>
      </w:r>
    </w:p>
    <w:p>
      <w:pPr>
        <w:numPr>
          <w:ilvl w:val="0"/>
          <w:numId w:val="1005"/>
        </w:numPr>
        <w:pStyle w:val="Compact"/>
      </w:pPr>
      <w:r>
        <w:t xml:space="preserve">☐ Schweizer Hosting-Evaluation (Exoscale CH / Infomaniak)</w:t>
      </w:r>
    </w:p>
    <w:p>
      <w:pPr>
        <w:numPr>
          <w:ilvl w:val="0"/>
          <w:numId w:val="1005"/>
        </w:numPr>
        <w:pStyle w:val="Compact"/>
      </w:pPr>
      <w:r>
        <w:t xml:space="preserve">☐ MFA-Aktivierung</w:t>
      </w:r>
    </w:p>
    <w:p>
      <w:pPr>
        <w:numPr>
          <w:ilvl w:val="0"/>
          <w:numId w:val="1005"/>
        </w:numPr>
        <w:pStyle w:val="Compact"/>
      </w:pPr>
      <w:r>
        <w:t xml:space="preserve">☐ Backup &amp; Recovery-Test</w:t>
      </w:r>
    </w:p>
    <w:p>
      <w:pPr>
        <w:numPr>
          <w:ilvl w:val="0"/>
          <w:numId w:val="1005"/>
        </w:numPr>
        <w:pStyle w:val="Compact"/>
      </w:pPr>
      <w:r>
        <w:t xml:space="preserve">☐ Produktion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nnahmen-dokumentiert"/>
    <w:p>
      <w:pPr>
        <w:pStyle w:val="Heading2"/>
      </w:pPr>
      <w:r>
        <w:t xml:space="preserve">6. Annahmen (dokumentiert)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Annahme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Massnahme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ist im Piloten ausreichend; kein Sharding notwendig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mandantenfähig; Skalierung via Connection Pooling (PgBouncer)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Integrationen (Rockethealth, OneDoc etc.) sind Mock-Adapter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echter Datenaustausch im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Auth.js v5 ist stabile API zum Bauzeitpunkt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Abstraktion via eigene Auth-Schicht; ersetzbar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KI-Funktionen im Pilot regelbasiert (kein LLM-Call)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optional nachrüstbar via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Pilotbetrieb ausschliesslich mit synthetischen 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Produktivdatenimport; separate Seed-Scripts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Eine Praxis (Mandant), ein Standort im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Mandanten-ID in allen Tabellen vorgesehen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vorbereitet, aber im Pilot noch nicht erzwungen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TOTP-Interface implementiert, aber optional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offene-externe-abhängigkeiten"/>
    <w:p>
      <w:pPr>
        <w:pStyle w:val="Heading2"/>
      </w:pPr>
      <w:r>
        <w:t xml:space="preserve">7. Offene externe Abhängigkeiten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Rockethealth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Keine API-Doku, keine Zugangsdaten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– nur Mock im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OneDoc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Keine API-Doku, keine Zugangsdaten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– nur Mock im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Keine API-Doku, keine Zugangsdaten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– nur Mock im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HIN/BlueConnect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Zertifikat &amp; API fehlen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– nur Mock im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 UC-1000/UC-1100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Protokoll unbekannt (HL7? proprietär?)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– nur Mock im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(SMTP/IMAP)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Standard, aber Credentials fehlen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Teilweise – Mock mit echtem Protokoll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Kalender (CalDAV)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Standard, aber Endpunkt fehlt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Teilweise – Mock</w:t>
            </w:r>
          </w:p>
        </w:tc>
      </w:tr>
    </w:tbl>
    <w:p>
      <w:pPr>
        <w:pStyle w:val="BodyText"/>
      </w:pPr>
      <w:r>
        <w:rPr>
          <w:bCs/>
          <w:b/>
        </w:rPr>
        <w:t xml:space="preserve">Wichtig:</w:t>
      </w:r>
      <w:r>
        <w:t xml:space="preserve"> </w:t>
      </w:r>
      <w:r>
        <w:t xml:space="preserve">Keine der obigen Integrationen wird als funktionsfähig bezeichnet, solange keine offizielle API-Dokumentation, vertragliche Freigabe und Zugangsdaten vorliegen.</w:t>
      </w:r>
    </w:p>
    <w:p>
      <w:r>
        <w:pict>
          <v:rect style="width:0;height:1.5pt" o:hralign="center" o:hrstd="t" o:hr="t"/>
        </w:pict>
      </w:r>
    </w:p>
    <w:bookmarkEnd w:id="32"/>
    <w:bookmarkStart w:id="35" w:name="pilot-v1-umfang-scope-festlegung"/>
    <w:p>
      <w:pPr>
        <w:pStyle w:val="Heading2"/>
      </w:pPr>
      <w:r>
        <w:t xml:space="preserve">8. Pilot-v1-Umfang (Scope-Festlegung)</w:t>
      </w:r>
    </w:p>
    <w:bookmarkStart w:id="33" w:name="im-pilot-enthalten"/>
    <w:p>
      <w:pPr>
        <w:pStyle w:val="Heading3"/>
      </w:pPr>
      <w:r>
        <w:t xml:space="preserve">Im Pilot enthalten ✅</w:t>
      </w:r>
    </w:p>
    <w:p>
      <w:pPr>
        <w:numPr>
          <w:ilvl w:val="0"/>
          <w:numId w:val="1006"/>
        </w:numPr>
        <w:pStyle w:val="Compact"/>
      </w:pPr>
      <w:r>
        <w:t xml:space="preserve">5 Benutzerrollen mit vollständiger RBAC</w:t>
      </w:r>
    </w:p>
    <w:p>
      <w:pPr>
        <w:numPr>
          <w:ilvl w:val="0"/>
          <w:numId w:val="1006"/>
        </w:numPr>
        <w:pStyle w:val="Compact"/>
      </w:pPr>
      <w:r>
        <w:t xml:space="preserve">Dashboard mit Ampelsystem</w:t>
      </w:r>
    </w:p>
    <w:p>
      <w:pPr>
        <w:numPr>
          <w:ilvl w:val="0"/>
          <w:numId w:val="1006"/>
        </w:numPr>
        <w:pStyle w:val="Compact"/>
      </w:pPr>
      <w:r>
        <w:t xml:space="preserve">Eingangs-Workflow (alle 6 Pilot-Workflows)</w:t>
      </w:r>
    </w:p>
    <w:p>
      <w:pPr>
        <w:numPr>
          <w:ilvl w:val="0"/>
          <w:numId w:val="1006"/>
        </w:numPr>
        <w:pStyle w:val="Compact"/>
      </w:pPr>
      <w:r>
        <w:t xml:space="preserve">Vorgangs-Engine mit Statusverwaltung</w:t>
      </w:r>
    </w:p>
    <w:p>
      <w:pPr>
        <w:numPr>
          <w:ilvl w:val="0"/>
          <w:numId w:val="1006"/>
        </w:numPr>
        <w:pStyle w:val="Compact"/>
      </w:pPr>
      <w:r>
        <w:t xml:space="preserve">Aufgabenboard</w:t>
      </w:r>
    </w:p>
    <w:p>
      <w:pPr>
        <w:numPr>
          <w:ilvl w:val="0"/>
          <w:numId w:val="1006"/>
        </w:numPr>
        <w:pStyle w:val="Compact"/>
      </w:pPr>
      <w:r>
        <w:t xml:space="preserve">Patientenliste mit Suchfunktion</w:t>
      </w:r>
    </w:p>
    <w:p>
      <w:pPr>
        <w:numPr>
          <w:ilvl w:val="0"/>
          <w:numId w:val="1006"/>
        </w:numPr>
        <w:pStyle w:val="Compact"/>
      </w:pPr>
      <w:r>
        <w:t xml:space="preserve">Dokumentliste</w:t>
      </w:r>
    </w:p>
    <w:p>
      <w:pPr>
        <w:numPr>
          <w:ilvl w:val="0"/>
          <w:numId w:val="1006"/>
        </w:numPr>
        <w:pStyle w:val="Compact"/>
      </w:pPr>
      <w:r>
        <w:t xml:space="preserve">Mock-Adapter für alle 7 Integrationspunkte</w:t>
      </w:r>
    </w:p>
    <w:p>
      <w:pPr>
        <w:numPr>
          <w:ilvl w:val="0"/>
          <w:numId w:val="1006"/>
        </w:numPr>
        <w:pStyle w:val="Compact"/>
      </w:pPr>
      <w:r>
        <w:t xml:space="preserve">Audit-Log (vollständig)</w:t>
      </w:r>
    </w:p>
    <w:p>
      <w:pPr>
        <w:numPr>
          <w:ilvl w:val="0"/>
          <w:numId w:val="1006"/>
        </w:numPr>
        <w:pStyle w:val="Compact"/>
      </w:pPr>
      <w:r>
        <w:t xml:space="preserve">Synthetische Testdaten (30 Patienten, 50 Eingänge)</w:t>
      </w:r>
    </w:p>
    <w:p>
      <w:pPr>
        <w:numPr>
          <w:ilvl w:val="0"/>
          <w:numId w:val="1006"/>
        </w:numPr>
        <w:pStyle w:val="Compact"/>
      </w:pPr>
      <w:r>
        <w:t xml:space="preserve">Responsive Design (Desktop, Tablet, Smartphone)</w:t>
      </w:r>
    </w:p>
    <w:p>
      <w:pPr>
        <w:numPr>
          <w:ilvl w:val="0"/>
          <w:numId w:val="1006"/>
        </w:numPr>
        <w:pStyle w:val="Compact"/>
      </w:pPr>
      <w:r>
        <w:t xml:space="preserve">Session-Sicherheit mit Widerruf</w:t>
      </w:r>
    </w:p>
    <w:p>
      <w:pPr>
        <w:numPr>
          <w:ilvl w:val="0"/>
          <w:numId w:val="1006"/>
        </w:numPr>
        <w:pStyle w:val="Compact"/>
      </w:pPr>
      <w:r>
        <w:t xml:space="preserve">Unit- und E2E-Tests</w:t>
      </w:r>
    </w:p>
    <w:bookmarkEnd w:id="33"/>
    <w:bookmarkStart w:id="34" w:name="nicht-im-pilot-phase-5"/>
    <w:p>
      <w:pPr>
        <w:pStyle w:val="Heading3"/>
      </w:pPr>
      <w:r>
        <w:t xml:space="preserve">Nicht im Pilot ❌ (Phase 5+)</w:t>
      </w:r>
    </w:p>
    <w:p>
      <w:pPr>
        <w:numPr>
          <w:ilvl w:val="0"/>
          <w:numId w:val="1007"/>
        </w:numPr>
        <w:pStyle w:val="Compact"/>
      </w:pPr>
      <w:r>
        <w:t xml:space="preserve">Echte externe Integrationen</w:t>
      </w:r>
    </w:p>
    <w:p>
      <w:pPr>
        <w:numPr>
          <w:ilvl w:val="0"/>
          <w:numId w:val="1007"/>
        </w:numPr>
        <w:pStyle w:val="Compact"/>
      </w:pPr>
      <w:r>
        <w:t xml:space="preserve">MFA-Pflicht (vorbereitet, aber optional)</w:t>
      </w:r>
    </w:p>
    <w:p>
      <w:pPr>
        <w:numPr>
          <w:ilvl w:val="0"/>
          <w:numId w:val="1007"/>
        </w:numPr>
        <w:pStyle w:val="Compact"/>
      </w:pPr>
      <w:r>
        <w:t xml:space="preserve">Laborauswertungen (Rohdaten)</w:t>
      </w:r>
    </w:p>
    <w:p>
      <w:pPr>
        <w:numPr>
          <w:ilvl w:val="0"/>
          <w:numId w:val="1007"/>
        </w:numPr>
        <w:pStyle w:val="Compact"/>
      </w:pPr>
      <w:r>
        <w:t xml:space="preserve">Rechnungsstellung</w:t>
      </w:r>
    </w:p>
    <w:p>
      <w:pPr>
        <w:numPr>
          <w:ilvl w:val="0"/>
          <w:numId w:val="1007"/>
        </w:numPr>
        <w:pStyle w:val="Compact"/>
      </w:pPr>
      <w:r>
        <w:t xml:space="preserve">Mehrere Mandanten/Praxen</w:t>
      </w:r>
    </w:p>
    <w:p>
      <w:pPr>
        <w:numPr>
          <w:ilvl w:val="0"/>
          <w:numId w:val="1007"/>
        </w:numPr>
        <w:pStyle w:val="Compact"/>
      </w:pPr>
      <w:r>
        <w:t xml:space="preserve">Offline-Betrieb</w:t>
      </w:r>
    </w:p>
    <w:p>
      <w:pPr>
        <w:numPr>
          <w:ilvl w:val="0"/>
          <w:numId w:val="1007"/>
        </w:numPr>
        <w:pStyle w:val="Compact"/>
      </w:pPr>
      <w:r>
        <w:t xml:space="preserve">Mobile Native App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eployment-topologie-pilot"/>
    <w:p>
      <w:pPr>
        <w:pStyle w:val="Heading2"/>
      </w:pPr>
      <w:r>
        <w:t xml:space="preserve">9. Deployment-Topologie (Pilot)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ABACUS CLOUD (Pilot)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Next.js App (Port 3000)               │</w:t>
      </w:r>
      <w:r>
        <w:br/>
      </w:r>
      <w:r>
        <w:rPr>
          <w:rStyle w:val="VerbatimChar"/>
        </w:rPr>
        <w:t xml:space="preserve">│  ├── SSR/API-Schicht                   │</w:t>
      </w:r>
      <w:r>
        <w:br/>
      </w:r>
      <w:r>
        <w:rPr>
          <w:rStyle w:val="VerbatimChar"/>
        </w:rPr>
        <w:t xml:space="preserve">│  └── Static Assets (Tailwind CSS)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PostgreSQL (Abacus-provisioniert)     │</w:t>
      </w:r>
      <w:r>
        <w:br/>
      </w:r>
      <w:r>
        <w:rPr>
          <w:rStyle w:val="VerbatimChar"/>
        </w:rPr>
        <w:t xml:space="preserve">│  └── Synthetische Daten only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LOKAL (Docker Compose)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praxisflow-app:3000                   │</w:t>
      </w:r>
      <w:r>
        <w:br/>
      </w:r>
      <w:r>
        <w:rPr>
          <w:rStyle w:val="VerbatimChar"/>
        </w:rPr>
        <w:t xml:space="preserve">│  └── Next.js + TypeScript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praxisflow-db:5432                    │</w:t>
      </w:r>
      <w:r>
        <w:br/>
      </w:r>
      <w:r>
        <w:rPr>
          <w:rStyle w:val="VerbatimChar"/>
        </w:rPr>
        <w:t xml:space="preserve">│  └── PostgreSQL 16     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praxisflow-adminer:8080               │</w:t>
      </w:r>
      <w:r>
        <w:br/>
      </w:r>
      <w:r>
        <w:rPr>
          <w:rStyle w:val="VerbatimChar"/>
        </w:rPr>
        <w:t xml:space="preserve">│  └── DB-Admin-UI (Dev only)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2026-08-31T06:35:53Z</dcterms:created>
  <dcterms:modified xsi:type="dcterms:W3CDTF">2026-08-31T06:35:53Z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