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F97A" w14:textId="4616DCBB" w:rsidR="00703E8A" w:rsidRDefault="001D05D6" w:rsidP="00703E8A">
      <w:pPr>
        <w:spacing w:line="360" w:lineRule="auto"/>
        <w:jc w:val="both"/>
        <w:rPr>
          <w:b/>
          <w:bCs/>
        </w:rPr>
      </w:pPr>
      <w:r w:rsidRPr="00703E8A">
        <w:rPr>
          <w:b/>
          <w:bCs/>
        </w:rPr>
        <w:t>Slide 1</w:t>
      </w:r>
      <w:r w:rsidR="00703E8A">
        <w:rPr>
          <w:b/>
          <w:bCs/>
        </w:rPr>
        <w:t xml:space="preserve"> – Apresentação </w:t>
      </w:r>
    </w:p>
    <w:p w14:paraId="761ED91B" w14:textId="58A1D4BD" w:rsidR="007C4D46" w:rsidRPr="007C4D46" w:rsidRDefault="007C4D46" w:rsidP="00703E8A">
      <w:pPr>
        <w:spacing w:line="360" w:lineRule="auto"/>
        <w:jc w:val="both"/>
      </w:pPr>
      <w:r>
        <w:t>Boa tarde, vamos apresentar o trabalho no âmbito da aplicação de ferramentas de bioinformática</w:t>
      </w:r>
      <w:r w:rsidR="009B5C94">
        <w:t xml:space="preserve"> relacionado com o SARS-CoV-2. </w:t>
      </w:r>
    </w:p>
    <w:p w14:paraId="2EF66BC4" w14:textId="4FEC1466" w:rsidR="00703E8A" w:rsidRDefault="001D05D6" w:rsidP="00703E8A">
      <w:pPr>
        <w:spacing w:line="360" w:lineRule="auto"/>
        <w:jc w:val="both"/>
        <w:rPr>
          <w:b/>
          <w:bCs/>
        </w:rPr>
      </w:pPr>
      <w:r w:rsidRPr="00703E8A">
        <w:rPr>
          <w:b/>
          <w:bCs/>
        </w:rPr>
        <w:t xml:space="preserve">Slide 2 </w:t>
      </w:r>
      <w:r w:rsidR="00703E8A">
        <w:rPr>
          <w:b/>
          <w:bCs/>
        </w:rPr>
        <w:t>– Metodologia</w:t>
      </w:r>
    </w:p>
    <w:p w14:paraId="2ED769AB" w14:textId="29BE69EC" w:rsidR="009B5C94" w:rsidRPr="009B5C94" w:rsidRDefault="009B5C94" w:rsidP="00703E8A">
      <w:pPr>
        <w:spacing w:line="360" w:lineRule="auto"/>
        <w:jc w:val="both"/>
      </w:pPr>
      <w:r>
        <w:t>Para realizar este estudo escolhemos o vírus S e os genes …</w:t>
      </w:r>
    </w:p>
    <w:p w14:paraId="2393AF97" w14:textId="2E8873FA" w:rsidR="00A16D3B" w:rsidRPr="00703E8A" w:rsidRDefault="00A16D3B" w:rsidP="00703E8A">
      <w:pPr>
        <w:spacing w:line="360" w:lineRule="auto"/>
        <w:jc w:val="both"/>
        <w:rPr>
          <w:b/>
          <w:bCs/>
        </w:rPr>
      </w:pPr>
      <w:r>
        <w:rPr>
          <w:b/>
          <w:bCs/>
          <w:noProof/>
        </w:rPr>
        <w:drawing>
          <wp:inline distT="0" distB="0" distL="0" distR="0" wp14:anchorId="1F335E49" wp14:editId="3891BBBE">
            <wp:extent cx="5400040" cy="2574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574290"/>
                    </a:xfrm>
                    <a:prstGeom prst="rect">
                      <a:avLst/>
                    </a:prstGeom>
                    <a:noFill/>
                    <a:ln>
                      <a:noFill/>
                    </a:ln>
                  </pic:spPr>
                </pic:pic>
              </a:graphicData>
            </a:graphic>
          </wp:inline>
        </w:drawing>
      </w:r>
    </w:p>
    <w:p w14:paraId="6152CBDC" w14:textId="2F593AE9" w:rsidR="001D05D6" w:rsidRPr="00703E8A" w:rsidRDefault="001D05D6" w:rsidP="00703E8A">
      <w:pPr>
        <w:spacing w:line="360" w:lineRule="auto"/>
        <w:jc w:val="both"/>
        <w:rPr>
          <w:b/>
          <w:bCs/>
        </w:rPr>
      </w:pPr>
      <w:r w:rsidRPr="00703E8A">
        <w:rPr>
          <w:b/>
          <w:bCs/>
        </w:rPr>
        <w:t>Slide 3</w:t>
      </w:r>
      <w:r w:rsidR="00703E8A">
        <w:rPr>
          <w:b/>
          <w:bCs/>
        </w:rPr>
        <w:t xml:space="preserve"> – Vírus S</w:t>
      </w:r>
    </w:p>
    <w:p w14:paraId="68FB2936" w14:textId="5A6E0656" w:rsidR="00D9270B" w:rsidRPr="00A16D3B" w:rsidRDefault="0BCC93E5" w:rsidP="00703E8A">
      <w:pPr>
        <w:spacing w:line="360" w:lineRule="auto"/>
        <w:jc w:val="both"/>
        <w:rPr>
          <w:rFonts w:ascii="Calibri" w:eastAsia="Calibri" w:hAnsi="Calibri" w:cs="Calibri"/>
          <w:color w:val="000000" w:themeColor="text1"/>
          <w:highlight w:val="lightGray"/>
        </w:rPr>
      </w:pPr>
      <w:r w:rsidRPr="00A16D3B">
        <w:rPr>
          <w:rFonts w:ascii="Calibri" w:eastAsia="Calibri" w:hAnsi="Calibri" w:cs="Calibri"/>
          <w:color w:val="000000" w:themeColor="text1"/>
          <w:highlight w:val="lightGray"/>
        </w:rPr>
        <w:t>Os coronavírus (CoVs) são vírus de RNA (+) com envelope. Estes vírus entram nas células hospedeiras e, para iniciar a infeção, as suas membranas virais fundem-se com as membranas celulares do hospedeiro. A fusão da membrana é mediada pela glicoproteína transmembranar S do tipo I no invólucro viral</w:t>
      </w:r>
      <w:r w:rsidR="00563285">
        <w:rPr>
          <w:rFonts w:ascii="Calibri" w:eastAsia="Calibri" w:hAnsi="Calibri" w:cs="Calibri"/>
          <w:color w:val="000000" w:themeColor="text1"/>
          <w:highlight w:val="lightGray"/>
        </w:rPr>
        <w:t xml:space="preserve"> </w:t>
      </w:r>
      <w:r w:rsidRPr="00A16D3B">
        <w:rPr>
          <w:rFonts w:ascii="Calibri" w:eastAsia="Calibri" w:hAnsi="Calibri" w:cs="Calibri"/>
          <w:color w:val="000000" w:themeColor="text1"/>
          <w:highlight w:val="lightGray"/>
        </w:rPr>
        <w:t>e pelo recetor cognato na superfície das células hospedeiras. Para além de admitir a fusão da membrana, a superfície onde está a glicoproteína S é um alvo direto para as respostas imunes do hospedeiro, tornando-a o principal alvo dos anticorpos.</w:t>
      </w:r>
      <w:r w:rsidR="00D9270B" w:rsidRPr="00A16D3B">
        <w:rPr>
          <w:highlight w:val="lightGray"/>
        </w:rPr>
        <w:t xml:space="preserve"> Esta é capaz de regular</w:t>
      </w:r>
      <w:r w:rsidR="00D9270B" w:rsidRPr="00A16D3B">
        <w:rPr>
          <w:rFonts w:ascii="Calibri" w:eastAsia="Calibri" w:hAnsi="Calibri" w:cs="Calibri"/>
          <w:color w:val="000000" w:themeColor="text1"/>
          <w:highlight w:val="lightGray"/>
        </w:rPr>
        <w:t xml:space="preserve"> negativamente o BST2 por degradação lisossomal, neutralizando a sua atividade antiviral.</w:t>
      </w:r>
      <w:r w:rsidRPr="00A16D3B">
        <w:rPr>
          <w:rFonts w:ascii="Calibri" w:eastAsia="Calibri" w:hAnsi="Calibri" w:cs="Calibri"/>
          <w:color w:val="000000" w:themeColor="text1"/>
          <w:highlight w:val="lightGray"/>
        </w:rPr>
        <w:t xml:space="preserve"> </w:t>
      </w:r>
    </w:p>
    <w:p w14:paraId="08B185E5" w14:textId="26BEC70F" w:rsidR="00D9270B" w:rsidRPr="00A16D3B" w:rsidRDefault="00D9270B" w:rsidP="00703E8A">
      <w:pPr>
        <w:spacing w:line="360" w:lineRule="auto"/>
        <w:jc w:val="both"/>
        <w:rPr>
          <w:rFonts w:ascii="Calibri" w:eastAsia="Calibri" w:hAnsi="Calibri" w:cs="Calibri"/>
          <w:color w:val="000000" w:themeColor="text1"/>
          <w:highlight w:val="lightGray"/>
        </w:rPr>
      </w:pPr>
      <w:r w:rsidRPr="00A16D3B">
        <w:rPr>
          <w:rFonts w:ascii="Calibri" w:eastAsia="Calibri" w:hAnsi="Calibri" w:cs="Calibri"/>
          <w:color w:val="000000" w:themeColor="text1"/>
          <w:highlight w:val="lightGray"/>
        </w:rPr>
        <w:t xml:space="preserve">A glicoproteína divide-se em duas </w:t>
      </w:r>
      <w:r w:rsidR="008D0362">
        <w:rPr>
          <w:rFonts w:ascii="Calibri" w:eastAsia="Calibri" w:hAnsi="Calibri" w:cs="Calibri"/>
          <w:color w:val="000000" w:themeColor="text1"/>
          <w:highlight w:val="lightGray"/>
        </w:rPr>
        <w:t>sub</w:t>
      </w:r>
      <w:r w:rsidRPr="00A16D3B">
        <w:rPr>
          <w:rFonts w:ascii="Calibri" w:eastAsia="Calibri" w:hAnsi="Calibri" w:cs="Calibri"/>
          <w:color w:val="000000" w:themeColor="text1"/>
          <w:highlight w:val="lightGray"/>
        </w:rPr>
        <w:t xml:space="preserve">unidades: a proteína S1 e a proteína S2. </w:t>
      </w:r>
      <w:r w:rsidR="00CB259B" w:rsidRPr="00A16D3B">
        <w:rPr>
          <w:rFonts w:ascii="Calibri" w:eastAsia="Calibri" w:hAnsi="Calibri" w:cs="Calibri"/>
          <w:color w:val="000000" w:themeColor="text1"/>
          <w:highlight w:val="lightGray"/>
        </w:rPr>
        <w:t>A proteína S1 é responsável por incorporar o vírus na membrana celular quando este interage com o hospedeiro, ligando-se ao recetor ACE2, onde se inicia a infeção. A proteína S2 medeia a fusão do vírus com as membranas celulares do hospedeiro, agindo como uma proteína de fusão viral.</w:t>
      </w:r>
    </w:p>
    <w:p w14:paraId="4730EE0A" w14:textId="49F5F2E0" w:rsidR="00CD19BF" w:rsidRPr="00682165" w:rsidRDefault="0BCC93E5" w:rsidP="00703E8A">
      <w:pPr>
        <w:spacing w:line="360" w:lineRule="auto"/>
        <w:jc w:val="both"/>
        <w:rPr>
          <w:rFonts w:ascii="Calibri" w:eastAsia="Calibri" w:hAnsi="Calibri" w:cs="Calibri"/>
          <w:color w:val="000000" w:themeColor="text1"/>
        </w:rPr>
      </w:pPr>
      <w:r w:rsidRPr="00A16D3B">
        <w:rPr>
          <w:rFonts w:ascii="Calibri" w:eastAsia="Calibri" w:hAnsi="Calibri" w:cs="Calibri"/>
          <w:color w:val="000000" w:themeColor="text1"/>
          <w:highlight w:val="lightGray"/>
        </w:rPr>
        <w:t xml:space="preserve">Esta proteína é o alvo principal para projetos de vacinas, como também para a terapêutica antiviral, devido aos seus papéis na infeção viral e na eliciação de respostas imunes humorais </w:t>
      </w:r>
      <w:r w:rsidR="00D26913" w:rsidRPr="00A16D3B">
        <w:rPr>
          <w:rFonts w:ascii="Calibri" w:eastAsia="Calibri" w:hAnsi="Calibri" w:cs="Calibri"/>
          <w:color w:val="000000" w:themeColor="text1"/>
          <w:highlight w:val="lightGray"/>
        </w:rPr>
        <w:t>(transmitidas pelo sangue e pelo soro)</w:t>
      </w:r>
      <w:r w:rsidRPr="00A16D3B">
        <w:rPr>
          <w:rFonts w:ascii="Calibri" w:eastAsia="Calibri" w:hAnsi="Calibri" w:cs="Calibri"/>
          <w:color w:val="000000" w:themeColor="text1"/>
          <w:highlight w:val="lightGray"/>
        </w:rPr>
        <w:t>, mediadas por células nos hospedeiros durante a infeção.</w:t>
      </w:r>
    </w:p>
    <w:p w14:paraId="7996AFE0" w14:textId="41BB6A3B" w:rsidR="001D05D6" w:rsidRPr="00703E8A" w:rsidRDefault="001D05D6" w:rsidP="00703E8A">
      <w:pPr>
        <w:spacing w:line="360" w:lineRule="auto"/>
        <w:jc w:val="both"/>
        <w:rPr>
          <w:b/>
          <w:bCs/>
        </w:rPr>
      </w:pPr>
      <w:r w:rsidRPr="00703E8A">
        <w:rPr>
          <w:b/>
          <w:bCs/>
        </w:rPr>
        <w:lastRenderedPageBreak/>
        <w:t xml:space="preserve">Slide 4 </w:t>
      </w:r>
      <w:r w:rsidR="00703E8A">
        <w:rPr>
          <w:b/>
          <w:bCs/>
        </w:rPr>
        <w:t>– ACE2</w:t>
      </w:r>
    </w:p>
    <w:p w14:paraId="77DA766B" w14:textId="7CAF27BA" w:rsidR="00960681" w:rsidRDefault="00682165" w:rsidP="00703E8A">
      <w:pPr>
        <w:spacing w:line="360" w:lineRule="auto"/>
        <w:jc w:val="both"/>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O gene </w:t>
      </w:r>
      <w:r w:rsidR="00960681">
        <w:rPr>
          <w:rStyle w:val="normaltextrun"/>
          <w:rFonts w:ascii="Calibri" w:hAnsi="Calibri" w:cs="Calibri"/>
          <w:color w:val="000000"/>
          <w:bdr w:val="none" w:sz="0" w:space="0" w:color="auto" w:frame="1"/>
        </w:rPr>
        <w:t xml:space="preserve">ACE2 </w:t>
      </w:r>
      <w:r>
        <w:rPr>
          <w:rStyle w:val="normaltextrun"/>
          <w:rFonts w:ascii="Calibri" w:hAnsi="Calibri" w:cs="Calibri"/>
          <w:color w:val="000000"/>
          <w:bdr w:val="none" w:sz="0" w:space="0" w:color="auto" w:frame="1"/>
        </w:rPr>
        <w:t xml:space="preserve">é </w:t>
      </w:r>
      <w:r w:rsidR="00960681">
        <w:rPr>
          <w:rStyle w:val="normaltextrun"/>
          <w:rFonts w:ascii="Calibri" w:hAnsi="Calibri" w:cs="Calibri"/>
          <w:color w:val="000000"/>
          <w:bdr w:val="none" w:sz="0" w:space="0" w:color="auto" w:frame="1"/>
        </w:rPr>
        <w:t xml:space="preserve">um gene codificador de </w:t>
      </w:r>
      <w:r>
        <w:rPr>
          <w:rStyle w:val="normaltextrun"/>
          <w:rFonts w:ascii="Calibri" w:hAnsi="Calibri" w:cs="Calibri"/>
          <w:color w:val="000000"/>
          <w:bdr w:val="none" w:sz="0" w:space="0" w:color="auto" w:frame="1"/>
        </w:rPr>
        <w:t>p</w:t>
      </w:r>
      <w:r w:rsidR="00960681">
        <w:rPr>
          <w:rStyle w:val="normaltextrun"/>
          <w:rFonts w:ascii="Calibri" w:hAnsi="Calibri" w:cs="Calibri"/>
          <w:color w:val="000000"/>
          <w:bdr w:val="none" w:sz="0" w:space="0" w:color="auto" w:frame="1"/>
        </w:rPr>
        <w:t>roteína. A expressão específica desse gene desempenha</w:t>
      </w:r>
      <w:r>
        <w:rPr>
          <w:rStyle w:val="normaltextrun"/>
          <w:rFonts w:ascii="Calibri" w:hAnsi="Calibri" w:cs="Calibri"/>
          <w:color w:val="000000"/>
          <w:bdr w:val="none" w:sz="0" w:space="0" w:color="auto" w:frame="1"/>
        </w:rPr>
        <w:t xml:space="preserve"> </w:t>
      </w:r>
      <w:r w:rsidR="00960681">
        <w:rPr>
          <w:rStyle w:val="normaltextrun"/>
          <w:rFonts w:ascii="Calibri" w:hAnsi="Calibri" w:cs="Calibri"/>
          <w:color w:val="000000"/>
          <w:bdr w:val="none" w:sz="0" w:space="0" w:color="auto" w:frame="1"/>
        </w:rPr>
        <w:t>um papel na regulação cardiovascular</w:t>
      </w:r>
      <w:r>
        <w:rPr>
          <w:rStyle w:val="normaltextrun"/>
          <w:rFonts w:ascii="Calibri" w:hAnsi="Calibri" w:cs="Calibri"/>
          <w:color w:val="000000"/>
          <w:bdr w:val="none" w:sz="0" w:space="0" w:color="auto" w:frame="1"/>
        </w:rPr>
        <w:t xml:space="preserve"> </w:t>
      </w:r>
      <w:r w:rsidR="00960681">
        <w:rPr>
          <w:rStyle w:val="normaltextrun"/>
          <w:rFonts w:ascii="Calibri" w:hAnsi="Calibri" w:cs="Calibri"/>
          <w:color w:val="000000"/>
          <w:bdr w:val="none" w:sz="0" w:space="0" w:color="auto" w:frame="1"/>
        </w:rPr>
        <w:t xml:space="preserve">e renal </w:t>
      </w:r>
      <w:r>
        <w:rPr>
          <w:rStyle w:val="normaltextrun"/>
          <w:rFonts w:ascii="Calibri" w:hAnsi="Calibri" w:cs="Calibri"/>
          <w:color w:val="000000"/>
          <w:bdr w:val="none" w:sz="0" w:space="0" w:color="auto" w:frame="1"/>
        </w:rPr>
        <w:t xml:space="preserve">do organismo </w:t>
      </w:r>
      <w:r w:rsidR="00960681">
        <w:rPr>
          <w:rStyle w:val="normaltextrun"/>
          <w:rFonts w:ascii="Calibri" w:hAnsi="Calibri" w:cs="Calibri"/>
          <w:color w:val="000000"/>
          <w:bdr w:val="none" w:sz="0" w:space="0" w:color="auto" w:frame="1"/>
        </w:rPr>
        <w:t>e na fertilidade</w:t>
      </w:r>
      <w:r>
        <w:rPr>
          <w:rStyle w:val="normaltextrun"/>
          <w:rFonts w:ascii="Calibri" w:hAnsi="Calibri" w:cs="Calibri"/>
          <w:color w:val="000000"/>
          <w:bdr w:val="none" w:sz="0" w:space="0" w:color="auto" w:frame="1"/>
        </w:rPr>
        <w:t xml:space="preserve"> do mesmo</w:t>
      </w:r>
      <w:r w:rsidR="00960681">
        <w:rPr>
          <w:rStyle w:val="normaltextrun"/>
          <w:rFonts w:ascii="Calibri" w:hAnsi="Calibri" w:cs="Calibri"/>
          <w:color w:val="000000"/>
          <w:bdr w:val="none" w:sz="0" w:space="0" w:color="auto" w:frame="1"/>
        </w:rPr>
        <w:t xml:space="preserve">. A proteína tem uma função crítica </w:t>
      </w:r>
      <w:r>
        <w:rPr>
          <w:rStyle w:val="normaltextrun"/>
          <w:rFonts w:ascii="Calibri" w:hAnsi="Calibri" w:cs="Calibri"/>
          <w:color w:val="000000"/>
          <w:bdr w:val="none" w:sz="0" w:space="0" w:color="auto" w:frame="1"/>
        </w:rPr>
        <w:t xml:space="preserve">no </w:t>
      </w:r>
      <w:r w:rsidR="00960681">
        <w:rPr>
          <w:rStyle w:val="normaltextrun"/>
          <w:rFonts w:ascii="Calibri" w:hAnsi="Calibri" w:cs="Calibri"/>
          <w:color w:val="000000"/>
          <w:bdr w:val="none" w:sz="0" w:space="0" w:color="auto" w:frame="1"/>
        </w:rPr>
        <w:t xml:space="preserve">volume sanguíneo, </w:t>
      </w:r>
      <w:r>
        <w:rPr>
          <w:rStyle w:val="normaltextrun"/>
          <w:rFonts w:ascii="Calibri" w:hAnsi="Calibri" w:cs="Calibri"/>
          <w:color w:val="000000"/>
          <w:bdr w:val="none" w:sz="0" w:space="0" w:color="auto" w:frame="1"/>
        </w:rPr>
        <w:t xml:space="preserve">na </w:t>
      </w:r>
      <w:r w:rsidR="00960681">
        <w:rPr>
          <w:rStyle w:val="normaltextrun"/>
          <w:rFonts w:ascii="Calibri" w:hAnsi="Calibri" w:cs="Calibri"/>
          <w:color w:val="000000"/>
          <w:bdr w:val="none" w:sz="0" w:space="0" w:color="auto" w:frame="1"/>
        </w:rPr>
        <w:t>resistência vascular sist</w:t>
      </w:r>
      <w:r>
        <w:rPr>
          <w:rStyle w:val="normaltextrun"/>
          <w:rFonts w:ascii="Calibri" w:hAnsi="Calibri" w:cs="Calibri"/>
          <w:color w:val="000000"/>
          <w:bdr w:val="none" w:sz="0" w:space="0" w:color="auto" w:frame="1"/>
        </w:rPr>
        <w:t>é</w:t>
      </w:r>
      <w:r w:rsidR="00960681">
        <w:rPr>
          <w:rStyle w:val="normaltextrun"/>
          <w:rFonts w:ascii="Calibri" w:hAnsi="Calibri" w:cs="Calibri"/>
          <w:color w:val="000000"/>
          <w:bdr w:val="none" w:sz="0" w:space="0" w:color="auto" w:frame="1"/>
        </w:rPr>
        <w:t xml:space="preserve">mica e </w:t>
      </w:r>
      <w:r>
        <w:rPr>
          <w:rStyle w:val="normaltextrun"/>
          <w:rFonts w:ascii="Calibri" w:hAnsi="Calibri" w:cs="Calibri"/>
          <w:color w:val="000000"/>
          <w:bdr w:val="none" w:sz="0" w:space="0" w:color="auto" w:frame="1"/>
        </w:rPr>
        <w:t xml:space="preserve">na </w:t>
      </w:r>
      <w:r w:rsidR="00960681">
        <w:rPr>
          <w:rStyle w:val="normaltextrun"/>
          <w:rFonts w:ascii="Calibri" w:hAnsi="Calibri" w:cs="Calibri"/>
          <w:color w:val="000000"/>
          <w:bdr w:val="none" w:sz="0" w:space="0" w:color="auto" w:frame="1"/>
        </w:rPr>
        <w:t xml:space="preserve">homeostase cardiovascular. </w:t>
      </w:r>
      <w:r>
        <w:rPr>
          <w:rStyle w:val="normaltextrun"/>
          <w:rFonts w:ascii="Calibri" w:hAnsi="Calibri" w:cs="Calibri"/>
          <w:color w:val="000000"/>
          <w:bdr w:val="none" w:sz="0" w:space="0" w:color="auto" w:frame="1"/>
        </w:rPr>
        <w:t>É ainda r</w:t>
      </w:r>
      <w:r w:rsidR="00960681">
        <w:rPr>
          <w:rStyle w:val="normaltextrun"/>
          <w:rFonts w:ascii="Calibri" w:hAnsi="Calibri" w:cs="Calibri"/>
          <w:color w:val="000000"/>
          <w:bdr w:val="none" w:sz="0" w:space="0" w:color="auto" w:frame="1"/>
        </w:rPr>
        <w:t>esponsável por converter a Angiotensina 1 em Angiotensina 1-9 e a Angiotensina 2 em Angiotensina 1-7. Além diss</w:t>
      </w:r>
      <w:r>
        <w:rPr>
          <w:rStyle w:val="normaltextrun"/>
          <w:rFonts w:ascii="Calibri" w:hAnsi="Calibri" w:cs="Calibri"/>
          <w:color w:val="000000"/>
          <w:bdr w:val="none" w:sz="0" w:space="0" w:color="auto" w:frame="1"/>
        </w:rPr>
        <w:t xml:space="preserve">o, </w:t>
      </w:r>
      <w:r w:rsidR="00960681">
        <w:rPr>
          <w:rStyle w:val="normaltextrun"/>
          <w:rFonts w:ascii="Calibri" w:hAnsi="Calibri" w:cs="Calibri"/>
          <w:color w:val="000000"/>
          <w:bdr w:val="none" w:sz="0" w:space="0" w:color="auto" w:frame="1"/>
        </w:rPr>
        <w:t xml:space="preserve">a proteína codificada por este gene é um recetor funcional da </w:t>
      </w:r>
      <w:r>
        <w:rPr>
          <w:rStyle w:val="normaltextrun"/>
          <w:rFonts w:ascii="Calibri" w:hAnsi="Calibri" w:cs="Calibri"/>
          <w:color w:val="000000"/>
          <w:bdr w:val="none" w:sz="0" w:space="0" w:color="auto" w:frame="1"/>
        </w:rPr>
        <w:t>P</w:t>
      </w:r>
      <w:r w:rsidR="00960681">
        <w:rPr>
          <w:rStyle w:val="normaltextrun"/>
          <w:rFonts w:ascii="Calibri" w:hAnsi="Calibri" w:cs="Calibri"/>
          <w:color w:val="000000"/>
          <w:bdr w:val="none" w:sz="0" w:space="0" w:color="auto" w:frame="1"/>
        </w:rPr>
        <w:t>roteína S1 do coronavírus humano e da Síndrome Respiratória Aguda Grave Humana Coronavírus, também conhecida como SARS</w:t>
      </w:r>
      <w:r w:rsidR="00CD19BF">
        <w:rPr>
          <w:rStyle w:val="normaltextrun"/>
          <w:rFonts w:ascii="Calibri" w:hAnsi="Calibri" w:cs="Calibri"/>
          <w:color w:val="000000"/>
          <w:bdr w:val="none" w:sz="0" w:space="0" w:color="auto" w:frame="1"/>
        </w:rPr>
        <w:t>-</w:t>
      </w:r>
      <w:proofErr w:type="spellStart"/>
      <w:r w:rsidR="00960681">
        <w:rPr>
          <w:rStyle w:val="normaltextrun"/>
          <w:rFonts w:ascii="Calibri" w:hAnsi="Calibri" w:cs="Calibri"/>
          <w:color w:val="000000"/>
          <w:bdr w:val="none" w:sz="0" w:space="0" w:color="auto" w:frame="1"/>
        </w:rPr>
        <w:t>C</w:t>
      </w:r>
      <w:r w:rsidR="00CD19BF">
        <w:rPr>
          <w:rStyle w:val="normaltextrun"/>
          <w:rFonts w:ascii="Calibri" w:hAnsi="Calibri" w:cs="Calibri"/>
          <w:color w:val="000000"/>
          <w:bdr w:val="none" w:sz="0" w:space="0" w:color="auto" w:frame="1"/>
        </w:rPr>
        <w:t>o</w:t>
      </w:r>
      <w:r w:rsidR="00960681">
        <w:rPr>
          <w:rStyle w:val="normaltextrun"/>
          <w:rFonts w:ascii="Calibri" w:hAnsi="Calibri" w:cs="Calibri"/>
          <w:color w:val="000000"/>
          <w:bdr w:val="none" w:sz="0" w:space="0" w:color="auto" w:frame="1"/>
        </w:rPr>
        <w:t>V</w:t>
      </w:r>
      <w:proofErr w:type="spellEnd"/>
      <w:r w:rsidR="00960681">
        <w:rPr>
          <w:rStyle w:val="normaltextrun"/>
          <w:rFonts w:ascii="Calibri" w:hAnsi="Calibri" w:cs="Calibri"/>
          <w:color w:val="000000"/>
          <w:bdr w:val="none" w:sz="0" w:space="0" w:color="auto" w:frame="1"/>
        </w:rPr>
        <w:t xml:space="preserve"> e SARS</w:t>
      </w:r>
      <w:r w:rsidR="00CD19BF">
        <w:rPr>
          <w:rStyle w:val="normaltextrun"/>
          <w:rFonts w:ascii="Calibri" w:hAnsi="Calibri" w:cs="Calibri"/>
          <w:color w:val="000000"/>
          <w:bdr w:val="none" w:sz="0" w:space="0" w:color="auto" w:frame="1"/>
        </w:rPr>
        <w:t>-</w:t>
      </w:r>
      <w:r w:rsidR="00960681">
        <w:rPr>
          <w:rStyle w:val="normaltextrun"/>
          <w:rFonts w:ascii="Calibri" w:hAnsi="Calibri" w:cs="Calibri"/>
          <w:color w:val="000000"/>
          <w:bdr w:val="none" w:sz="0" w:space="0" w:color="auto" w:frame="1"/>
        </w:rPr>
        <w:t>C</w:t>
      </w:r>
      <w:r w:rsidR="00CD19BF">
        <w:rPr>
          <w:rStyle w:val="normaltextrun"/>
          <w:rFonts w:ascii="Calibri" w:hAnsi="Calibri" w:cs="Calibri"/>
          <w:color w:val="000000"/>
          <w:bdr w:val="none" w:sz="0" w:space="0" w:color="auto" w:frame="1"/>
        </w:rPr>
        <w:t>o</w:t>
      </w:r>
      <w:r w:rsidR="00960681">
        <w:rPr>
          <w:rStyle w:val="normaltextrun"/>
          <w:rFonts w:ascii="Calibri" w:hAnsi="Calibri" w:cs="Calibri"/>
          <w:color w:val="000000"/>
          <w:bdr w:val="none" w:sz="0" w:space="0" w:color="auto" w:frame="1"/>
        </w:rPr>
        <w:t xml:space="preserve">V-2. </w:t>
      </w:r>
      <w:r w:rsidR="00594305">
        <w:rPr>
          <w:rStyle w:val="normaltextrun"/>
          <w:rFonts w:ascii="Calibri" w:hAnsi="Calibri" w:cs="Calibri"/>
          <w:color w:val="000000"/>
          <w:bdr w:val="none" w:sz="0" w:space="0" w:color="auto" w:frame="1"/>
        </w:rPr>
        <w:t xml:space="preserve">O ACE2 </w:t>
      </w:r>
      <w:r w:rsidR="000960FB">
        <w:rPr>
          <w:rStyle w:val="normaltextrun"/>
          <w:rFonts w:ascii="Calibri" w:hAnsi="Calibri" w:cs="Calibri"/>
          <w:color w:val="000000"/>
          <w:bdr w:val="none" w:sz="0" w:space="0" w:color="auto" w:frame="1"/>
        </w:rPr>
        <w:t>é</w:t>
      </w:r>
      <w:r w:rsidR="00594305">
        <w:rPr>
          <w:rStyle w:val="normaltextrun"/>
          <w:rFonts w:ascii="Calibri" w:hAnsi="Calibri" w:cs="Calibri"/>
          <w:color w:val="000000"/>
          <w:bdr w:val="none" w:sz="0" w:space="0" w:color="auto" w:frame="1"/>
        </w:rPr>
        <w:t>, ainda,</w:t>
      </w:r>
      <w:r w:rsidR="000960FB">
        <w:rPr>
          <w:rStyle w:val="normaltextrun"/>
          <w:rFonts w:ascii="Calibri" w:hAnsi="Calibri" w:cs="Calibri"/>
          <w:color w:val="000000"/>
          <w:bdr w:val="none" w:sz="0" w:space="0" w:color="auto" w:frame="1"/>
        </w:rPr>
        <w:t xml:space="preserve"> </w:t>
      </w:r>
      <w:r w:rsidR="00960681">
        <w:rPr>
          <w:rStyle w:val="normaltextrun"/>
          <w:rFonts w:ascii="Calibri" w:hAnsi="Calibri" w:cs="Calibri"/>
          <w:color w:val="000000"/>
          <w:bdr w:val="none" w:sz="0" w:space="0" w:color="auto" w:frame="1"/>
        </w:rPr>
        <w:t>al</w:t>
      </w:r>
      <w:r w:rsidR="00CD19BF">
        <w:rPr>
          <w:rStyle w:val="normaltextrun"/>
          <w:rFonts w:ascii="Calibri" w:hAnsi="Calibri" w:cs="Calibri"/>
          <w:color w:val="000000"/>
          <w:bdr w:val="none" w:sz="0" w:space="0" w:color="auto" w:frame="1"/>
        </w:rPr>
        <w:t>v</w:t>
      </w:r>
      <w:r w:rsidR="00960681">
        <w:rPr>
          <w:rStyle w:val="normaltextrun"/>
          <w:rFonts w:ascii="Calibri" w:hAnsi="Calibri" w:cs="Calibri"/>
          <w:color w:val="000000"/>
          <w:bdr w:val="none" w:sz="0" w:space="0" w:color="auto" w:frame="1"/>
        </w:rPr>
        <w:t xml:space="preserve">o no estudo de drogas para </w:t>
      </w:r>
      <w:r w:rsidR="000960FB">
        <w:rPr>
          <w:rStyle w:val="normaltextrun"/>
          <w:rFonts w:ascii="Calibri" w:hAnsi="Calibri" w:cs="Calibri"/>
          <w:color w:val="000000"/>
          <w:bdr w:val="none" w:sz="0" w:space="0" w:color="auto" w:frame="1"/>
        </w:rPr>
        <w:t>a</w:t>
      </w:r>
      <w:r w:rsidR="00960681">
        <w:rPr>
          <w:rStyle w:val="normaltextrun"/>
          <w:rFonts w:ascii="Calibri" w:hAnsi="Calibri" w:cs="Calibri"/>
          <w:color w:val="000000"/>
          <w:bdr w:val="none" w:sz="0" w:space="0" w:color="auto" w:frame="1"/>
        </w:rPr>
        <w:t xml:space="preserve"> COVID-19. </w:t>
      </w:r>
    </w:p>
    <w:p w14:paraId="2EA57789" w14:textId="689AF819" w:rsidR="00960681" w:rsidRDefault="00594305" w:rsidP="00703E8A">
      <w:pPr>
        <w:spacing w:line="360" w:lineRule="auto"/>
        <w:jc w:val="both"/>
        <w:rPr>
          <w:rStyle w:val="normaltextrun"/>
          <w:rFonts w:ascii="Calibri" w:hAnsi="Calibri" w:cs="Calibri"/>
          <w:color w:val="000000"/>
          <w:bdr w:val="none" w:sz="0" w:space="0" w:color="auto" w:frame="1"/>
        </w:rPr>
      </w:pPr>
      <w:r>
        <w:rPr>
          <w:rStyle w:val="normaltextrun"/>
          <w:rFonts w:ascii="Calibri" w:hAnsi="Calibri" w:cs="Calibri"/>
          <w:color w:val="000000"/>
          <w:shd w:val="clear" w:color="auto" w:fill="FFFFFF"/>
        </w:rPr>
        <w:t>A expressão deste gene é específica de cada indiv</w:t>
      </w:r>
      <w:r w:rsidR="008D0362">
        <w:rPr>
          <w:rStyle w:val="normaltextrun"/>
          <w:rFonts w:ascii="Calibri" w:hAnsi="Calibri" w:cs="Calibri"/>
          <w:color w:val="000000"/>
          <w:shd w:val="clear" w:color="auto" w:fill="FFFFFF"/>
        </w:rPr>
        <w:t>í</w:t>
      </w:r>
      <w:r>
        <w:rPr>
          <w:rStyle w:val="normaltextrun"/>
          <w:rFonts w:ascii="Calibri" w:hAnsi="Calibri" w:cs="Calibri"/>
          <w:color w:val="000000"/>
          <w:shd w:val="clear" w:color="auto" w:fill="FFFFFF"/>
        </w:rPr>
        <w:t>duo. Pode</w:t>
      </w:r>
      <w:r w:rsidR="00960681">
        <w:rPr>
          <w:rStyle w:val="normaltextrun"/>
          <w:rFonts w:ascii="Calibri" w:hAnsi="Calibri" w:cs="Calibri"/>
          <w:color w:val="000000"/>
          <w:shd w:val="clear" w:color="auto" w:fill="FFFFFF"/>
        </w:rPr>
        <w:t xml:space="preserve"> express</w:t>
      </w:r>
      <w:r>
        <w:rPr>
          <w:rStyle w:val="normaltextrun"/>
          <w:rFonts w:ascii="Calibri" w:hAnsi="Calibri" w:cs="Calibri"/>
          <w:color w:val="000000"/>
          <w:shd w:val="clear" w:color="auto" w:fill="FFFFFF"/>
        </w:rPr>
        <w:t>ar-se</w:t>
      </w:r>
      <w:r w:rsidR="00960681">
        <w:rPr>
          <w:rStyle w:val="normaltextrun"/>
          <w:rFonts w:ascii="Calibri" w:hAnsi="Calibri" w:cs="Calibri"/>
          <w:color w:val="000000"/>
          <w:shd w:val="clear" w:color="auto" w:fill="FFFFFF"/>
        </w:rPr>
        <w:t xml:space="preserve"> em células endoteliais de pequenas e grandes artérias</w:t>
      </w:r>
      <w:r>
        <w:rPr>
          <w:rStyle w:val="normaltextrun"/>
          <w:rFonts w:ascii="Calibri" w:hAnsi="Calibri" w:cs="Calibri"/>
          <w:color w:val="000000"/>
          <w:shd w:val="clear" w:color="auto" w:fill="FFFFFF"/>
        </w:rPr>
        <w:t xml:space="preserve">, </w:t>
      </w:r>
      <w:r w:rsidR="00960681">
        <w:rPr>
          <w:rStyle w:val="normaltextrun"/>
          <w:rFonts w:ascii="Calibri" w:hAnsi="Calibri" w:cs="Calibri"/>
          <w:color w:val="000000"/>
          <w:shd w:val="clear" w:color="auto" w:fill="FFFFFF"/>
        </w:rPr>
        <w:t>em células do músculo liso arterial (</w:t>
      </w:r>
      <w:r>
        <w:rPr>
          <w:rStyle w:val="normaltextrun"/>
          <w:rFonts w:ascii="Calibri" w:hAnsi="Calibri" w:cs="Calibri"/>
          <w:color w:val="000000"/>
          <w:shd w:val="clear" w:color="auto" w:fill="FFFFFF"/>
        </w:rPr>
        <w:t>ao</w:t>
      </w:r>
      <w:r w:rsidR="00960681">
        <w:rPr>
          <w:rStyle w:val="normaltextrun"/>
          <w:rFonts w:ascii="Calibri" w:hAnsi="Calibri" w:cs="Calibri"/>
          <w:color w:val="000000"/>
          <w:shd w:val="clear" w:color="auto" w:fill="FFFFFF"/>
        </w:rPr>
        <w:t xml:space="preserve"> nível d</w:t>
      </w:r>
      <w:r>
        <w:rPr>
          <w:rStyle w:val="normaltextrun"/>
          <w:rFonts w:ascii="Calibri" w:hAnsi="Calibri" w:cs="Calibri"/>
          <w:color w:val="000000"/>
          <w:shd w:val="clear" w:color="auto" w:fill="FFFFFF"/>
        </w:rPr>
        <w:t>a</w:t>
      </w:r>
      <w:r w:rsidR="00960681">
        <w:rPr>
          <w:rStyle w:val="normaltextrun"/>
          <w:rFonts w:ascii="Calibri" w:hAnsi="Calibri" w:cs="Calibri"/>
          <w:color w:val="000000"/>
          <w:shd w:val="clear" w:color="auto" w:fill="FFFFFF"/>
        </w:rPr>
        <w:t xml:space="preserve"> proteína)</w:t>
      </w:r>
      <w:r>
        <w:rPr>
          <w:rStyle w:val="normaltextrun"/>
          <w:rFonts w:ascii="Calibri" w:hAnsi="Calibri" w:cs="Calibri"/>
          <w:color w:val="000000"/>
          <w:shd w:val="clear" w:color="auto" w:fill="FFFFFF"/>
        </w:rPr>
        <w:t xml:space="preserve">, </w:t>
      </w:r>
      <w:r w:rsidR="00960681">
        <w:rPr>
          <w:rStyle w:val="normaltextrun"/>
          <w:rFonts w:ascii="Calibri" w:hAnsi="Calibri" w:cs="Calibri"/>
          <w:color w:val="000000"/>
          <w:shd w:val="clear" w:color="auto" w:fill="FFFFFF"/>
        </w:rPr>
        <w:t>em </w:t>
      </w:r>
      <w:r w:rsidR="00960681">
        <w:rPr>
          <w:rStyle w:val="spellingerror"/>
          <w:rFonts w:ascii="Calibri" w:hAnsi="Calibri" w:cs="Calibri"/>
          <w:color w:val="000000"/>
          <w:shd w:val="clear" w:color="auto" w:fill="FFFFFF"/>
        </w:rPr>
        <w:t>enterócitos</w:t>
      </w:r>
      <w:r w:rsidR="00960681">
        <w:rPr>
          <w:rStyle w:val="normaltextrun"/>
          <w:rFonts w:ascii="Calibri" w:hAnsi="Calibri" w:cs="Calibri"/>
          <w:color w:val="000000"/>
          <w:shd w:val="clear" w:color="auto" w:fill="FFFFFF"/>
        </w:rPr>
        <w:t xml:space="preserve"> do intestino delgado, </w:t>
      </w:r>
      <w:r>
        <w:rPr>
          <w:rStyle w:val="normaltextrun"/>
          <w:rFonts w:ascii="Calibri" w:hAnsi="Calibri" w:cs="Calibri"/>
          <w:color w:val="000000"/>
          <w:shd w:val="clear" w:color="auto" w:fill="FFFFFF"/>
        </w:rPr>
        <w:t xml:space="preserve">do </w:t>
      </w:r>
      <w:r w:rsidR="00960681">
        <w:rPr>
          <w:rStyle w:val="normaltextrun"/>
          <w:rFonts w:ascii="Calibri" w:hAnsi="Calibri" w:cs="Calibri"/>
          <w:color w:val="000000"/>
          <w:shd w:val="clear" w:color="auto" w:fill="FFFFFF"/>
        </w:rPr>
        <w:t>túbulo proximal renal</w:t>
      </w:r>
      <w:r>
        <w:rPr>
          <w:rStyle w:val="normaltextrun"/>
          <w:rFonts w:ascii="Calibri" w:hAnsi="Calibri" w:cs="Calibri"/>
          <w:color w:val="000000"/>
          <w:shd w:val="clear" w:color="auto" w:fill="FFFFFF"/>
        </w:rPr>
        <w:t xml:space="preserve"> e do c</w:t>
      </w:r>
      <w:r w:rsidR="00960681">
        <w:rPr>
          <w:rStyle w:val="normaltextrun"/>
          <w:rFonts w:ascii="Calibri" w:hAnsi="Calibri" w:cs="Calibri"/>
          <w:color w:val="000000"/>
          <w:shd w:val="clear" w:color="auto" w:fill="FFFFFF"/>
        </w:rPr>
        <w:t>oração (</w:t>
      </w:r>
      <w:r>
        <w:rPr>
          <w:rStyle w:val="normaltextrun"/>
          <w:rFonts w:ascii="Calibri" w:hAnsi="Calibri" w:cs="Calibri"/>
          <w:color w:val="000000"/>
          <w:shd w:val="clear" w:color="auto" w:fill="FFFFFF"/>
        </w:rPr>
        <w:t xml:space="preserve">ao </w:t>
      </w:r>
      <w:r w:rsidR="00960681">
        <w:rPr>
          <w:rStyle w:val="normaltextrun"/>
          <w:rFonts w:ascii="Calibri" w:hAnsi="Calibri" w:cs="Calibri"/>
          <w:color w:val="000000"/>
          <w:shd w:val="clear" w:color="auto" w:fill="FFFFFF"/>
        </w:rPr>
        <w:t>nível d</w:t>
      </w:r>
      <w:r>
        <w:rPr>
          <w:rStyle w:val="normaltextrun"/>
          <w:rFonts w:ascii="Calibri" w:hAnsi="Calibri" w:cs="Calibri"/>
          <w:color w:val="000000"/>
          <w:shd w:val="clear" w:color="auto" w:fill="FFFFFF"/>
        </w:rPr>
        <w:t xml:space="preserve">a </w:t>
      </w:r>
      <w:r w:rsidR="00960681">
        <w:rPr>
          <w:rStyle w:val="normaltextrun"/>
          <w:rFonts w:ascii="Calibri" w:hAnsi="Calibri" w:cs="Calibri"/>
          <w:color w:val="000000"/>
          <w:shd w:val="clear" w:color="auto" w:fill="FFFFFF"/>
        </w:rPr>
        <w:t>proteína). No pulmão, expressa</w:t>
      </w:r>
      <w:r>
        <w:rPr>
          <w:rStyle w:val="normaltextrun"/>
          <w:rFonts w:ascii="Calibri" w:hAnsi="Calibri" w:cs="Calibri"/>
          <w:color w:val="000000"/>
          <w:shd w:val="clear" w:color="auto" w:fill="FFFFFF"/>
        </w:rPr>
        <w:t xml:space="preserve">-se </w:t>
      </w:r>
      <w:r w:rsidR="00960681">
        <w:rPr>
          <w:rStyle w:val="normaltextrun"/>
          <w:rFonts w:ascii="Calibri" w:hAnsi="Calibri" w:cs="Calibri"/>
          <w:color w:val="000000"/>
          <w:shd w:val="clear" w:color="auto" w:fill="FFFFFF"/>
        </w:rPr>
        <w:t xml:space="preserve">em </w:t>
      </w:r>
      <w:r>
        <w:rPr>
          <w:rStyle w:val="normaltextrun"/>
          <w:rFonts w:ascii="Calibri" w:hAnsi="Calibri" w:cs="Calibri"/>
          <w:color w:val="000000"/>
          <w:shd w:val="clear" w:color="auto" w:fill="FFFFFF"/>
        </w:rPr>
        <w:t>baixos níveis n</w:t>
      </w:r>
      <w:r w:rsidR="00960681">
        <w:rPr>
          <w:rStyle w:val="normaltextrun"/>
          <w:rFonts w:ascii="Calibri" w:hAnsi="Calibri" w:cs="Calibri"/>
          <w:color w:val="000000"/>
          <w:shd w:val="clear" w:color="auto" w:fill="FFFFFF"/>
        </w:rPr>
        <w:t>algumas células alveolares Tipo2</w:t>
      </w:r>
      <w:r>
        <w:rPr>
          <w:rStyle w:val="normaltextrun"/>
          <w:rFonts w:ascii="Calibri" w:hAnsi="Calibri" w:cs="Calibri"/>
          <w:color w:val="000000"/>
          <w:shd w:val="clear" w:color="auto" w:fill="FFFFFF"/>
        </w:rPr>
        <w:t>,</w:t>
      </w:r>
      <w:r w:rsidR="00960681">
        <w:rPr>
          <w:rStyle w:val="normaltextrun"/>
          <w:rFonts w:ascii="Calibri" w:hAnsi="Calibri" w:cs="Calibri"/>
          <w:color w:val="000000"/>
          <w:shd w:val="clear" w:color="auto" w:fill="FFFFFF"/>
        </w:rPr>
        <w:t xml:space="preserve"> com</w:t>
      </w:r>
      <w:r>
        <w:rPr>
          <w:rStyle w:val="normaltextrun"/>
          <w:rFonts w:ascii="Calibri" w:hAnsi="Calibri" w:cs="Calibri"/>
          <w:color w:val="000000"/>
          <w:shd w:val="clear" w:color="auto" w:fill="FFFFFF"/>
        </w:rPr>
        <w:t>o é o caso</w:t>
      </w:r>
      <w:r w:rsidR="0096068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do</w:t>
      </w:r>
      <w:r w:rsidR="00960681">
        <w:rPr>
          <w:rStyle w:val="normaltextrun"/>
          <w:rFonts w:ascii="Calibri" w:hAnsi="Calibri" w:cs="Calibri"/>
          <w:color w:val="000000"/>
          <w:shd w:val="clear" w:color="auto" w:fill="FFFFFF"/>
        </w:rPr>
        <w:t xml:space="preserve"> TMPRSS2.</w:t>
      </w:r>
      <w:r w:rsidR="00960681">
        <w:rPr>
          <w:rStyle w:val="eop"/>
          <w:rFonts w:ascii="Calibri" w:hAnsi="Calibri" w:cs="Calibri"/>
          <w:color w:val="000000"/>
          <w:shd w:val="clear" w:color="auto" w:fill="FFFFFF"/>
        </w:rPr>
        <w:t> </w:t>
      </w:r>
    </w:p>
    <w:p w14:paraId="4CE2A20C" w14:textId="3AD77CC5" w:rsidR="001D05D6" w:rsidRPr="00703E8A" w:rsidRDefault="001D05D6" w:rsidP="00703E8A">
      <w:pPr>
        <w:spacing w:line="360" w:lineRule="auto"/>
        <w:jc w:val="both"/>
        <w:rPr>
          <w:b/>
          <w:bCs/>
        </w:rPr>
      </w:pPr>
      <w:r w:rsidRPr="00703E8A">
        <w:rPr>
          <w:b/>
          <w:bCs/>
        </w:rPr>
        <w:t xml:space="preserve">Slide 5 </w:t>
      </w:r>
      <w:r w:rsidR="00703E8A">
        <w:rPr>
          <w:b/>
          <w:bCs/>
        </w:rPr>
        <w:t>– PRSS1</w:t>
      </w:r>
    </w:p>
    <w:p w14:paraId="267C2EEE" w14:textId="176DD1AD" w:rsidR="0035780C" w:rsidRDefault="00B33177" w:rsidP="00703E8A">
      <w:pPr>
        <w:spacing w:line="360" w:lineRule="auto"/>
        <w:jc w:val="both"/>
      </w:pPr>
      <w:r>
        <w:t xml:space="preserve">O </w:t>
      </w:r>
      <w:r w:rsidR="0035780C">
        <w:t>PRSS1 (</w:t>
      </w:r>
      <w:proofErr w:type="spellStart"/>
      <w:r w:rsidR="0035780C">
        <w:t>Serine</w:t>
      </w:r>
      <w:proofErr w:type="spellEnd"/>
      <w:r w:rsidR="0035780C">
        <w:t xml:space="preserve"> </w:t>
      </w:r>
      <w:proofErr w:type="spellStart"/>
      <w:r w:rsidR="0035780C">
        <w:t>Protease</w:t>
      </w:r>
      <w:proofErr w:type="spellEnd"/>
      <w:r w:rsidR="0035780C">
        <w:t xml:space="preserve"> 1) é um gene codificador de proteína. Este é responsável pela codificação de um tripsinogénio, que é um membro da família das serinas protéases da tripsina. Esta enzima é excretada pelo pâncreas e clivada, na sua forma ativa, no intestino delgado, sendo esta importante no processo digestivo. É ativo em ligações peptídicas envolvendo o grupo carboxilo da lisina ou da arginina. As mutações neste gene estão associadas à pancreatite hereditário. A proteína codificada por este gene tem atividade contra substratos sintéticos e é necessária para a clivagem no local S1 e S2 da proteína S permitindo assim a sua entrada nas células epiteliais dos brônquios. </w:t>
      </w:r>
    </w:p>
    <w:p w14:paraId="78515B42" w14:textId="231A573E" w:rsidR="001D05D6" w:rsidRPr="00703E8A" w:rsidRDefault="001D05D6" w:rsidP="00703E8A">
      <w:pPr>
        <w:spacing w:line="360" w:lineRule="auto"/>
        <w:jc w:val="both"/>
        <w:rPr>
          <w:b/>
          <w:bCs/>
        </w:rPr>
      </w:pPr>
      <w:r w:rsidRPr="00703E8A">
        <w:rPr>
          <w:b/>
          <w:bCs/>
        </w:rPr>
        <w:t xml:space="preserve">Slide 6 </w:t>
      </w:r>
      <w:r w:rsidR="00703E8A">
        <w:rPr>
          <w:b/>
          <w:bCs/>
        </w:rPr>
        <w:t>– BS</w:t>
      </w:r>
      <w:r w:rsidR="00496EBB">
        <w:rPr>
          <w:b/>
          <w:bCs/>
        </w:rPr>
        <w:t>T</w:t>
      </w:r>
      <w:r w:rsidR="00322950">
        <w:rPr>
          <w:b/>
          <w:bCs/>
        </w:rPr>
        <w:t>2</w:t>
      </w:r>
    </w:p>
    <w:p w14:paraId="2A0C9248" w14:textId="05271987" w:rsidR="00056949" w:rsidRDefault="00056949" w:rsidP="00056949">
      <w:pPr>
        <w:spacing w:line="360" w:lineRule="auto"/>
        <w:jc w:val="both"/>
      </w:pPr>
      <w:r>
        <w:t>O BST2 (</w:t>
      </w:r>
      <w:proofErr w:type="spellStart"/>
      <w:r>
        <w:t>Bone</w:t>
      </w:r>
      <w:proofErr w:type="spellEnd"/>
      <w:r>
        <w:t xml:space="preserve"> </w:t>
      </w:r>
      <w:proofErr w:type="spellStart"/>
      <w:r>
        <w:t>Marrow</w:t>
      </w:r>
      <w:proofErr w:type="spellEnd"/>
      <w:r>
        <w:t xml:space="preserve"> </w:t>
      </w:r>
      <w:proofErr w:type="spellStart"/>
      <w:r>
        <w:t>Stromal</w:t>
      </w:r>
      <w:proofErr w:type="spellEnd"/>
      <w:r>
        <w:t xml:space="preserve"> </w:t>
      </w:r>
      <w:proofErr w:type="spellStart"/>
      <w:r>
        <w:t>Cell</w:t>
      </w:r>
      <w:proofErr w:type="spellEnd"/>
      <w:r>
        <w:t xml:space="preserve"> </w:t>
      </w:r>
      <w:proofErr w:type="spellStart"/>
      <w:r>
        <w:t>Antigen</w:t>
      </w:r>
      <w:proofErr w:type="spellEnd"/>
      <w:r>
        <w:t xml:space="preserve"> 2) é um gene de codificação de proteína. Tem como função o fator de restrição antiviral do hospedeiro induzido pelos IFN (Interferões), que bloqueiam eficientemente a libertação de diversos vírus com invólucro dos mamíferos, ao agarrar diretamente os viriões às membranas das células infetadas. Atua como uma espécie de “amarra” física direta, mantendo os viriões na membrana celular, ligando-se uns aos outros. Contém as isoformas 1 e a 2, em que a isoforma 1 atua como um ativador do NF-</w:t>
      </w:r>
      <w:proofErr w:type="spellStart"/>
      <w:r>
        <w:t>kappa</w:t>
      </w:r>
      <w:proofErr w:type="spellEnd"/>
      <w:r>
        <w:t xml:space="preserve">-B e a isoforma 2 inibe esta atividade.  Ambas as isoformas são fatores de restrição viral eficazes, no entanto têm antivirais e sinalizações diferentes, sendo que a isoforma 2 é resistente à </w:t>
      </w:r>
      <w:r>
        <w:lastRenderedPageBreak/>
        <w:t xml:space="preserve">degradação pelo vírus da imunodeficiência humana tipo 1 (HIV1) mediada pelo </w:t>
      </w:r>
      <w:proofErr w:type="spellStart"/>
      <w:r>
        <w:t>Vpu</w:t>
      </w:r>
      <w:proofErr w:type="spellEnd"/>
      <w:r>
        <w:t xml:space="preserve"> e restringe o </w:t>
      </w:r>
      <w:proofErr w:type="spellStart"/>
      <w:r>
        <w:t>budding</w:t>
      </w:r>
      <w:proofErr w:type="spellEnd"/>
      <w:r>
        <w:t xml:space="preserve"> na presença do </w:t>
      </w:r>
      <w:proofErr w:type="spellStart"/>
      <w:r>
        <w:t>Vpu</w:t>
      </w:r>
      <w:proofErr w:type="spellEnd"/>
      <w:r>
        <w:t xml:space="preserve">. </w:t>
      </w:r>
    </w:p>
    <w:p w14:paraId="5BA7C7DE" w14:textId="3F54AF58" w:rsidR="00056949" w:rsidRDefault="00056949" w:rsidP="00056949">
      <w:pPr>
        <w:spacing w:line="360" w:lineRule="auto"/>
        <w:jc w:val="both"/>
      </w:pPr>
      <w:r>
        <w:t>A proteína BST2 pode ser regulada negativamente pela proteína S do SARS-</w:t>
      </w:r>
      <w:proofErr w:type="spellStart"/>
      <w:r>
        <w:t>CoV</w:t>
      </w:r>
      <w:proofErr w:type="spellEnd"/>
      <w:r>
        <w:t xml:space="preserve"> através da via da degradação lisossomal.</w:t>
      </w:r>
    </w:p>
    <w:p w14:paraId="59B5B142" w14:textId="6AA51F1F" w:rsidR="001D05D6" w:rsidRPr="00703E8A" w:rsidRDefault="001D05D6" w:rsidP="00703E8A">
      <w:pPr>
        <w:spacing w:line="360" w:lineRule="auto"/>
        <w:jc w:val="both"/>
        <w:rPr>
          <w:b/>
          <w:bCs/>
        </w:rPr>
      </w:pPr>
      <w:r w:rsidRPr="00703E8A">
        <w:rPr>
          <w:b/>
          <w:bCs/>
        </w:rPr>
        <w:t xml:space="preserve">Slide 7 </w:t>
      </w:r>
      <w:r w:rsidR="00512143">
        <w:rPr>
          <w:b/>
          <w:bCs/>
        </w:rPr>
        <w:t xml:space="preserve">– </w:t>
      </w:r>
      <w:r w:rsidR="00512143" w:rsidRPr="00512143">
        <w:rPr>
          <w:b/>
          <w:bCs/>
        </w:rPr>
        <w:t>Análise das sequências e das features presentes no NCBI</w:t>
      </w:r>
    </w:p>
    <w:p w14:paraId="4B5BA49D" w14:textId="73C40B06" w:rsidR="001D05D6" w:rsidRDefault="001D05D6" w:rsidP="00703E8A">
      <w:pPr>
        <w:spacing w:line="360" w:lineRule="auto"/>
        <w:jc w:val="both"/>
      </w:pPr>
      <w:r w:rsidRPr="00A16D3B">
        <w:rPr>
          <w:highlight w:val="lightGray"/>
        </w:rPr>
        <w:t xml:space="preserve">Após </w:t>
      </w:r>
      <w:r w:rsidR="00703E8A" w:rsidRPr="00A16D3B">
        <w:rPr>
          <w:highlight w:val="lightGray"/>
        </w:rPr>
        <w:t>a</w:t>
      </w:r>
      <w:r w:rsidRPr="00A16D3B">
        <w:rPr>
          <w:highlight w:val="lightGray"/>
        </w:rPr>
        <w:t xml:space="preserve"> análise literária</w:t>
      </w:r>
      <w:r w:rsidR="00703E8A" w:rsidRPr="00A16D3B">
        <w:rPr>
          <w:highlight w:val="lightGray"/>
        </w:rPr>
        <w:t>,</w:t>
      </w:r>
      <w:r w:rsidRPr="00A16D3B">
        <w:rPr>
          <w:highlight w:val="lightGray"/>
        </w:rPr>
        <w:t xml:space="preserve"> procedemos</w:t>
      </w:r>
      <w:r w:rsidR="00703E8A" w:rsidRPr="00A16D3B">
        <w:rPr>
          <w:highlight w:val="lightGray"/>
        </w:rPr>
        <w:t xml:space="preserve">, </w:t>
      </w:r>
      <w:r w:rsidRPr="00A16D3B">
        <w:rPr>
          <w:highlight w:val="lightGray"/>
        </w:rPr>
        <w:t>então</w:t>
      </w:r>
      <w:r w:rsidR="00703E8A" w:rsidRPr="00A16D3B">
        <w:rPr>
          <w:highlight w:val="lightGray"/>
        </w:rPr>
        <w:t>,</w:t>
      </w:r>
      <w:r w:rsidRPr="00A16D3B">
        <w:rPr>
          <w:highlight w:val="lightGray"/>
        </w:rPr>
        <w:t xml:space="preserve"> à análise das features e </w:t>
      </w:r>
      <w:r w:rsidR="00703E8A" w:rsidRPr="00A16D3B">
        <w:rPr>
          <w:highlight w:val="lightGray"/>
        </w:rPr>
        <w:t xml:space="preserve">dos </w:t>
      </w:r>
      <w:r w:rsidRPr="00A16D3B">
        <w:rPr>
          <w:highlight w:val="lightGray"/>
        </w:rPr>
        <w:t xml:space="preserve">qualifiers </w:t>
      </w:r>
      <w:r w:rsidR="000863AC" w:rsidRPr="00A16D3B">
        <w:rPr>
          <w:highlight w:val="lightGray"/>
        </w:rPr>
        <w:t>dos nossos genes de interesse.</w:t>
      </w:r>
      <w:r w:rsidR="00703E8A" w:rsidRPr="00A16D3B">
        <w:rPr>
          <w:highlight w:val="lightGray"/>
        </w:rPr>
        <w:t xml:space="preserve"> O</w:t>
      </w:r>
      <w:r w:rsidRPr="00A16D3B">
        <w:rPr>
          <w:highlight w:val="lightGray"/>
        </w:rPr>
        <w:t xml:space="preserve"> código apresentado</w:t>
      </w:r>
      <w:r w:rsidR="000863AC" w:rsidRPr="00A16D3B">
        <w:rPr>
          <w:highlight w:val="lightGray"/>
        </w:rPr>
        <w:t xml:space="preserve"> recebeu um ficheiro GenBank do gene de interesse da qual foram extraídos os records e selecionadas as informações acerca dos genes de interesse, bem como, </w:t>
      </w:r>
      <w:r w:rsidRPr="00A16D3B">
        <w:rPr>
          <w:highlight w:val="lightGray"/>
        </w:rPr>
        <w:t>informação referente às features e qualifiers</w:t>
      </w:r>
      <w:r w:rsidR="000863AC" w:rsidRPr="00A16D3B">
        <w:rPr>
          <w:highlight w:val="lightGray"/>
        </w:rPr>
        <w:t>.</w:t>
      </w:r>
    </w:p>
    <w:p w14:paraId="40F20F4D" w14:textId="351AF734" w:rsidR="000863AC" w:rsidRPr="00703E8A" w:rsidRDefault="000863AC" w:rsidP="00703E8A">
      <w:pPr>
        <w:spacing w:line="360" w:lineRule="auto"/>
        <w:jc w:val="both"/>
        <w:rPr>
          <w:b/>
          <w:bCs/>
        </w:rPr>
      </w:pPr>
      <w:r w:rsidRPr="00703E8A">
        <w:rPr>
          <w:b/>
          <w:bCs/>
        </w:rPr>
        <w:t>Slide 8</w:t>
      </w:r>
      <w:r w:rsidR="00512143">
        <w:rPr>
          <w:b/>
          <w:bCs/>
        </w:rPr>
        <w:t xml:space="preserve"> – Tabela </w:t>
      </w:r>
    </w:p>
    <w:p w14:paraId="3A7B67C2" w14:textId="7E76AC58" w:rsidR="000863AC" w:rsidRPr="00A16D3B" w:rsidRDefault="000863AC" w:rsidP="00703E8A">
      <w:pPr>
        <w:spacing w:line="360" w:lineRule="auto"/>
        <w:jc w:val="both"/>
        <w:rPr>
          <w:highlight w:val="lightGray"/>
        </w:rPr>
      </w:pPr>
      <w:r w:rsidRPr="00A16D3B">
        <w:rPr>
          <w:highlight w:val="lightGray"/>
        </w:rPr>
        <w:t xml:space="preserve">Neste slide está representada alguma informação obtida do código anteriormente referido. </w:t>
      </w:r>
    </w:p>
    <w:p w14:paraId="29BE9A1D" w14:textId="2860234B" w:rsidR="000863AC" w:rsidRDefault="000863AC" w:rsidP="00703E8A">
      <w:pPr>
        <w:spacing w:line="360" w:lineRule="auto"/>
        <w:jc w:val="both"/>
      </w:pPr>
      <w:r w:rsidRPr="00A16D3B">
        <w:rPr>
          <w:highlight w:val="lightGray"/>
          <w:u w:val="single"/>
        </w:rPr>
        <w:t>Gene S</w:t>
      </w:r>
      <w:r w:rsidRPr="00A16D3B">
        <w:rPr>
          <w:highlight w:val="lightGray"/>
        </w:rPr>
        <w:t xml:space="preserve"> – </w:t>
      </w:r>
      <w:r w:rsidR="00982252" w:rsidRPr="00A16D3B">
        <w:rPr>
          <w:highlight w:val="lightGray"/>
        </w:rPr>
        <w:t>Após a análise d</w:t>
      </w:r>
      <w:r w:rsidR="0050531E">
        <w:rPr>
          <w:highlight w:val="lightGray"/>
        </w:rPr>
        <w:t>as</w:t>
      </w:r>
      <w:r w:rsidR="00982252" w:rsidRPr="00A16D3B">
        <w:rPr>
          <w:highlight w:val="lightGray"/>
        </w:rPr>
        <w:t xml:space="preserve"> features, </w:t>
      </w:r>
      <w:r w:rsidR="002057B3" w:rsidRPr="00A16D3B">
        <w:rPr>
          <w:highlight w:val="lightGray"/>
        </w:rPr>
        <w:t xml:space="preserve">obtivemos </w:t>
      </w:r>
      <w:r w:rsidR="003116B7" w:rsidRPr="00A16D3B">
        <w:rPr>
          <w:highlight w:val="lightGray"/>
        </w:rPr>
        <w:t>informação acerca d</w:t>
      </w:r>
      <w:r w:rsidR="002057B3" w:rsidRPr="00A16D3B">
        <w:rPr>
          <w:highlight w:val="lightGray"/>
        </w:rPr>
        <w:t xml:space="preserve">o ID, </w:t>
      </w:r>
      <w:r w:rsidR="003116B7" w:rsidRPr="00A16D3B">
        <w:rPr>
          <w:highlight w:val="lightGray"/>
        </w:rPr>
        <w:t>d</w:t>
      </w:r>
      <w:r w:rsidR="002057B3" w:rsidRPr="00A16D3B">
        <w:rPr>
          <w:highlight w:val="lightGray"/>
        </w:rPr>
        <w:t xml:space="preserve">a descrição (é um SARS coronavírus de genoma completo), </w:t>
      </w:r>
      <w:r w:rsidR="003116B7" w:rsidRPr="00A16D3B">
        <w:rPr>
          <w:highlight w:val="lightGray"/>
        </w:rPr>
        <w:t xml:space="preserve">do tamanho da sequência e </w:t>
      </w:r>
      <w:r w:rsidR="002057B3" w:rsidRPr="00A16D3B">
        <w:rPr>
          <w:highlight w:val="lightGray"/>
        </w:rPr>
        <w:t>da sua taxonomia. Através da análise dos qualifiers</w:t>
      </w:r>
      <w:r w:rsidR="003116B7" w:rsidRPr="00A16D3B">
        <w:rPr>
          <w:highlight w:val="lightGray"/>
        </w:rPr>
        <w:t xml:space="preserve">, </w:t>
      </w:r>
      <w:r w:rsidR="004B43EC" w:rsidRPr="00A16D3B">
        <w:rPr>
          <w:highlight w:val="lightGray"/>
        </w:rPr>
        <w:t>obtivemos o sinónimo do gene (E2).</w:t>
      </w:r>
    </w:p>
    <w:p w14:paraId="2CDD612B" w14:textId="7507E274" w:rsidR="000863AC" w:rsidRDefault="000863AC" w:rsidP="00703E8A">
      <w:pPr>
        <w:spacing w:line="360" w:lineRule="auto"/>
        <w:jc w:val="both"/>
      </w:pPr>
      <w:r w:rsidRPr="004B43EC">
        <w:rPr>
          <w:u w:val="single"/>
        </w:rPr>
        <w:t>ACE2</w:t>
      </w:r>
      <w:r>
        <w:t xml:space="preserve"> –</w:t>
      </w:r>
      <w:r w:rsidR="00960681" w:rsidRPr="00960681">
        <w:t xml:space="preserve"> </w:t>
      </w:r>
      <w:r w:rsidR="003116B7">
        <w:t xml:space="preserve">Após a análise dos features, </w:t>
      </w:r>
      <w:r w:rsidR="00960681" w:rsidRPr="00960681">
        <w:t>conseguimos tirar informação sobre o ID, o tamanho da proteín</w:t>
      </w:r>
      <w:r w:rsidR="00982252">
        <w:t>a e da sequência</w:t>
      </w:r>
      <w:r w:rsidR="00960681" w:rsidRPr="00960681">
        <w:t>, e</w:t>
      </w:r>
      <w:r w:rsidR="00982252">
        <w:t>ntre outros</w:t>
      </w:r>
      <w:r w:rsidR="00960681" w:rsidRPr="00960681">
        <w:t xml:space="preserve"> tipos de informações </w:t>
      </w:r>
      <w:r w:rsidR="00982252">
        <w:t xml:space="preserve">características </w:t>
      </w:r>
      <w:r w:rsidR="00960681" w:rsidRPr="00960681">
        <w:t xml:space="preserve">da </w:t>
      </w:r>
      <w:r w:rsidR="00982252">
        <w:t>proteína</w:t>
      </w:r>
      <w:r w:rsidR="00960681" w:rsidRPr="00960681">
        <w:t>. Nos qualifiers</w:t>
      </w:r>
      <w:r w:rsidR="003116B7">
        <w:t>,</w:t>
      </w:r>
      <w:r w:rsidR="00960681" w:rsidRPr="00960681">
        <w:t xml:space="preserve"> obtemos informação de interesse, como a sig_peptide, os mat_peptides e as </w:t>
      </w:r>
      <w:r w:rsidR="003E6753">
        <w:t>m</w:t>
      </w:r>
      <w:r w:rsidR="00960681" w:rsidRPr="00960681">
        <w:t xml:space="preserve">isc_features. </w:t>
      </w:r>
      <w:r w:rsidR="003116B7">
        <w:t xml:space="preserve">Com os </w:t>
      </w:r>
      <w:r w:rsidR="00960681" w:rsidRPr="00960681">
        <w:t>sig_peptide</w:t>
      </w:r>
      <w:r w:rsidR="003116B7">
        <w:t>s</w:t>
      </w:r>
      <w:r w:rsidR="00960681" w:rsidRPr="00960681">
        <w:t xml:space="preserve"> e</w:t>
      </w:r>
      <w:r w:rsidR="003116B7">
        <w:t xml:space="preserve"> </w:t>
      </w:r>
      <w:r w:rsidR="00960681" w:rsidRPr="00960681">
        <w:t>mat_peptide</w:t>
      </w:r>
      <w:r w:rsidR="003116B7">
        <w:t xml:space="preserve">s </w:t>
      </w:r>
      <w:r w:rsidR="00960681" w:rsidRPr="00960681">
        <w:t xml:space="preserve">conseguimos ver que o gene </w:t>
      </w:r>
      <w:r w:rsidR="003116B7">
        <w:t xml:space="preserve">ACE2, quando é </w:t>
      </w:r>
      <w:r w:rsidR="00960681" w:rsidRPr="00960681">
        <w:t xml:space="preserve">traduzido, vai ser constituído por um peptídeo de sinalização situado na posição 1-17 da nossa proteína. </w:t>
      </w:r>
      <w:r w:rsidR="003116B7">
        <w:t>O</w:t>
      </w:r>
      <w:r w:rsidR="00960681" w:rsidRPr="00960681">
        <w:t>btivemos</w:t>
      </w:r>
      <w:r w:rsidR="003116B7">
        <w:t xml:space="preserve">, também, </w:t>
      </w:r>
      <w:r w:rsidR="00960681" w:rsidRPr="00960681">
        <w:t xml:space="preserve">2 mat_peptides, que são as </w:t>
      </w:r>
      <w:proofErr w:type="spellStart"/>
      <w:r w:rsidR="00960681" w:rsidRPr="00960681">
        <w:t>chains</w:t>
      </w:r>
      <w:proofErr w:type="spellEnd"/>
      <w:r w:rsidR="00960681" w:rsidRPr="00960681">
        <w:t xml:space="preserve"> que podem derivar de diferentes tipo</w:t>
      </w:r>
      <w:r w:rsidR="003116B7">
        <w:t>s</w:t>
      </w:r>
      <w:r w:rsidR="00960681" w:rsidRPr="00960681">
        <w:t xml:space="preserve"> de modificações pós-tradução, </w:t>
      </w:r>
      <w:r w:rsidR="003116B7">
        <w:t xml:space="preserve">sendo </w:t>
      </w:r>
      <w:r w:rsidR="00960681" w:rsidRPr="00960681">
        <w:t>um o ACE2</w:t>
      </w:r>
      <w:r w:rsidR="003116B7">
        <w:t xml:space="preserve"> (</w:t>
      </w:r>
      <w:r w:rsidR="00960681" w:rsidRPr="00960681">
        <w:t xml:space="preserve">com os aminoácidos </w:t>
      </w:r>
      <w:r w:rsidR="003116B7">
        <w:t>n</w:t>
      </w:r>
      <w:r w:rsidR="00960681" w:rsidRPr="00960681">
        <w:t>a posição 18-805</w:t>
      </w:r>
      <w:r w:rsidR="003116B7">
        <w:t>)</w:t>
      </w:r>
      <w:r w:rsidR="00960681" w:rsidRPr="00960681">
        <w:t xml:space="preserve">, e um </w:t>
      </w:r>
      <w:proofErr w:type="spellStart"/>
      <w:r w:rsidR="003116B7">
        <w:t>P</w:t>
      </w:r>
      <w:r w:rsidR="00960681" w:rsidRPr="00960681">
        <w:t>rocessed</w:t>
      </w:r>
      <w:proofErr w:type="spellEnd"/>
      <w:r w:rsidR="00960681" w:rsidRPr="00960681">
        <w:t xml:space="preserve"> ACE2 </w:t>
      </w:r>
      <w:r w:rsidR="003116B7">
        <w:t>(com os aminoácidos n</w:t>
      </w:r>
      <w:r w:rsidR="00960681" w:rsidRPr="00960681">
        <w:t>a posição 18-708</w:t>
      </w:r>
      <w:r w:rsidR="003116B7">
        <w:t>). E</w:t>
      </w:r>
      <w:r w:rsidR="00960681" w:rsidRPr="00960681">
        <w:t xml:space="preserve">ste é obtido numa modificação pós-tradução da nossa proteína, </w:t>
      </w:r>
      <w:r w:rsidR="003116B7">
        <w:t xml:space="preserve">e é sintetizada </w:t>
      </w:r>
      <w:r w:rsidR="00960681" w:rsidRPr="00960681">
        <w:t xml:space="preserve">pela </w:t>
      </w:r>
      <w:proofErr w:type="spellStart"/>
      <w:r w:rsidR="00960681" w:rsidRPr="00960681">
        <w:t>kinase</w:t>
      </w:r>
      <w:proofErr w:type="spellEnd"/>
      <w:r w:rsidR="00960681" w:rsidRPr="00960681">
        <w:t xml:space="preserve">, realizada pelo ADAM17, ou por </w:t>
      </w:r>
      <w:proofErr w:type="spellStart"/>
      <w:r w:rsidR="00960681" w:rsidRPr="00960681">
        <w:t>serine</w:t>
      </w:r>
      <w:proofErr w:type="spellEnd"/>
      <w:r w:rsidR="00960681" w:rsidRPr="00960681">
        <w:t xml:space="preserve"> </w:t>
      </w:r>
      <w:proofErr w:type="spellStart"/>
      <w:r w:rsidR="003116B7">
        <w:t>prot</w:t>
      </w:r>
      <w:r w:rsidR="008E1DDF">
        <w:t>e</w:t>
      </w:r>
      <w:r w:rsidR="003116B7">
        <w:t>ases</w:t>
      </w:r>
      <w:proofErr w:type="spellEnd"/>
      <w:r w:rsidR="003116B7">
        <w:t xml:space="preserve">, </w:t>
      </w:r>
      <w:r w:rsidR="00960681" w:rsidRPr="00960681">
        <w:t xml:space="preserve">como a TMPRSS2, TMPRSS11D e HPN/TMPRSS1. </w:t>
      </w:r>
      <w:r w:rsidR="003116B7">
        <w:t>O</w:t>
      </w:r>
      <w:r w:rsidR="00960681" w:rsidRPr="00960681">
        <w:t>btivemos</w:t>
      </w:r>
      <w:r w:rsidR="003116B7">
        <w:t xml:space="preserve">, ainda, </w:t>
      </w:r>
      <w:r w:rsidR="00960681" w:rsidRPr="00960681">
        <w:t xml:space="preserve">várias misc_features, que são features </w:t>
      </w:r>
      <w:r w:rsidR="00825ACA">
        <w:t xml:space="preserve">com </w:t>
      </w:r>
      <w:r w:rsidR="00960681" w:rsidRPr="00960681">
        <w:t xml:space="preserve">regiões de interesse biológico que não podem ser descritas por nenhum outro recurso </w:t>
      </w:r>
      <w:r w:rsidR="00C145AE">
        <w:t>c</w:t>
      </w:r>
      <w:r w:rsidR="00960681" w:rsidRPr="00960681">
        <w:t xml:space="preserve">have </w:t>
      </w:r>
      <w:r w:rsidR="00825ACA">
        <w:t>(</w:t>
      </w:r>
      <w:r w:rsidR="00960681" w:rsidRPr="00960681">
        <w:t>novo ou raro</w:t>
      </w:r>
      <w:r w:rsidR="00825ACA">
        <w:t>)</w:t>
      </w:r>
      <w:r w:rsidR="00960681" w:rsidRPr="00960681">
        <w:t>. Nestas misc_features obt</w:t>
      </w:r>
      <w:r w:rsidR="00825ACA">
        <w:t>ive</w:t>
      </w:r>
      <w:r w:rsidR="00960681" w:rsidRPr="00960681">
        <w:t>mos alguns artigos de interesse</w:t>
      </w:r>
      <w:r w:rsidR="00825ACA">
        <w:t xml:space="preserve">, </w:t>
      </w:r>
      <w:r w:rsidR="00960681" w:rsidRPr="00960681">
        <w:t xml:space="preserve">onde </w:t>
      </w:r>
      <w:r w:rsidR="00825ACA">
        <w:t xml:space="preserve">foram retirados </w:t>
      </w:r>
      <w:r w:rsidR="00960681" w:rsidRPr="00960681">
        <w:t xml:space="preserve">vários pontos essenciais sobre os genes em estudo. </w:t>
      </w:r>
      <w:r w:rsidR="00825ACA">
        <w:t>Numa destas misc_features</w:t>
      </w:r>
      <w:r w:rsidR="008E1DDF">
        <w:t xml:space="preserve"> observamos que, </w:t>
      </w:r>
      <w:r w:rsidR="00960681" w:rsidRPr="00960681">
        <w:t xml:space="preserve">se efetuassem a alteração </w:t>
      </w:r>
      <w:r w:rsidR="008E1DDF">
        <w:t>d</w:t>
      </w:r>
      <w:r w:rsidR="00960681" w:rsidRPr="00960681">
        <w:t>a lisina na posição 32 e da tirosina na posição 41, podíamos detetar que se reduzia significantemente a associação com a proteína S1 d</w:t>
      </w:r>
      <w:r w:rsidR="008E1DDF">
        <w:t>a</w:t>
      </w:r>
      <w:r w:rsidR="00960681" w:rsidRPr="00960681">
        <w:t xml:space="preserve"> COVID</w:t>
      </w:r>
      <w:r w:rsidR="008E1DDF">
        <w:t>-19. S</w:t>
      </w:r>
      <w:r w:rsidR="00960681" w:rsidRPr="00960681">
        <w:t xml:space="preserve">e também </w:t>
      </w:r>
      <w:r w:rsidR="008E1DDF">
        <w:t xml:space="preserve">se alterasse </w:t>
      </w:r>
      <w:r w:rsidR="00960681" w:rsidRPr="00960681">
        <w:t xml:space="preserve">a lisina na posição 353, o </w:t>
      </w:r>
      <w:r w:rsidR="008E1DDF">
        <w:t>á</w:t>
      </w:r>
      <w:r w:rsidR="00960681" w:rsidRPr="00960681">
        <w:t>cido aspártico na posição 355</w:t>
      </w:r>
      <w:r w:rsidR="008E1DDF">
        <w:t xml:space="preserve"> </w:t>
      </w:r>
      <w:r w:rsidR="00960681" w:rsidRPr="00960681">
        <w:t xml:space="preserve">e a arginina na posição 357, </w:t>
      </w:r>
      <w:r w:rsidR="008E1DDF">
        <w:t xml:space="preserve">era possível </w:t>
      </w:r>
      <w:r w:rsidR="00960681" w:rsidRPr="00960681">
        <w:t>detetar uma redução significativa da associação do Sars-Cov</w:t>
      </w:r>
      <w:r w:rsidR="008E1DDF">
        <w:t>-</w:t>
      </w:r>
      <w:r w:rsidR="00960681" w:rsidRPr="00960681">
        <w:t>2</w:t>
      </w:r>
      <w:r w:rsidR="008E1DDF">
        <w:t xml:space="preserve">, o </w:t>
      </w:r>
      <w:r w:rsidR="00960681" w:rsidRPr="00960681">
        <w:t>que indica</w:t>
      </w:r>
      <w:r w:rsidR="008E1DDF">
        <w:t xml:space="preserve"> </w:t>
      </w:r>
      <w:r w:rsidR="00960681" w:rsidRPr="00960681">
        <w:t xml:space="preserve">que a proteína S1 codificada pelo gene S </w:t>
      </w:r>
      <w:r w:rsidR="00960681" w:rsidRPr="00960681">
        <w:lastRenderedPageBreak/>
        <w:t xml:space="preserve">do Vírus se pode ligar nestas posições do ACE2. </w:t>
      </w:r>
      <w:r w:rsidR="008E1DDF">
        <w:t>S</w:t>
      </w:r>
      <w:r w:rsidR="00960681" w:rsidRPr="00960681">
        <w:t xml:space="preserve">abemos </w:t>
      </w:r>
      <w:r w:rsidR="008E1DDF">
        <w:t xml:space="preserve">ainda </w:t>
      </w:r>
      <w:r w:rsidR="00960681" w:rsidRPr="00960681">
        <w:t>que a infecciosidade não é alterada na presença de um inibidor que</w:t>
      </w:r>
      <w:r w:rsidR="008E1DDF">
        <w:t xml:space="preserve"> </w:t>
      </w:r>
      <w:r w:rsidR="00960681" w:rsidRPr="00960681">
        <w:t>altera dramaticamente a forma do ACE2</w:t>
      </w:r>
      <w:r w:rsidR="008E1DDF">
        <w:t xml:space="preserve"> e</w:t>
      </w:r>
      <w:r w:rsidR="00960681" w:rsidRPr="00960681">
        <w:t xml:space="preserve"> que a presença de TMPRSS2 aumenta a infecciosidade do Sars</w:t>
      </w:r>
      <w:r w:rsidR="008E1DDF">
        <w:t>-</w:t>
      </w:r>
      <w:r w:rsidR="00960681" w:rsidRPr="00960681">
        <w:t>Cov</w:t>
      </w:r>
      <w:r w:rsidR="008E1DDF">
        <w:t>-</w:t>
      </w:r>
      <w:r w:rsidR="00960681" w:rsidRPr="00960681">
        <w:t xml:space="preserve">2 a partir da </w:t>
      </w:r>
      <w:proofErr w:type="spellStart"/>
      <w:r w:rsidR="00960681" w:rsidRPr="00960681">
        <w:t>kinase</w:t>
      </w:r>
      <w:proofErr w:type="spellEnd"/>
      <w:r w:rsidR="00960681" w:rsidRPr="00960681">
        <w:t xml:space="preserve"> realizada por esta no ACE2.</w:t>
      </w:r>
    </w:p>
    <w:p w14:paraId="66A67168" w14:textId="46D9F729" w:rsidR="000863AC" w:rsidRDefault="000863AC" w:rsidP="00703E8A">
      <w:pPr>
        <w:spacing w:line="360" w:lineRule="auto"/>
        <w:jc w:val="both"/>
      </w:pPr>
      <w:r w:rsidRPr="004B43EC">
        <w:rPr>
          <w:u w:val="single"/>
        </w:rPr>
        <w:t>PRSS1</w:t>
      </w:r>
      <w:r>
        <w:t xml:space="preserve"> – </w:t>
      </w:r>
      <w:r w:rsidR="0035780C" w:rsidRPr="0035780C">
        <w:t xml:space="preserve">Nomeadamente aos features do nosso PRSS1 conseguimos tirar informação sobre o ID, o tamanho da proteína, o tamanho da sequência, e todos os tipos de informações de caracterização da nossa proteína. Na secção dos qualifiers verificamos algumas informações adicionais de relevo, como a existência de um péptido de sinalização e 3 </w:t>
      </w:r>
      <w:proofErr w:type="spellStart"/>
      <w:r w:rsidR="0035780C" w:rsidRPr="0035780C">
        <w:t>chains</w:t>
      </w:r>
      <w:proofErr w:type="spellEnd"/>
      <w:r w:rsidR="0035780C" w:rsidRPr="0035780C">
        <w:t xml:space="preserve"> (mat</w:t>
      </w:r>
      <w:r w:rsidR="0035780C">
        <w:t>_</w:t>
      </w:r>
      <w:r w:rsidR="0035780C" w:rsidRPr="0035780C">
        <w:t>peptide) que são nomeadamente a Tripsina-1 e duas cadeias alfa. Também dão informações acerca das modificações pós-tradução, sendo que uma destas poderá ser a formação de uma cadeia apenas (tripsina-1) ou a formação de duas cadeias(alfa) produzidas após clivagem proteolítica e que a sulfatação em Tyr-154 aumenta a seletividade facilitando assim a digestão de proteínas dietéticas.</w:t>
      </w:r>
    </w:p>
    <w:p w14:paraId="5C63B92E" w14:textId="1E7601B2" w:rsidR="000863AC" w:rsidRDefault="000863AC" w:rsidP="00703E8A">
      <w:pPr>
        <w:spacing w:line="360" w:lineRule="auto"/>
        <w:jc w:val="both"/>
      </w:pPr>
      <w:r w:rsidRPr="004B43EC">
        <w:rPr>
          <w:u w:val="single"/>
        </w:rPr>
        <w:t>BST2</w:t>
      </w:r>
      <w:r>
        <w:t xml:space="preserve"> –</w:t>
      </w:r>
      <w:r w:rsidR="00056949">
        <w:t xml:space="preserve"> </w:t>
      </w:r>
      <w:r w:rsidR="00056949" w:rsidRPr="00056949">
        <w:t>Das features sobre o BST2 obtivemos o ID, a descrição, a taxonomia e o tamanho da sequência. Na sua descrição vemos que este gene se encontra no cromossoma 19 do Homo sapiens, sendo predominantemente expresso no fígado, pulmão, coração, placenta, nas células T, monócitos, células dendríticas, células NK e durante o desenvolvimento das células B e tendo baixos níveis no pâncreas, no rim, músculo esquelético e cérebro.</w:t>
      </w:r>
      <w:r w:rsidR="00114B66">
        <w:t xml:space="preserve"> Através dos qualifiers … </w:t>
      </w:r>
    </w:p>
    <w:p w14:paraId="24D36525" w14:textId="362A3E38" w:rsidR="000863AC" w:rsidRPr="00703E8A" w:rsidRDefault="000863AC" w:rsidP="00703E8A">
      <w:pPr>
        <w:spacing w:line="360" w:lineRule="auto"/>
        <w:jc w:val="both"/>
        <w:rPr>
          <w:b/>
          <w:bCs/>
        </w:rPr>
      </w:pPr>
      <w:r w:rsidRPr="00703E8A">
        <w:rPr>
          <w:b/>
          <w:bCs/>
        </w:rPr>
        <w:t>Slide 9</w:t>
      </w:r>
      <w:r w:rsidR="00512143">
        <w:rPr>
          <w:b/>
          <w:bCs/>
        </w:rPr>
        <w:t xml:space="preserve"> – Blast </w:t>
      </w:r>
    </w:p>
    <w:p w14:paraId="4F7FDC17" w14:textId="08A04755" w:rsidR="00482233" w:rsidRDefault="000863AC" w:rsidP="00703E8A">
      <w:pPr>
        <w:spacing w:line="360" w:lineRule="auto"/>
        <w:jc w:val="both"/>
      </w:pPr>
      <w:r>
        <w:t xml:space="preserve">Posteriormente à análise das features e qualifiers, que nos permitiram adquirir informação adicional, procedemos à execução do </w:t>
      </w:r>
      <w:r w:rsidR="00703E8A">
        <w:t>B</w:t>
      </w:r>
      <w:r>
        <w:t>last para os genes e proteínas de interesse</w:t>
      </w:r>
      <w:r w:rsidR="00703E8A">
        <w:t>,</w:t>
      </w:r>
      <w:r>
        <w:t xml:space="preserve"> de forma a encontrar genes</w:t>
      </w:r>
      <w:r w:rsidR="00703E8A">
        <w:t xml:space="preserve"> e</w:t>
      </w:r>
      <w:r>
        <w:t>/</w:t>
      </w:r>
      <w:r w:rsidR="00703E8A">
        <w:t xml:space="preserve">ou </w:t>
      </w:r>
      <w:r>
        <w:t>proteínas homólogas</w:t>
      </w:r>
      <w:r w:rsidR="00482233">
        <w:t>.</w:t>
      </w:r>
      <w:r>
        <w:t xml:space="preserve"> </w:t>
      </w:r>
      <w:r w:rsidR="00512143">
        <w:t xml:space="preserve">O </w:t>
      </w:r>
      <w:r>
        <w:t>código</w:t>
      </w:r>
      <w:r w:rsidR="00482233">
        <w:t xml:space="preserve"> referente ao </w:t>
      </w:r>
      <w:r w:rsidR="00512143">
        <w:t>B</w:t>
      </w:r>
      <w:r w:rsidR="00482233">
        <w:t xml:space="preserve">last dos genes de interesse </w:t>
      </w:r>
      <w:r>
        <w:t xml:space="preserve">recebeu um ficheiro GenBank </w:t>
      </w:r>
      <w:r w:rsidR="00512143">
        <w:t>destes genes</w:t>
      </w:r>
      <w:r w:rsidR="00482233">
        <w:t xml:space="preserve"> e</w:t>
      </w:r>
      <w:r w:rsidR="00512143">
        <w:t>,</w:t>
      </w:r>
      <w:r w:rsidR="00482233">
        <w:t xml:space="preserve"> após efetuado</w:t>
      </w:r>
      <w:r w:rsidR="00512143">
        <w:t>,</w:t>
      </w:r>
      <w:r w:rsidR="00482233">
        <w:t xml:space="preserve"> foi </w:t>
      </w:r>
      <w:r w:rsidR="00512143">
        <w:t>criado um</w:t>
      </w:r>
      <w:r w:rsidR="00482233">
        <w:t xml:space="preserve"> ficheiro com o resultado </w:t>
      </w:r>
      <w:r w:rsidR="00512143">
        <w:t>deste Blast</w:t>
      </w:r>
      <w:r w:rsidR="00482233">
        <w:t xml:space="preserve">. </w:t>
      </w:r>
      <w:r w:rsidR="00512143">
        <w:t xml:space="preserve">Este </w:t>
      </w:r>
      <w:r w:rsidR="00482233">
        <w:t>ficheiro é</w:t>
      </w:r>
      <w:r w:rsidR="00512143">
        <w:t xml:space="preserve">, </w:t>
      </w:r>
      <w:r w:rsidR="00482233">
        <w:t>posteriormente</w:t>
      </w:r>
      <w:r w:rsidR="00512143">
        <w:t xml:space="preserve">, </w:t>
      </w:r>
      <w:r w:rsidR="00482233">
        <w:t xml:space="preserve">filtrado de forma a listar os melhores resultados. </w:t>
      </w:r>
      <w:r w:rsidR="00512143">
        <w:t>O</w:t>
      </w:r>
      <w:r w:rsidR="00482233">
        <w:t xml:space="preserve"> código referente ao </w:t>
      </w:r>
      <w:r w:rsidR="00512143">
        <w:t>B</w:t>
      </w:r>
      <w:r w:rsidR="00482233">
        <w:t>last das proteínas</w:t>
      </w:r>
      <w:r w:rsidR="00512143">
        <w:t>,</w:t>
      </w:r>
      <w:r w:rsidR="00482233">
        <w:t xml:space="preserve"> recebeu </w:t>
      </w:r>
      <w:r w:rsidR="00512143">
        <w:t xml:space="preserve">apenas </w:t>
      </w:r>
      <w:r w:rsidR="00482233">
        <w:t>o ID</w:t>
      </w:r>
      <w:r w:rsidR="00512143">
        <w:t xml:space="preserve"> </w:t>
      </w:r>
      <w:r w:rsidR="00482233">
        <w:t>proveniente da UniProt</w:t>
      </w:r>
      <w:r w:rsidR="00512143">
        <w:t xml:space="preserve"> </w:t>
      </w:r>
      <w:r w:rsidR="00482233">
        <w:t>da proteína de interesse</w:t>
      </w:r>
      <w:r w:rsidR="00512143">
        <w:t>,</w:t>
      </w:r>
      <w:r w:rsidR="00482233">
        <w:t xml:space="preserve"> e foi efetuado o </w:t>
      </w:r>
      <w:r w:rsidR="00512143">
        <w:t>B</w:t>
      </w:r>
      <w:r w:rsidR="00482233">
        <w:t>last</w:t>
      </w:r>
      <w:r w:rsidR="00512143">
        <w:t>,</w:t>
      </w:r>
      <w:r w:rsidR="00482233">
        <w:t xml:space="preserve"> criando um ficheiro com o resultado do mesmo e</w:t>
      </w:r>
      <w:r w:rsidR="00512143">
        <w:t>,</w:t>
      </w:r>
      <w:r w:rsidR="00482233">
        <w:t xml:space="preserve"> posteriormente</w:t>
      </w:r>
      <w:r w:rsidR="00512143">
        <w:t xml:space="preserve">, </w:t>
      </w:r>
      <w:r w:rsidR="00482233">
        <w:t xml:space="preserve">foi filtrado à semelhança do </w:t>
      </w:r>
      <w:r w:rsidR="00512143">
        <w:t>B</w:t>
      </w:r>
      <w:r w:rsidR="00482233">
        <w:t>last anterior.</w:t>
      </w:r>
    </w:p>
    <w:p w14:paraId="508AA2AA" w14:textId="6625F865" w:rsidR="00482233" w:rsidRPr="00703E8A" w:rsidRDefault="00482233" w:rsidP="00703E8A">
      <w:pPr>
        <w:spacing w:line="360" w:lineRule="auto"/>
        <w:jc w:val="both"/>
        <w:rPr>
          <w:b/>
          <w:bCs/>
        </w:rPr>
      </w:pPr>
      <w:r w:rsidRPr="00703E8A">
        <w:rPr>
          <w:b/>
          <w:bCs/>
        </w:rPr>
        <w:t>Slide 10</w:t>
      </w:r>
      <w:r w:rsidR="00512143">
        <w:rPr>
          <w:b/>
          <w:bCs/>
        </w:rPr>
        <w:t xml:space="preserve"> – Tabela </w:t>
      </w:r>
    </w:p>
    <w:p w14:paraId="0C7E765A" w14:textId="317AE860" w:rsidR="00482233" w:rsidRPr="00A16D3B" w:rsidRDefault="00482233" w:rsidP="00703E8A">
      <w:pPr>
        <w:spacing w:line="360" w:lineRule="auto"/>
        <w:jc w:val="both"/>
        <w:rPr>
          <w:highlight w:val="lightGray"/>
        </w:rPr>
      </w:pPr>
      <w:r w:rsidRPr="00A16D3B">
        <w:rPr>
          <w:highlight w:val="lightGray"/>
        </w:rPr>
        <w:t xml:space="preserve">Neste slide estão representados alguns exemplos de resultados dos nossos </w:t>
      </w:r>
      <w:proofErr w:type="spellStart"/>
      <w:r w:rsidR="00512143" w:rsidRPr="00A16D3B">
        <w:rPr>
          <w:highlight w:val="lightGray"/>
        </w:rPr>
        <w:t>Blasts</w:t>
      </w:r>
      <w:proofErr w:type="spellEnd"/>
      <w:r w:rsidR="00DF32D0" w:rsidRPr="00A16D3B">
        <w:rPr>
          <w:highlight w:val="lightGray"/>
        </w:rPr>
        <w:t>. No caso d</w:t>
      </w:r>
      <w:r w:rsidRPr="00A16D3B">
        <w:rPr>
          <w:highlight w:val="lightGray"/>
        </w:rPr>
        <w:t xml:space="preserve">as proteínas, </w:t>
      </w:r>
      <w:r w:rsidR="00DF32D0" w:rsidRPr="00A16D3B">
        <w:rPr>
          <w:highlight w:val="lightGray"/>
        </w:rPr>
        <w:t xml:space="preserve">o </w:t>
      </w:r>
      <w:r w:rsidRPr="00A16D3B">
        <w:rPr>
          <w:highlight w:val="lightGray"/>
        </w:rPr>
        <w:t>seu ID, nome, organismo, função molecular e estado,</w:t>
      </w:r>
      <w:r w:rsidR="00DF32D0" w:rsidRPr="00A16D3B">
        <w:rPr>
          <w:highlight w:val="lightGray"/>
        </w:rPr>
        <w:t xml:space="preserve"> e </w:t>
      </w:r>
      <w:r w:rsidRPr="00A16D3B">
        <w:rPr>
          <w:highlight w:val="lightGray"/>
        </w:rPr>
        <w:t>no caso dos genes</w:t>
      </w:r>
      <w:r w:rsidR="00DF32D0" w:rsidRPr="00A16D3B">
        <w:rPr>
          <w:highlight w:val="lightGray"/>
        </w:rPr>
        <w:t xml:space="preserve">, </w:t>
      </w:r>
      <w:r w:rsidRPr="00A16D3B">
        <w:rPr>
          <w:highlight w:val="lightGray"/>
        </w:rPr>
        <w:t>o seu ID e organismo a que pertence.</w:t>
      </w:r>
    </w:p>
    <w:p w14:paraId="6181CC11" w14:textId="72EFE6E4" w:rsidR="00482233" w:rsidRDefault="00482233" w:rsidP="00703E8A">
      <w:pPr>
        <w:spacing w:line="360" w:lineRule="auto"/>
        <w:jc w:val="both"/>
      </w:pPr>
      <w:r w:rsidRPr="00A16D3B">
        <w:rPr>
          <w:highlight w:val="lightGray"/>
          <w:u w:val="single"/>
        </w:rPr>
        <w:lastRenderedPageBreak/>
        <w:t>S</w:t>
      </w:r>
      <w:r w:rsidRPr="00A16D3B">
        <w:rPr>
          <w:highlight w:val="lightGray"/>
        </w:rPr>
        <w:t xml:space="preserve"> –</w:t>
      </w:r>
      <w:r w:rsidR="00512143" w:rsidRPr="00A16D3B">
        <w:rPr>
          <w:highlight w:val="lightGray"/>
        </w:rPr>
        <w:t xml:space="preserve"> </w:t>
      </w:r>
      <w:r w:rsidR="00A25A3C" w:rsidRPr="00A16D3B">
        <w:rPr>
          <w:highlight w:val="lightGray"/>
        </w:rPr>
        <w:t>Ao analisar o Blast</w:t>
      </w:r>
      <w:r w:rsidR="005B5396" w:rsidRPr="00A16D3B">
        <w:rPr>
          <w:highlight w:val="lightGray"/>
        </w:rPr>
        <w:t xml:space="preserve"> do</w:t>
      </w:r>
      <w:r w:rsidR="00056949" w:rsidRPr="00A16D3B">
        <w:rPr>
          <w:highlight w:val="lightGray"/>
        </w:rPr>
        <w:t xml:space="preserve"> </w:t>
      </w:r>
      <w:r w:rsidR="005B5396" w:rsidRPr="00A16D3B">
        <w:rPr>
          <w:highlight w:val="lightGray"/>
        </w:rPr>
        <w:t>gene</w:t>
      </w:r>
      <w:r w:rsidR="00056949" w:rsidRPr="00A16D3B">
        <w:rPr>
          <w:highlight w:val="lightGray"/>
        </w:rPr>
        <w:t xml:space="preserve"> S</w:t>
      </w:r>
      <w:r w:rsidR="00A25A3C" w:rsidRPr="00A16D3B">
        <w:rPr>
          <w:highlight w:val="lightGray"/>
        </w:rPr>
        <w:t xml:space="preserve">, verificamos que os </w:t>
      </w:r>
      <w:r w:rsidR="00D26913" w:rsidRPr="00A16D3B">
        <w:rPr>
          <w:highlight w:val="lightGray"/>
        </w:rPr>
        <w:t xml:space="preserve">seus </w:t>
      </w:r>
      <w:r w:rsidR="00A25A3C" w:rsidRPr="00A16D3B">
        <w:rPr>
          <w:highlight w:val="lightGray"/>
        </w:rPr>
        <w:t xml:space="preserve">genes homólogos </w:t>
      </w:r>
      <w:r w:rsidR="00EF45CA" w:rsidRPr="00A16D3B">
        <w:rPr>
          <w:highlight w:val="lightGray"/>
        </w:rPr>
        <w:t>eram todos do organismo SARS coronavírus Tor2.</w:t>
      </w:r>
      <w:r w:rsidR="005B5396" w:rsidRPr="00A16D3B">
        <w:rPr>
          <w:highlight w:val="lightGray"/>
        </w:rPr>
        <w:t xml:space="preserve"> No Blast das</w:t>
      </w:r>
      <w:r w:rsidR="00EF45CA" w:rsidRPr="00A16D3B">
        <w:rPr>
          <w:highlight w:val="lightGray"/>
        </w:rPr>
        <w:t xml:space="preserve"> </w:t>
      </w:r>
      <w:r w:rsidR="005B5396" w:rsidRPr="00A16D3B">
        <w:rPr>
          <w:highlight w:val="lightGray"/>
        </w:rPr>
        <w:t xml:space="preserve">proteínas, </w:t>
      </w:r>
      <w:r w:rsidR="00056949" w:rsidRPr="00A16D3B">
        <w:rPr>
          <w:highlight w:val="lightGray"/>
        </w:rPr>
        <w:t>verificamos que estas são todas homólogas do organismo SARS-CoV-2.</w:t>
      </w:r>
      <w:r w:rsidR="00056949">
        <w:t xml:space="preserve"> </w:t>
      </w:r>
    </w:p>
    <w:p w14:paraId="1DE7C330" w14:textId="7CB4C83A" w:rsidR="00482233" w:rsidRDefault="00482233" w:rsidP="00703E8A">
      <w:pPr>
        <w:spacing w:line="360" w:lineRule="auto"/>
        <w:jc w:val="both"/>
      </w:pPr>
      <w:r w:rsidRPr="00960681">
        <w:rPr>
          <w:u w:val="single"/>
        </w:rPr>
        <w:t>ACE2</w:t>
      </w:r>
      <w:r>
        <w:t xml:space="preserve"> – </w:t>
      </w:r>
      <w:r w:rsidR="00960681" w:rsidRPr="00960681">
        <w:t xml:space="preserve">Ao </w:t>
      </w:r>
      <w:r w:rsidR="00A25A3C">
        <w:t>analisar</w:t>
      </w:r>
      <w:r w:rsidR="00960681" w:rsidRPr="00960681">
        <w:t xml:space="preserve"> o </w:t>
      </w:r>
      <w:r w:rsidR="005B422B" w:rsidRPr="00960681">
        <w:t>Blast</w:t>
      </w:r>
      <w:r w:rsidR="00960681" w:rsidRPr="00960681">
        <w:t xml:space="preserve">, detetamos que os genes </w:t>
      </w:r>
      <w:r w:rsidR="007E03A0">
        <w:t>h</w:t>
      </w:r>
      <w:r w:rsidR="00960681" w:rsidRPr="00960681">
        <w:t xml:space="preserve">omólogos do ACE2 eram todos do ser humano ou de primatas como o </w:t>
      </w:r>
      <w:proofErr w:type="spellStart"/>
      <w:r w:rsidR="00112110">
        <w:rPr>
          <w:i/>
          <w:iCs/>
        </w:rPr>
        <w:t>P</w:t>
      </w:r>
      <w:r w:rsidR="00960681" w:rsidRPr="005B422B">
        <w:rPr>
          <w:i/>
          <w:iCs/>
        </w:rPr>
        <w:t>an</w:t>
      </w:r>
      <w:proofErr w:type="spellEnd"/>
      <w:r w:rsidR="00960681" w:rsidRPr="005B422B">
        <w:rPr>
          <w:i/>
          <w:iCs/>
        </w:rPr>
        <w:t xml:space="preserve"> </w:t>
      </w:r>
      <w:proofErr w:type="spellStart"/>
      <w:r w:rsidR="00960681" w:rsidRPr="005B422B">
        <w:rPr>
          <w:i/>
          <w:iCs/>
        </w:rPr>
        <w:t>panisgus</w:t>
      </w:r>
      <w:proofErr w:type="spellEnd"/>
      <w:r w:rsidR="00960681" w:rsidRPr="00960681">
        <w:t xml:space="preserve"> e o </w:t>
      </w:r>
      <w:proofErr w:type="spellStart"/>
      <w:r w:rsidR="00960681" w:rsidRPr="005B422B">
        <w:rPr>
          <w:i/>
          <w:iCs/>
        </w:rPr>
        <w:t>Gorilla</w:t>
      </w:r>
      <w:proofErr w:type="spellEnd"/>
      <w:r w:rsidR="00960681" w:rsidRPr="005B422B">
        <w:rPr>
          <w:i/>
          <w:iCs/>
        </w:rPr>
        <w:t xml:space="preserve"> </w:t>
      </w:r>
      <w:proofErr w:type="spellStart"/>
      <w:r w:rsidR="00960681" w:rsidRPr="005B422B">
        <w:rPr>
          <w:i/>
          <w:iCs/>
        </w:rPr>
        <w:t>Gorilla</w:t>
      </w:r>
      <w:proofErr w:type="spellEnd"/>
      <w:r w:rsidR="00960681" w:rsidRPr="005B422B">
        <w:rPr>
          <w:i/>
          <w:iCs/>
        </w:rPr>
        <w:t xml:space="preserve"> </w:t>
      </w:r>
      <w:proofErr w:type="spellStart"/>
      <w:r w:rsidR="00960681" w:rsidRPr="005B422B">
        <w:rPr>
          <w:i/>
          <w:iCs/>
        </w:rPr>
        <w:t>Gorilla</w:t>
      </w:r>
      <w:proofErr w:type="spellEnd"/>
      <w:r w:rsidR="00960681" w:rsidRPr="00960681">
        <w:t xml:space="preserve">. </w:t>
      </w:r>
      <w:r w:rsidR="007E03A0">
        <w:t xml:space="preserve">Verificamos ainda </w:t>
      </w:r>
      <w:r w:rsidR="00960681" w:rsidRPr="00960681">
        <w:t xml:space="preserve">que </w:t>
      </w:r>
      <w:r w:rsidR="007E03A0">
        <w:t xml:space="preserve">existem </w:t>
      </w:r>
      <w:r w:rsidR="00960681" w:rsidRPr="00960681">
        <w:t xml:space="preserve">proteínas </w:t>
      </w:r>
      <w:r w:rsidR="005B422B">
        <w:t>h</w:t>
      </w:r>
      <w:r w:rsidR="00960681" w:rsidRPr="00960681">
        <w:t xml:space="preserve">omólogas noutros mamíferos que </w:t>
      </w:r>
      <w:r w:rsidR="007E03A0">
        <w:t xml:space="preserve">tenham </w:t>
      </w:r>
      <w:r w:rsidR="00960681" w:rsidRPr="00960681">
        <w:t>a mesma função que o ACE2</w:t>
      </w:r>
      <w:r w:rsidR="00C132FE">
        <w:t xml:space="preserve">, entre as quais algumas </w:t>
      </w:r>
      <w:r w:rsidR="00960681" w:rsidRPr="00960681">
        <w:t>funções moleculares</w:t>
      </w:r>
      <w:r w:rsidR="00C132FE">
        <w:t xml:space="preserve"> como </w:t>
      </w:r>
      <w:r w:rsidR="00960681" w:rsidRPr="00960681">
        <w:t xml:space="preserve">metal </w:t>
      </w:r>
      <w:proofErr w:type="spellStart"/>
      <w:r w:rsidR="00960681" w:rsidRPr="00960681">
        <w:t>ion</w:t>
      </w:r>
      <w:proofErr w:type="spellEnd"/>
      <w:r w:rsidR="00960681" w:rsidRPr="00960681">
        <w:t xml:space="preserve"> </w:t>
      </w:r>
      <w:proofErr w:type="spellStart"/>
      <w:r w:rsidR="00960681" w:rsidRPr="00960681">
        <w:t>binding</w:t>
      </w:r>
      <w:proofErr w:type="spellEnd"/>
      <w:r w:rsidR="00960681" w:rsidRPr="00960681">
        <w:t xml:space="preserve">, </w:t>
      </w:r>
      <w:proofErr w:type="spellStart"/>
      <w:r w:rsidR="00960681" w:rsidRPr="00960681">
        <w:t>metallopeptidadse</w:t>
      </w:r>
      <w:proofErr w:type="spellEnd"/>
      <w:r w:rsidR="00960681" w:rsidRPr="00960681">
        <w:t xml:space="preserve"> </w:t>
      </w:r>
      <w:proofErr w:type="spellStart"/>
      <w:r w:rsidR="00960681" w:rsidRPr="00960681">
        <w:t>activity</w:t>
      </w:r>
      <w:proofErr w:type="spellEnd"/>
      <w:r w:rsidR="00960681" w:rsidRPr="00960681">
        <w:t xml:space="preserve"> e </w:t>
      </w:r>
      <w:proofErr w:type="spellStart"/>
      <w:r w:rsidR="00960681" w:rsidRPr="00960681">
        <w:t>peptidyl-dipeptidase</w:t>
      </w:r>
      <w:proofErr w:type="spellEnd"/>
      <w:r w:rsidR="00960681" w:rsidRPr="00960681">
        <w:t xml:space="preserve"> </w:t>
      </w:r>
      <w:proofErr w:type="spellStart"/>
      <w:r w:rsidR="00960681" w:rsidRPr="00960681">
        <w:t>activity</w:t>
      </w:r>
      <w:proofErr w:type="spellEnd"/>
      <w:r w:rsidR="00960681" w:rsidRPr="00960681">
        <w:t>.</w:t>
      </w:r>
    </w:p>
    <w:p w14:paraId="1EA3AB39" w14:textId="11A8B303" w:rsidR="00482233" w:rsidRDefault="00482233" w:rsidP="00703E8A">
      <w:pPr>
        <w:spacing w:line="360" w:lineRule="auto"/>
        <w:jc w:val="both"/>
      </w:pPr>
      <w:r w:rsidRPr="00960681">
        <w:rPr>
          <w:u w:val="single"/>
        </w:rPr>
        <w:t>PRSS1</w:t>
      </w:r>
      <w:r>
        <w:t xml:space="preserve"> –</w:t>
      </w:r>
      <w:r w:rsidR="0035780C">
        <w:t xml:space="preserve"> </w:t>
      </w:r>
      <w:r w:rsidR="0035780C" w:rsidRPr="0035780C">
        <w:t xml:space="preserve">Após a analise do Blast para o gene do PRSS1 verificamos que os genes homólogos estão presentes em alguns primatas como por exemplo a </w:t>
      </w:r>
      <w:r w:rsidR="0035780C" w:rsidRPr="0035780C">
        <w:rPr>
          <w:i/>
          <w:iCs/>
        </w:rPr>
        <w:t>macaca mulata</w:t>
      </w:r>
      <w:r w:rsidR="0035780C">
        <w:t>,</w:t>
      </w:r>
      <w:r w:rsidR="0035780C">
        <w:rPr>
          <w:i/>
          <w:iCs/>
        </w:rPr>
        <w:t xml:space="preserve"> </w:t>
      </w:r>
      <w:r w:rsidR="0035780C" w:rsidRPr="0035780C">
        <w:t xml:space="preserve">e no </w:t>
      </w:r>
      <w:r w:rsidR="0035780C">
        <w:t>B</w:t>
      </w:r>
      <w:r w:rsidR="0035780C" w:rsidRPr="0035780C">
        <w:t>last para as proteínas verificamos que existem proteínas homólogas noutros mamíferos apresentando a mesma função de atividade de endopeptidase do tipo serina.</w:t>
      </w:r>
    </w:p>
    <w:p w14:paraId="107EDFCA" w14:textId="11078C1A" w:rsidR="00482233" w:rsidRDefault="00482233" w:rsidP="00703E8A">
      <w:pPr>
        <w:spacing w:line="360" w:lineRule="auto"/>
        <w:jc w:val="both"/>
      </w:pPr>
      <w:r w:rsidRPr="00960681">
        <w:rPr>
          <w:u w:val="single"/>
        </w:rPr>
        <w:t>BST2</w:t>
      </w:r>
      <w:r>
        <w:t xml:space="preserve"> –</w:t>
      </w:r>
      <w:r w:rsidR="00056949">
        <w:t xml:space="preserve"> </w:t>
      </w:r>
      <w:r w:rsidR="00056949" w:rsidRPr="00056949">
        <w:t xml:space="preserve">Ao realizar o Blast do BST2, detetamos que os seus genes Homólogos também eram todos do ser humano ou de primatas do velho e novo mundo como </w:t>
      </w:r>
      <w:r w:rsidR="00056949" w:rsidRPr="00056949">
        <w:rPr>
          <w:i/>
          <w:iCs/>
        </w:rPr>
        <w:t xml:space="preserve">Pongo </w:t>
      </w:r>
      <w:proofErr w:type="spellStart"/>
      <w:r w:rsidR="00056949" w:rsidRPr="00056949">
        <w:rPr>
          <w:i/>
          <w:iCs/>
        </w:rPr>
        <w:t>pygmaeus</w:t>
      </w:r>
      <w:proofErr w:type="spellEnd"/>
      <w:r w:rsidR="00056949" w:rsidRPr="00056949">
        <w:rPr>
          <w:i/>
          <w:iCs/>
        </w:rPr>
        <w:t xml:space="preserve"> </w:t>
      </w:r>
      <w:r w:rsidR="00056949" w:rsidRPr="00056949">
        <w:t xml:space="preserve">ou </w:t>
      </w:r>
      <w:proofErr w:type="spellStart"/>
      <w:r w:rsidR="00056949" w:rsidRPr="00056949">
        <w:rPr>
          <w:i/>
          <w:iCs/>
        </w:rPr>
        <w:t>Gorilla</w:t>
      </w:r>
      <w:proofErr w:type="spellEnd"/>
      <w:r w:rsidR="00056949" w:rsidRPr="00056949">
        <w:rPr>
          <w:i/>
          <w:iCs/>
        </w:rPr>
        <w:t xml:space="preserve"> </w:t>
      </w:r>
      <w:proofErr w:type="spellStart"/>
      <w:r w:rsidR="00056949" w:rsidRPr="00056949">
        <w:rPr>
          <w:i/>
          <w:iCs/>
        </w:rPr>
        <w:t>Gorilla</w:t>
      </w:r>
      <w:proofErr w:type="spellEnd"/>
      <w:r w:rsidR="00056949" w:rsidRPr="00056949">
        <w:t>. Ao fazer o Blast das proteínas Homólogas vimos que a semelhança entre eles é a função de resposta antiviral.</w:t>
      </w:r>
    </w:p>
    <w:p w14:paraId="5D40F168" w14:textId="4ABFBD6C" w:rsidR="00482233" w:rsidRPr="00703E8A" w:rsidRDefault="00482233" w:rsidP="00703E8A">
      <w:pPr>
        <w:spacing w:line="360" w:lineRule="auto"/>
        <w:jc w:val="both"/>
        <w:rPr>
          <w:b/>
          <w:bCs/>
        </w:rPr>
      </w:pPr>
      <w:r w:rsidRPr="00703E8A">
        <w:rPr>
          <w:b/>
          <w:bCs/>
        </w:rPr>
        <w:t>Slide 11</w:t>
      </w:r>
      <w:r w:rsidR="00512143">
        <w:rPr>
          <w:b/>
          <w:bCs/>
        </w:rPr>
        <w:t xml:space="preserve"> – </w:t>
      </w:r>
      <w:r w:rsidR="00512143" w:rsidRPr="00512143">
        <w:rPr>
          <w:b/>
          <w:bCs/>
        </w:rPr>
        <w:t>Ferramentas para a análise das propriedades das proteínas – Vírus S</w:t>
      </w:r>
      <w:r w:rsidR="00512143">
        <w:rPr>
          <w:b/>
          <w:bCs/>
        </w:rPr>
        <w:t xml:space="preserve"> </w:t>
      </w:r>
    </w:p>
    <w:p w14:paraId="4CD727CA" w14:textId="426D3F4C" w:rsidR="00482233" w:rsidRPr="00A16D3B" w:rsidRDefault="00200A4D" w:rsidP="00703E8A">
      <w:pPr>
        <w:spacing w:line="360" w:lineRule="auto"/>
        <w:jc w:val="both"/>
        <w:rPr>
          <w:highlight w:val="lightGray"/>
        </w:rPr>
      </w:pPr>
      <w:r>
        <w:rPr>
          <w:highlight w:val="lightGray"/>
        </w:rPr>
        <w:t xml:space="preserve">Para a análise das propriedades das proteínas utilizamos </w:t>
      </w:r>
      <w:r w:rsidR="006B7029" w:rsidRPr="00A16D3B">
        <w:rPr>
          <w:highlight w:val="lightGray"/>
        </w:rPr>
        <w:t xml:space="preserve">ferramentas como PDB, </w:t>
      </w:r>
      <w:r w:rsidR="00D617F7" w:rsidRPr="00A16D3B">
        <w:rPr>
          <w:highlight w:val="lightGray"/>
        </w:rPr>
        <w:t>Phobius</w:t>
      </w:r>
      <w:r w:rsidR="006B7029" w:rsidRPr="00A16D3B">
        <w:rPr>
          <w:highlight w:val="lightGray"/>
        </w:rPr>
        <w:t xml:space="preserve">, </w:t>
      </w:r>
      <w:r w:rsidR="00D617F7" w:rsidRPr="00A16D3B">
        <w:rPr>
          <w:highlight w:val="lightGray"/>
        </w:rPr>
        <w:t>NetNGlyc</w:t>
      </w:r>
      <w:r w:rsidR="006B7029" w:rsidRPr="00A16D3B">
        <w:rPr>
          <w:highlight w:val="lightGray"/>
        </w:rPr>
        <w:t xml:space="preserve">, </w:t>
      </w:r>
      <w:bookmarkStart w:id="0" w:name="_GoBack"/>
      <w:proofErr w:type="spellStart"/>
      <w:r w:rsidR="006B7029" w:rsidRPr="00A16D3B">
        <w:rPr>
          <w:highlight w:val="lightGray"/>
        </w:rPr>
        <w:t>Loc</w:t>
      </w:r>
      <w:r w:rsidR="00596D73">
        <w:rPr>
          <w:highlight w:val="lightGray"/>
        </w:rPr>
        <w:t>Tree</w:t>
      </w:r>
      <w:bookmarkEnd w:id="0"/>
      <w:proofErr w:type="spellEnd"/>
      <w:r w:rsidR="006B7029" w:rsidRPr="00A16D3B">
        <w:rPr>
          <w:highlight w:val="lightGray"/>
        </w:rPr>
        <w:t xml:space="preserve">, </w:t>
      </w:r>
      <w:r w:rsidR="00D617F7" w:rsidRPr="00A16D3B">
        <w:rPr>
          <w:highlight w:val="lightGray"/>
        </w:rPr>
        <w:t>NetPhos</w:t>
      </w:r>
      <w:r w:rsidR="00084785" w:rsidRPr="00A16D3B">
        <w:rPr>
          <w:highlight w:val="lightGray"/>
        </w:rPr>
        <w:t xml:space="preserve"> e Virus-mploc</w:t>
      </w:r>
      <w:r w:rsidR="006B7029" w:rsidRPr="00A16D3B">
        <w:rPr>
          <w:highlight w:val="lightGray"/>
        </w:rPr>
        <w:t>.</w:t>
      </w:r>
    </w:p>
    <w:p w14:paraId="06134299" w14:textId="3EBD4882" w:rsidR="00084785" w:rsidRPr="00A16D3B" w:rsidRDefault="00084785" w:rsidP="00703E8A">
      <w:pPr>
        <w:spacing w:line="360" w:lineRule="auto"/>
        <w:jc w:val="both"/>
        <w:rPr>
          <w:highlight w:val="lightGray"/>
        </w:rPr>
      </w:pPr>
      <w:r w:rsidRPr="00A16D3B">
        <w:rPr>
          <w:highlight w:val="lightGray"/>
        </w:rPr>
        <w:t xml:space="preserve">A partir do </w:t>
      </w:r>
      <w:proofErr w:type="spellStart"/>
      <w:r w:rsidRPr="00A16D3B">
        <w:rPr>
          <w:highlight w:val="lightGray"/>
        </w:rPr>
        <w:t>Phobios</w:t>
      </w:r>
      <w:proofErr w:type="spellEnd"/>
      <w:r w:rsidRPr="00A16D3B">
        <w:rPr>
          <w:highlight w:val="lightGray"/>
        </w:rPr>
        <w:t>, é possível verificar que a proteína S contém apenas um domínio transmembranar.</w:t>
      </w:r>
    </w:p>
    <w:p w14:paraId="3540FF2D" w14:textId="6468084C" w:rsidR="00703E8A" w:rsidRDefault="00084785" w:rsidP="00703E8A">
      <w:pPr>
        <w:spacing w:line="360" w:lineRule="auto"/>
        <w:jc w:val="both"/>
      </w:pPr>
      <w:r w:rsidRPr="00A16D3B">
        <w:rPr>
          <w:highlight w:val="lightGray"/>
        </w:rPr>
        <w:t>Utilizando o software Virus-mploc, prevemos que a localização do vírus S será no retículo endoplasmático do hospedeiro.</w:t>
      </w:r>
    </w:p>
    <w:p w14:paraId="76138B64" w14:textId="094F3CA3" w:rsidR="00512143" w:rsidRDefault="006B7029" w:rsidP="00703E8A">
      <w:pPr>
        <w:spacing w:line="360" w:lineRule="auto"/>
        <w:jc w:val="both"/>
        <w:rPr>
          <w:b/>
          <w:bCs/>
        </w:rPr>
      </w:pPr>
      <w:r w:rsidRPr="00703E8A">
        <w:rPr>
          <w:b/>
          <w:bCs/>
        </w:rPr>
        <w:t>Slide 12 e 13</w:t>
      </w:r>
      <w:r w:rsidR="00512143">
        <w:rPr>
          <w:b/>
          <w:bCs/>
        </w:rPr>
        <w:t xml:space="preserve"> – </w:t>
      </w:r>
      <w:r w:rsidR="00512143" w:rsidRPr="00512143">
        <w:rPr>
          <w:b/>
          <w:bCs/>
        </w:rPr>
        <w:t>Ferramentas para a análise das propriedades das proteínas – ACE2</w:t>
      </w:r>
    </w:p>
    <w:p w14:paraId="1490E175" w14:textId="77777777" w:rsidR="00992A53" w:rsidRPr="00960681" w:rsidRDefault="00992A53" w:rsidP="00992A53">
      <w:pPr>
        <w:spacing w:line="360" w:lineRule="auto"/>
        <w:jc w:val="both"/>
      </w:pPr>
      <w:r w:rsidRPr="00960681">
        <w:t>A partir do Phobius podemos ver que esta proteína só cont</w:t>
      </w:r>
      <w:r>
        <w:t>é</w:t>
      </w:r>
      <w:r w:rsidRPr="00960681">
        <w:t>m 1 domínio transmembranar.</w:t>
      </w:r>
    </w:p>
    <w:p w14:paraId="13112A4F" w14:textId="46450002" w:rsidR="00992A53" w:rsidRDefault="00992A53" w:rsidP="00960681">
      <w:pPr>
        <w:spacing w:line="360" w:lineRule="auto"/>
        <w:jc w:val="both"/>
      </w:pPr>
      <w:r w:rsidRPr="00960681">
        <w:t xml:space="preserve">Utilizando o software LocTree3, que prevê a localização subcelular de proteínas, inferiu-se que a proteína é secretada, e que se encontrada agregado aos termos GO: espaço extracelular e membrana. </w:t>
      </w:r>
    </w:p>
    <w:p w14:paraId="1EE232A6" w14:textId="207FCCC7" w:rsidR="00960681" w:rsidRPr="00960681" w:rsidRDefault="00960681" w:rsidP="00960681">
      <w:pPr>
        <w:spacing w:line="360" w:lineRule="auto"/>
        <w:jc w:val="both"/>
      </w:pPr>
      <w:r w:rsidRPr="00960681">
        <w:lastRenderedPageBreak/>
        <w:t>Utilizando o software NetNGlyc, podemos ver o número de N-gl</w:t>
      </w:r>
      <w:r w:rsidR="009C0058">
        <w:t>ic</w:t>
      </w:r>
      <w:r w:rsidRPr="00960681">
        <w:t>o</w:t>
      </w:r>
      <w:r w:rsidR="009C0058">
        <w:t>sila</w:t>
      </w:r>
      <w:r w:rsidRPr="00960681">
        <w:t>ções, verificou-se a exist</w:t>
      </w:r>
      <w:r>
        <w:t>ê</w:t>
      </w:r>
      <w:r w:rsidRPr="00960681">
        <w:t xml:space="preserve">ncia de 6 N </w:t>
      </w:r>
      <w:r w:rsidR="009C0058" w:rsidRPr="00960681">
        <w:t>glicosilações</w:t>
      </w:r>
      <w:r w:rsidRPr="00960681">
        <w:t xml:space="preserve"> nas posições 53,</w:t>
      </w:r>
      <w:r w:rsidR="00BB015B">
        <w:t xml:space="preserve"> </w:t>
      </w:r>
      <w:r w:rsidRPr="00960681">
        <w:t>90,</w:t>
      </w:r>
      <w:r w:rsidR="00BB015B">
        <w:t xml:space="preserve"> </w:t>
      </w:r>
      <w:r w:rsidRPr="00960681">
        <w:t>103,</w:t>
      </w:r>
      <w:r w:rsidR="00BB015B">
        <w:t xml:space="preserve"> </w:t>
      </w:r>
      <w:r w:rsidRPr="00960681">
        <w:t>322,</w:t>
      </w:r>
      <w:r w:rsidR="00BB015B">
        <w:t xml:space="preserve"> </w:t>
      </w:r>
      <w:r w:rsidRPr="00960681">
        <w:t>432,</w:t>
      </w:r>
      <w:r w:rsidR="00BB015B">
        <w:t xml:space="preserve"> </w:t>
      </w:r>
      <w:r w:rsidRPr="00960681">
        <w:t>690</w:t>
      </w:r>
      <w:r w:rsidR="00BB015B">
        <w:t>, s</w:t>
      </w:r>
      <w:r w:rsidRPr="00960681">
        <w:t xml:space="preserve">endo </w:t>
      </w:r>
      <w:r w:rsidR="00BB015B">
        <w:t xml:space="preserve">que </w:t>
      </w:r>
      <w:r w:rsidRPr="00960681">
        <w:t>na posição 90 uma glico</w:t>
      </w:r>
      <w:r w:rsidR="009C0058">
        <w:t>sil</w:t>
      </w:r>
      <w:r w:rsidRPr="00960681">
        <w:t xml:space="preserve">ação que diminui a infecciosidade da Proteína S. </w:t>
      </w:r>
    </w:p>
    <w:p w14:paraId="1D3F789E" w14:textId="1E41D6E7" w:rsidR="00960681" w:rsidRPr="00960681" w:rsidRDefault="00960681" w:rsidP="00960681">
      <w:pPr>
        <w:spacing w:line="360" w:lineRule="auto"/>
        <w:jc w:val="both"/>
      </w:pPr>
      <w:r w:rsidRPr="00960681">
        <w:t xml:space="preserve">Utilizando o software NetPhos, podemos detetar o número de Fosforilações que podes ocorrer na nossa proteína, e podemos ver pelo nosso gráfico um número elevado de fosforilações que podem ocorrer na nossa proteína ACE2. </w:t>
      </w:r>
    </w:p>
    <w:p w14:paraId="0A2F8BC4" w14:textId="60B93D6C" w:rsidR="006B7029" w:rsidRDefault="006B7029" w:rsidP="00703E8A">
      <w:pPr>
        <w:spacing w:line="360" w:lineRule="auto"/>
        <w:jc w:val="both"/>
        <w:rPr>
          <w:b/>
          <w:bCs/>
        </w:rPr>
      </w:pPr>
      <w:r w:rsidRPr="00703E8A">
        <w:rPr>
          <w:b/>
          <w:bCs/>
        </w:rPr>
        <w:t>Slide 14 e 15</w:t>
      </w:r>
      <w:r w:rsidR="00512143">
        <w:rPr>
          <w:b/>
          <w:bCs/>
        </w:rPr>
        <w:t xml:space="preserve"> – </w:t>
      </w:r>
      <w:r w:rsidR="00512143" w:rsidRPr="00512143">
        <w:rPr>
          <w:b/>
          <w:bCs/>
        </w:rPr>
        <w:t xml:space="preserve">Ferramentas para a análise das propriedades das proteínas – </w:t>
      </w:r>
      <w:r w:rsidR="00512143">
        <w:rPr>
          <w:b/>
          <w:bCs/>
        </w:rPr>
        <w:t>PRSS1</w:t>
      </w:r>
    </w:p>
    <w:p w14:paraId="0CDFE851" w14:textId="77777777" w:rsidR="008733B2" w:rsidRDefault="0035780C" w:rsidP="0035780C">
      <w:pPr>
        <w:tabs>
          <w:tab w:val="left" w:pos="2856"/>
        </w:tabs>
        <w:spacing w:line="360" w:lineRule="auto"/>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Na análise às proteínas verificámos, através do </w:t>
      </w:r>
      <w:r>
        <w:rPr>
          <w:rStyle w:val="spellingerror"/>
          <w:rFonts w:ascii="Calibri" w:hAnsi="Calibri" w:cs="Calibri"/>
          <w:color w:val="000000"/>
          <w:shd w:val="clear" w:color="auto" w:fill="FFFFFF"/>
        </w:rPr>
        <w:t>Phobius</w:t>
      </w:r>
      <w:r>
        <w:rPr>
          <w:rStyle w:val="normaltextrun"/>
          <w:rFonts w:ascii="Calibri" w:hAnsi="Calibri" w:cs="Calibri"/>
          <w:color w:val="000000"/>
          <w:shd w:val="clear" w:color="auto" w:fill="FFFFFF"/>
        </w:rPr>
        <w:t>, que esta não possui domínios transmembranares.  </w:t>
      </w:r>
    </w:p>
    <w:p w14:paraId="267B70AB" w14:textId="03B9F90F" w:rsidR="008733B2" w:rsidRDefault="0035780C" w:rsidP="0035780C">
      <w:pPr>
        <w:tabs>
          <w:tab w:val="left" w:pos="2856"/>
        </w:tabs>
        <w:spacing w:line="360" w:lineRule="auto"/>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Através do software </w:t>
      </w:r>
      <w:r>
        <w:rPr>
          <w:rStyle w:val="spellingerror"/>
          <w:rFonts w:ascii="Calibri" w:hAnsi="Calibri" w:cs="Calibri"/>
          <w:color w:val="000000"/>
          <w:shd w:val="clear" w:color="auto" w:fill="FFFFFF"/>
        </w:rPr>
        <w:t>LocTree3</w:t>
      </w:r>
      <w:r>
        <w:rPr>
          <w:rStyle w:val="normaltextrun"/>
          <w:rFonts w:ascii="Calibri" w:hAnsi="Calibri" w:cs="Calibri"/>
          <w:color w:val="000000"/>
          <w:shd w:val="clear" w:color="auto" w:fill="FFFFFF"/>
        </w:rPr>
        <w:t> verificamos a localização da proteína em estudo, neste caso a PRSS1 é </w:t>
      </w:r>
      <w:r>
        <w:rPr>
          <w:rStyle w:val="spellingerror"/>
          <w:rFonts w:ascii="Calibri" w:hAnsi="Calibri" w:cs="Calibri"/>
          <w:color w:val="000000"/>
          <w:shd w:val="clear" w:color="auto" w:fill="FFFFFF"/>
        </w:rPr>
        <w:t>secretada</w:t>
      </w:r>
      <w:r>
        <w:rPr>
          <w:rStyle w:val="normaltextrun"/>
          <w:rFonts w:ascii="Calibri" w:hAnsi="Calibri" w:cs="Calibri"/>
          <w:color w:val="000000"/>
          <w:shd w:val="clear" w:color="auto" w:fill="FFFFFF"/>
        </w:rPr>
        <w:t xml:space="preserve"> no espaço extracelular. Nomeadamente às </w:t>
      </w:r>
      <w:r>
        <w:rPr>
          <w:rStyle w:val="spellingerror"/>
          <w:rFonts w:ascii="Calibri" w:hAnsi="Calibri" w:cs="Calibri"/>
          <w:color w:val="000000"/>
          <w:shd w:val="clear" w:color="auto" w:fill="FFFFFF"/>
        </w:rPr>
        <w:t>glicosilações</w:t>
      </w:r>
      <w:r>
        <w:rPr>
          <w:rStyle w:val="normaltextrun"/>
          <w:rFonts w:ascii="Calibri" w:hAnsi="Calibri" w:cs="Calibri"/>
          <w:color w:val="000000"/>
          <w:shd w:val="clear" w:color="auto" w:fill="FFFFFF"/>
        </w:rPr>
        <w:t> verificamos que estas são inexistentes no PRSS1</w:t>
      </w:r>
      <w:r w:rsidR="008733B2">
        <w:rPr>
          <w:rStyle w:val="normaltextrun"/>
          <w:rFonts w:ascii="Calibri" w:hAnsi="Calibri" w:cs="Calibri"/>
          <w:color w:val="000000"/>
          <w:shd w:val="clear" w:color="auto" w:fill="FFFFFF"/>
        </w:rPr>
        <w:t>.</w:t>
      </w:r>
    </w:p>
    <w:p w14:paraId="3D763479" w14:textId="27BA2867" w:rsidR="00016CAC" w:rsidRPr="0035780C" w:rsidRDefault="008733B2" w:rsidP="0035780C">
      <w:pPr>
        <w:tabs>
          <w:tab w:val="left" w:pos="2856"/>
        </w:tabs>
        <w:spacing w:line="360" w:lineRule="auto"/>
        <w:jc w:val="both"/>
        <w:rPr>
          <w:rFonts w:ascii="Calibri" w:hAnsi="Calibri" w:cs="Calibri"/>
          <w:color w:val="000000"/>
          <w:shd w:val="clear" w:color="auto" w:fill="FFFFFF"/>
        </w:rPr>
      </w:pPr>
      <w:r>
        <w:rPr>
          <w:rStyle w:val="normaltextrun"/>
          <w:rFonts w:ascii="Calibri" w:hAnsi="Calibri" w:cs="Calibri"/>
          <w:color w:val="000000"/>
          <w:shd w:val="clear" w:color="auto" w:fill="FFFFFF"/>
        </w:rPr>
        <w:t>N</w:t>
      </w:r>
      <w:r w:rsidR="0035780C">
        <w:rPr>
          <w:rStyle w:val="normaltextrun"/>
          <w:rFonts w:ascii="Calibri" w:hAnsi="Calibri" w:cs="Calibri"/>
          <w:color w:val="000000"/>
          <w:shd w:val="clear" w:color="auto" w:fill="FFFFFF"/>
        </w:rPr>
        <w:t>o gráfico seguinte obtido através do </w:t>
      </w:r>
      <w:r w:rsidR="0035780C">
        <w:rPr>
          <w:rStyle w:val="spellingerror"/>
          <w:rFonts w:ascii="Calibri" w:hAnsi="Calibri" w:cs="Calibri"/>
          <w:color w:val="000000"/>
          <w:shd w:val="clear" w:color="auto" w:fill="FFFFFF"/>
        </w:rPr>
        <w:t>NetPhos</w:t>
      </w:r>
      <w:r w:rsidR="0035780C">
        <w:rPr>
          <w:rStyle w:val="normaltextrun"/>
          <w:rFonts w:ascii="Calibri" w:hAnsi="Calibri" w:cs="Calibri"/>
          <w:color w:val="000000"/>
          <w:shd w:val="clear" w:color="auto" w:fill="FFFFFF"/>
        </w:rPr>
        <w:t> podemos verificar um elevado número de fosforilações.</w:t>
      </w:r>
      <w:r w:rsidR="0035780C">
        <w:rPr>
          <w:rStyle w:val="eop"/>
          <w:rFonts w:ascii="Calibri" w:hAnsi="Calibri" w:cs="Calibri"/>
          <w:color w:val="000000"/>
          <w:shd w:val="clear" w:color="auto" w:fill="FFFFFF"/>
        </w:rPr>
        <w:t> </w:t>
      </w:r>
    </w:p>
    <w:p w14:paraId="22774F6F" w14:textId="77777777" w:rsidR="0070003C" w:rsidRDefault="006B7029" w:rsidP="00703E8A">
      <w:pPr>
        <w:spacing w:line="360" w:lineRule="auto"/>
        <w:jc w:val="both"/>
        <w:rPr>
          <w:b/>
          <w:bCs/>
        </w:rPr>
      </w:pPr>
      <w:r w:rsidRPr="00703E8A">
        <w:rPr>
          <w:b/>
          <w:bCs/>
        </w:rPr>
        <w:t>Slide 16 e 17</w:t>
      </w:r>
      <w:r w:rsidR="00512143">
        <w:rPr>
          <w:b/>
          <w:bCs/>
        </w:rPr>
        <w:t xml:space="preserve"> – </w:t>
      </w:r>
      <w:r w:rsidR="00512143" w:rsidRPr="00512143">
        <w:rPr>
          <w:b/>
          <w:bCs/>
        </w:rPr>
        <w:t xml:space="preserve">Ferramentas para a análise das propriedades das proteínas – </w:t>
      </w:r>
      <w:r w:rsidR="00512143">
        <w:rPr>
          <w:b/>
          <w:bCs/>
        </w:rPr>
        <w:t>BST2</w:t>
      </w:r>
    </w:p>
    <w:p w14:paraId="5F4832BB" w14:textId="77777777" w:rsidR="00BB015B" w:rsidRPr="0070003C" w:rsidRDefault="00BB015B" w:rsidP="00BB015B">
      <w:pPr>
        <w:spacing w:line="360" w:lineRule="auto"/>
        <w:jc w:val="both"/>
      </w:pPr>
      <w:r w:rsidRPr="0070003C">
        <w:t>A partir do Phobius podemos ver que o gráfico gerado nos mostra que a proteína tem apenas 1 domínio transmembranar.</w:t>
      </w:r>
    </w:p>
    <w:p w14:paraId="598B12E4" w14:textId="77777777" w:rsidR="00BB015B" w:rsidRDefault="00BB015B" w:rsidP="00BB015B">
      <w:pPr>
        <w:spacing w:line="360" w:lineRule="auto"/>
        <w:jc w:val="both"/>
      </w:pPr>
      <w:r w:rsidRPr="0070003C">
        <w:t>Utilizando o software LocTree3, observamos que a proteína BST2 se localiza na membrana plasmática.</w:t>
      </w:r>
    </w:p>
    <w:p w14:paraId="3F093209" w14:textId="1D1E8FD2" w:rsidR="0070003C" w:rsidRDefault="0070003C" w:rsidP="00703E8A">
      <w:pPr>
        <w:spacing w:line="360" w:lineRule="auto"/>
        <w:jc w:val="both"/>
      </w:pPr>
      <w:r w:rsidRPr="0070003C">
        <w:t xml:space="preserve">Utilizando o software NetNGlyc, verificou-se a existência de 2 N-glicosilações nas posições 65 e 92.  </w:t>
      </w:r>
    </w:p>
    <w:p w14:paraId="4B549DB3" w14:textId="40B66A35" w:rsidR="0070003C" w:rsidRDefault="0070003C" w:rsidP="00703E8A">
      <w:pPr>
        <w:spacing w:line="360" w:lineRule="auto"/>
        <w:jc w:val="both"/>
      </w:pPr>
      <w:r w:rsidRPr="0070003C">
        <w:t>Utilizando o software NetPhos, podemos observar através do gráfio que nos mostra o número elevado de fosforilações que pode ocorrer na proteína BST2. No entanto</w:t>
      </w:r>
      <w:r>
        <w:t>,</w:t>
      </w:r>
      <w:r w:rsidRPr="0070003C">
        <w:t xml:space="preserve"> podemos observar que não demonstra tantas fosforilações como a proteína ACE2 e apresenta mais fosforilações que a PRSS1</w:t>
      </w:r>
      <w:r>
        <w:t>.</w:t>
      </w:r>
    </w:p>
    <w:p w14:paraId="17C18C12" w14:textId="272FCD45" w:rsidR="00703E8A" w:rsidRPr="00703E8A" w:rsidRDefault="006B7029" w:rsidP="00703E8A">
      <w:pPr>
        <w:spacing w:line="360" w:lineRule="auto"/>
        <w:jc w:val="both"/>
        <w:rPr>
          <w:b/>
          <w:bCs/>
        </w:rPr>
      </w:pPr>
      <w:r w:rsidRPr="00703E8A">
        <w:rPr>
          <w:b/>
          <w:bCs/>
        </w:rPr>
        <w:t>Slide 18</w:t>
      </w:r>
      <w:r w:rsidR="00512143">
        <w:rPr>
          <w:b/>
          <w:bCs/>
        </w:rPr>
        <w:t xml:space="preserve"> – </w:t>
      </w:r>
      <w:r w:rsidR="00512143" w:rsidRPr="00512143">
        <w:rPr>
          <w:b/>
          <w:bCs/>
        </w:rPr>
        <w:t>Previsões futuras</w:t>
      </w:r>
      <w:r w:rsidR="00512143">
        <w:rPr>
          <w:b/>
          <w:bCs/>
        </w:rPr>
        <w:t xml:space="preserve"> </w:t>
      </w:r>
    </w:p>
    <w:p w14:paraId="47A7A527" w14:textId="36F317E0" w:rsidR="006B7029" w:rsidRDefault="006B7029" w:rsidP="00703E8A">
      <w:pPr>
        <w:spacing w:line="360" w:lineRule="auto"/>
        <w:jc w:val="both"/>
      </w:pPr>
      <w:r>
        <w:t>Futuramente</w:t>
      </w:r>
      <w:r w:rsidR="00D617F7">
        <w:t xml:space="preserve"> e </w:t>
      </w:r>
      <w:r>
        <w:t xml:space="preserve">de forma a completar a </w:t>
      </w:r>
      <w:proofErr w:type="spellStart"/>
      <w:r w:rsidR="002D3DE3">
        <w:t>T</w:t>
      </w:r>
      <w:r>
        <w:t>imeline</w:t>
      </w:r>
      <w:proofErr w:type="spellEnd"/>
      <w:r>
        <w:t xml:space="preserve"> apresentada anteriormente, iremos </w:t>
      </w:r>
      <w:r w:rsidR="00D617F7">
        <w:t xml:space="preserve">estudar </w:t>
      </w:r>
      <w:r>
        <w:t xml:space="preserve">o alinhamento múltiplo e a </w:t>
      </w:r>
      <w:r w:rsidR="00D617F7">
        <w:t>elaborar á</w:t>
      </w:r>
      <w:r>
        <w:t xml:space="preserve">rvores filogenéticas, </w:t>
      </w:r>
      <w:r w:rsidR="00D617F7">
        <w:t xml:space="preserve">de modo </w:t>
      </w:r>
      <w:r w:rsidR="002D3DE3">
        <w:t xml:space="preserve">a conseguirmos </w:t>
      </w:r>
      <w:r w:rsidR="00CB3A5A">
        <w:t xml:space="preserve">analisar zonas de conservação e </w:t>
      </w:r>
      <w:r w:rsidR="002D3DE3">
        <w:t>comparar organismos diferentes para os genes estudados</w:t>
      </w:r>
      <w:r w:rsidR="00CB3A5A">
        <w:t xml:space="preserve">. Pretendemos ainda </w:t>
      </w:r>
      <w:r>
        <w:t xml:space="preserve">identificar interações regulatórias e </w:t>
      </w:r>
      <w:r w:rsidR="000A08CF">
        <w:t xml:space="preserve">de sinalização </w:t>
      </w:r>
      <w:r w:rsidR="00EF0933">
        <w:t xml:space="preserve">para compreender de que forma estes genes </w:t>
      </w:r>
      <w:r w:rsidR="00EF0933">
        <w:lastRenderedPageBreak/>
        <w:t xml:space="preserve">atuam e como são regulados por estas proteínas. </w:t>
      </w:r>
      <w:r w:rsidR="004B43EC">
        <w:t>P</w:t>
      </w:r>
      <w:r w:rsidR="000A08CF">
        <w:t>or fim</w:t>
      </w:r>
      <w:r w:rsidR="004B43EC">
        <w:t>,</w:t>
      </w:r>
      <w:r w:rsidR="000A08CF">
        <w:t xml:space="preserve"> comparar as variantes mutagénicas e identificar o seu impacto biológico.</w:t>
      </w:r>
      <w:r>
        <w:t xml:space="preserve"> </w:t>
      </w:r>
    </w:p>
    <w:p w14:paraId="3416D7F1" w14:textId="77777777" w:rsidR="006B7029" w:rsidRDefault="006B7029" w:rsidP="00703E8A">
      <w:pPr>
        <w:jc w:val="both"/>
      </w:pPr>
    </w:p>
    <w:sectPr w:rsidR="006B7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D6"/>
    <w:rsid w:val="00016CAC"/>
    <w:rsid w:val="00052F77"/>
    <w:rsid w:val="00056949"/>
    <w:rsid w:val="00084785"/>
    <w:rsid w:val="000863AC"/>
    <w:rsid w:val="000960FB"/>
    <w:rsid w:val="000A08CF"/>
    <w:rsid w:val="00112110"/>
    <w:rsid w:val="00114B66"/>
    <w:rsid w:val="00122A8D"/>
    <w:rsid w:val="001D05D6"/>
    <w:rsid w:val="00200A4D"/>
    <w:rsid w:val="002057B3"/>
    <w:rsid w:val="002D3DE3"/>
    <w:rsid w:val="003116B7"/>
    <w:rsid w:val="00322950"/>
    <w:rsid w:val="0035780C"/>
    <w:rsid w:val="003E6753"/>
    <w:rsid w:val="00482233"/>
    <w:rsid w:val="00496EBB"/>
    <w:rsid w:val="004B43EC"/>
    <w:rsid w:val="005008CE"/>
    <w:rsid w:val="0050531E"/>
    <w:rsid w:val="00512143"/>
    <w:rsid w:val="00563285"/>
    <w:rsid w:val="00594305"/>
    <w:rsid w:val="00596D73"/>
    <w:rsid w:val="005B422B"/>
    <w:rsid w:val="005B5396"/>
    <w:rsid w:val="00682165"/>
    <w:rsid w:val="006B1ED5"/>
    <w:rsid w:val="006B7029"/>
    <w:rsid w:val="0070003C"/>
    <w:rsid w:val="00703E8A"/>
    <w:rsid w:val="007647F6"/>
    <w:rsid w:val="007C4D46"/>
    <w:rsid w:val="007E03A0"/>
    <w:rsid w:val="00825ACA"/>
    <w:rsid w:val="008733B2"/>
    <w:rsid w:val="008D0362"/>
    <w:rsid w:val="008E1DDF"/>
    <w:rsid w:val="00960681"/>
    <w:rsid w:val="00982252"/>
    <w:rsid w:val="00992A53"/>
    <w:rsid w:val="009B5C94"/>
    <w:rsid w:val="009C0058"/>
    <w:rsid w:val="00A16D3B"/>
    <w:rsid w:val="00A25A3C"/>
    <w:rsid w:val="00B33177"/>
    <w:rsid w:val="00BB015B"/>
    <w:rsid w:val="00C132FE"/>
    <w:rsid w:val="00C145AE"/>
    <w:rsid w:val="00C94000"/>
    <w:rsid w:val="00CB259B"/>
    <w:rsid w:val="00CB3A5A"/>
    <w:rsid w:val="00CD19BF"/>
    <w:rsid w:val="00D26302"/>
    <w:rsid w:val="00D26913"/>
    <w:rsid w:val="00D617F7"/>
    <w:rsid w:val="00D9270B"/>
    <w:rsid w:val="00DE63B0"/>
    <w:rsid w:val="00DF32D0"/>
    <w:rsid w:val="00EF0933"/>
    <w:rsid w:val="00EF45CA"/>
    <w:rsid w:val="00F10A28"/>
    <w:rsid w:val="00FB3591"/>
    <w:rsid w:val="0BCC93E5"/>
    <w:rsid w:val="2CEE79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38F6"/>
  <w15:chartTrackingRefBased/>
  <w15:docId w15:val="{495AD072-FE20-4E89-BA56-0E7F1385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6B7029"/>
    <w:rPr>
      <w:color w:val="0000FF"/>
      <w:u w:val="single"/>
    </w:rPr>
  </w:style>
  <w:style w:type="character" w:customStyle="1" w:styleId="normaltextrun">
    <w:name w:val="normaltextrun"/>
    <w:basedOn w:val="Tipodeletrapredefinidodopargrafo"/>
    <w:rsid w:val="00960681"/>
  </w:style>
  <w:style w:type="character" w:customStyle="1" w:styleId="spellingerror">
    <w:name w:val="spellingerror"/>
    <w:basedOn w:val="Tipodeletrapredefinidodopargrafo"/>
    <w:rsid w:val="00960681"/>
  </w:style>
  <w:style w:type="character" w:customStyle="1" w:styleId="eop">
    <w:name w:val="eop"/>
    <w:basedOn w:val="Tipodeletrapredefinidodopargrafo"/>
    <w:rsid w:val="0096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524664">
      <w:bodyDiv w:val="1"/>
      <w:marLeft w:val="0"/>
      <w:marRight w:val="0"/>
      <w:marTop w:val="0"/>
      <w:marBottom w:val="0"/>
      <w:divBdr>
        <w:top w:val="none" w:sz="0" w:space="0" w:color="auto"/>
        <w:left w:val="none" w:sz="0" w:space="0" w:color="auto"/>
        <w:bottom w:val="none" w:sz="0" w:space="0" w:color="auto"/>
        <w:right w:val="none" w:sz="0" w:space="0" w:color="auto"/>
      </w:divBdr>
      <w:divsChild>
        <w:div w:id="356271695">
          <w:marLeft w:val="0"/>
          <w:marRight w:val="0"/>
          <w:marTop w:val="0"/>
          <w:marBottom w:val="0"/>
          <w:divBdr>
            <w:top w:val="none" w:sz="0" w:space="0" w:color="auto"/>
            <w:left w:val="none" w:sz="0" w:space="0" w:color="auto"/>
            <w:bottom w:val="none" w:sz="0" w:space="0" w:color="auto"/>
            <w:right w:val="none" w:sz="0" w:space="0" w:color="auto"/>
          </w:divBdr>
        </w:div>
        <w:div w:id="1505700504">
          <w:marLeft w:val="0"/>
          <w:marRight w:val="0"/>
          <w:marTop w:val="0"/>
          <w:marBottom w:val="0"/>
          <w:divBdr>
            <w:top w:val="none" w:sz="0" w:space="0" w:color="auto"/>
            <w:left w:val="none" w:sz="0" w:space="0" w:color="auto"/>
            <w:bottom w:val="none" w:sz="0" w:space="0" w:color="auto"/>
            <w:right w:val="none" w:sz="0" w:space="0" w:color="auto"/>
          </w:divBdr>
        </w:div>
      </w:divsChild>
    </w:div>
    <w:div w:id="2100059975">
      <w:bodyDiv w:val="1"/>
      <w:marLeft w:val="0"/>
      <w:marRight w:val="0"/>
      <w:marTop w:val="0"/>
      <w:marBottom w:val="0"/>
      <w:divBdr>
        <w:top w:val="none" w:sz="0" w:space="0" w:color="auto"/>
        <w:left w:val="none" w:sz="0" w:space="0" w:color="auto"/>
        <w:bottom w:val="none" w:sz="0" w:space="0" w:color="auto"/>
        <w:right w:val="none" w:sz="0" w:space="0" w:color="auto"/>
      </w:divBdr>
      <w:divsChild>
        <w:div w:id="1032071844">
          <w:marLeft w:val="0"/>
          <w:marRight w:val="0"/>
          <w:marTop w:val="0"/>
          <w:marBottom w:val="0"/>
          <w:divBdr>
            <w:top w:val="none" w:sz="0" w:space="0" w:color="auto"/>
            <w:left w:val="none" w:sz="0" w:space="0" w:color="auto"/>
            <w:bottom w:val="none" w:sz="0" w:space="0" w:color="auto"/>
            <w:right w:val="none" w:sz="0" w:space="0" w:color="auto"/>
          </w:divBdr>
        </w:div>
        <w:div w:id="1788038124">
          <w:marLeft w:val="0"/>
          <w:marRight w:val="0"/>
          <w:marTop w:val="0"/>
          <w:marBottom w:val="0"/>
          <w:divBdr>
            <w:top w:val="none" w:sz="0" w:space="0" w:color="auto"/>
            <w:left w:val="none" w:sz="0" w:space="0" w:color="auto"/>
            <w:bottom w:val="none" w:sz="0" w:space="0" w:color="auto"/>
            <w:right w:val="none" w:sz="0" w:space="0" w:color="auto"/>
          </w:divBdr>
        </w:div>
        <w:div w:id="1180318341">
          <w:marLeft w:val="0"/>
          <w:marRight w:val="0"/>
          <w:marTop w:val="0"/>
          <w:marBottom w:val="0"/>
          <w:divBdr>
            <w:top w:val="none" w:sz="0" w:space="0" w:color="auto"/>
            <w:left w:val="none" w:sz="0" w:space="0" w:color="auto"/>
            <w:bottom w:val="none" w:sz="0" w:space="0" w:color="auto"/>
            <w:right w:val="none" w:sz="0" w:space="0" w:color="auto"/>
          </w:divBdr>
        </w:div>
        <w:div w:id="46039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2085</Words>
  <Characters>11261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Nuno Dos Santos Moncaixa</dc:creator>
  <cp:keywords/>
  <dc:description/>
  <cp:lastModifiedBy>Mariana Sofia Gomes Coelho</cp:lastModifiedBy>
  <cp:revision>39</cp:revision>
  <dcterms:created xsi:type="dcterms:W3CDTF">2021-01-13T18:00:00Z</dcterms:created>
  <dcterms:modified xsi:type="dcterms:W3CDTF">2021-01-14T15:48:00Z</dcterms:modified>
</cp:coreProperties>
</file>