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e30613"/>
          <w:sz w:val="32"/>
          <w:szCs w:val="32"/>
          <w:rtl w:val="0"/>
        </w:rPr>
        <w:t xml:space="preserve">GL events / RIOCENTRO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b1d24"/>
          <w:sz w:val="50"/>
          <w:szCs w:val="50"/>
          <w:rtl w:val="0"/>
        </w:rPr>
        <w:t xml:space="preserve">GUIA VISUAL PROVISÓRIO PARA A POC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Referência de interface para a Plataforma de Gestão de Demandas e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Pesquisa pública • Setembro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center"/>
        <w:tblLayout w:type="fixed"/>
        <w:tblLook w:val="0400"/>
      </w:tblPr>
      <w:tblGrid>
        <w:gridCol w:w="10224"/>
        <w:tblGridChange w:id="0">
          <w:tblGrid>
            <w:gridCol w:w="10224"/>
          </w:tblGrid>
        </w:tblGridChange>
      </w:tblGrid>
      <w:tr>
        <w:trPr>
          <w:cantSplit w:val="0"/>
          <w:tblHeader w:val="0"/>
        </w:trPr>
        <w:tc>
          <w:tcPr>
            <w:shd w:fill="fff1f2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f1239"/>
                <w:sz w:val="18"/>
                <w:szCs w:val="18"/>
                <w:rtl w:val="0"/>
              </w:rPr>
              <w:t xml:space="preserve">IMPORTANTE — Este material não é um brandbook oficial da GL events/Riocentro. É um guia provisório, inferido a partir de materiais públicos, para orientar exclusivamente a POC. Deve ser substituído/ajustado caso a GL forneça seu manual de marca oficial.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Direção visual recomendada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pesquisa pública mostra duas camadas que convivem na comunicação: a marca corporativa GL events, fortemente associada ao vermelho, e a marca Riocentro, frequentemente apresentada de forma mais neutra, com preto/branco e apoio da assinatura GL events. Para a POC, a recomendação é combinar essas duas referências sem copiar layouts institucionais.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Base clara e funcional para a aplicação: branco, cinzas muito claros e alto contraste.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Vermelho GL como cor de ação e identidade, usado com moderação.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Grafite/preto para navegação, títulos e estrutura.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Fotografia de eventos/arquitetura apenas em login, boas-vindas ou áreas institucionais; evitar fotos competindo com a operação.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Interface limpa, corporativa e responsiva, com foco em fila, status, histórico e ação.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2. Paleta provisória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Os códigos abaixo são aproximações operacionais para a POC, extraídas visualmente de materiais públicos. Não devem ser tratados como especificação oficial da marca.</w:t>
      </w:r>
    </w:p>
    <w:tbl>
      <w:tblPr>
        <w:tblStyle w:val="Table2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6"/>
        <w:gridCol w:w="2556"/>
        <w:gridCol w:w="2556"/>
        <w:gridCol w:w="2556"/>
        <w:tblGridChange w:id="0">
          <w:tblGrid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Amostra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Hex provisório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Aplicação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Primária GL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0613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d24"/>
                <w:sz w:val="17"/>
                <w:szCs w:val="17"/>
                <w:rtl w:val="0"/>
              </w:rPr>
              <w:t xml:space="preserve">#E30613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CTA principal, item ativo, destaque de marca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Vermelho escuro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9f1d24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d24"/>
                <w:sz w:val="17"/>
                <w:szCs w:val="17"/>
                <w:rtl w:val="0"/>
              </w:rPr>
              <w:t xml:space="preserve">#9F1D24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Hover, cabeçalhos especiais, gráficos pontuais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Grafite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d24"/>
                <w:sz w:val="17"/>
                <w:szCs w:val="17"/>
                <w:rtl w:val="0"/>
              </w:rPr>
              <w:t xml:space="preserve">#1B1D24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Menu lateral, títulos, navegação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Cinza 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b616b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d24"/>
                <w:sz w:val="17"/>
                <w:szCs w:val="17"/>
                <w:rtl w:val="0"/>
              </w:rPr>
              <w:t xml:space="preserve">#5B616B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Textos secundários e metadados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Cinza claro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d24"/>
                <w:sz w:val="17"/>
                <w:szCs w:val="17"/>
                <w:rtl w:val="0"/>
              </w:rPr>
              <w:t xml:space="preserve">#F3F4F6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Fundo de cards, linhas alternadas, áreas neutras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Branco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d24"/>
                <w:sz w:val="17"/>
                <w:szCs w:val="17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Fundo principal e cards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3. Tipografia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Não foi localizado, na pesquisa pública realizada, um manual oficial que confirme a família tipográfica corporativa atual. Para a POC, usar uma sans-serif neutra e moderna.</w:t>
      </w:r>
    </w:p>
    <w:tbl>
      <w:tblPr>
        <w:tblStyle w:val="Table3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Recomendação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Interface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Inter, Arial ou equivalente sans-serif.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Títulos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Semibold/Bold, alto contraste, frases curtas.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Texto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Regular/Medium, priorizando legibilidade.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Números/KPIs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Semibold; evitar fontes decorativas.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4. Uso das marcas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Na tela de login, priorizar Riocentro como contexto da solução e usar GL events como assinatura de gestão, caso os ativos oficiais estejam disponíveis.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Dentro do sistema, reduzir a presença do logo: uma assinatura compacta no cabeçalho ou menu é suficiente.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Não redesenhar, inclinar, recolorir ou reconstruir os logos.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Não usar o quadrado vermelho da GL como botão ou ícone funcional; preservar sua leitura como marca.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Usar arquivos oficiais enviados pela GL assim que forem disponibilizados.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5. Estrutura visual da POC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Orientação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Fundo claro ou foto institucional discreta; marca Riocentro/GL; card de acesso centralizado.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Menu 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Grafite ou branco; ícones simples; item ativo em vermelho.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Central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Cards compactos no topo + fila como protagonista; sem excesso de gráficos.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Cabeçalho com protocolo/status; blocos Dados, Comunicação, Documentos e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Aprovação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Decisão muito clara; Aprovar como ação principal, Solicitar ajuste secundária, Reprovar destrutiva.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Obras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Fluxo em etapas e checklist documental; aparência mais processual que um chamado comum.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Cessionário/mobile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Poucos campos, botões grandes, foto pela câmera, timeline vertical e linguagem simples.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6. Componentes e estados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Para não transformar vermelho em cor de tudo, os estados operacionais devem ter semântica própria. Os exemplos abaixo são recomendações de UI, não cores oficiais GL.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Tratamento recomendado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Novo / Recebido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Badge neutro/azulado discreto.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Em andamento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Badge âmbar ou azul.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Aguardando 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Âmbar com ícone de atenção.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Aprovado / Concluído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Verde sem competir com o vermelho da marca.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Reprovado / Cancelado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Vermelho de erro; diferenciar visualmente do CTA institucional.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Não 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Ponto/badge de notificação em vermelho GL.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7. Responsividade e mobile-first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abertura do chamado precisa funcionar muito bem no celular.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Permitir acionar a câmera do aparelho para anexar foto diretamente.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Evitar combos longos; quando possível, usar texto livre + sugestão inteligente de categoria.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Botões de ação com área de toque confortável.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Fila administrativa pode ser desktop-first, mas detalhe e acompanhamento devem adaptar-se ao mobile.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mobile, substituir tabelas extensas por cards e filtros compactos.</w:t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8. Direção para a IA na experiência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 IA deve aparecer como facilitadora, e não como elemento visual dominante.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Campo principal: "Descreva o que está acontecendo".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Após a descrição, mostrar sugestão: Manutenção &gt; Civil &gt; Infiltração.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Permitir Confirmar ou Corrigir.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Usar linguagem como 'Classificação sugerida' em vez de prometer decisão autônoma.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 fluxo por WhatsApp/mensageria, a IA pode coletar texto, foto e local e transformar a conversa em chamado estruturado.</w:t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9. Tom de voz da interface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Os materiais públicos do Riocentro enfatizam experiência, praticidade, versatilidade, estrutura e atendimento. Para a POC, o texto da interface deve refletir esse caráter: objetivo, acolhedor e operacional.</w:t>
      </w:r>
    </w:p>
    <w:tbl>
      <w:tblPr>
        <w:tblStyle w:val="Table6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Preferir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Solicitação processada com êxito.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Chamado aberto. Protocolo GL-2026-00128.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Selecione a taxonomia correspondente.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Descreva o que está acontecendo.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Aguarde tratativa da área competente.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Sua solicitação foi direcionada para Manutenção Civil.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Erro de input.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Confira os campos destacados para continuar.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10. O que copiar da referência - e o que não copiar</w:t>
      </w:r>
    </w:p>
    <w:tbl>
      <w:tblPr>
        <w:tblStyle w:val="Table7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0"/>
          <w:tblHeader w:val="0"/>
        </w:trPr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Pode inspirar a 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1d24" w:val="clear"/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Não deve ser reproduzido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Vermelho como assinatura da GL.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Layouts de apresentações institucionais.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Contraste preto/branco/vermelho.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Fundos decorativos pesados dentro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Uso de imagens de eventos em áreas institucionais.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Peças promocionais como estrutura de tela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Visual contemporâneo e de alto contraste.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Identidade de terceiros/eventos hospedados no Riocentro.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Associação Riocentro + gestão GL events.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b1d24"/>
                <w:sz w:val="17"/>
                <w:szCs w:val="17"/>
                <w:rtl w:val="0"/>
              </w:rPr>
              <w:t xml:space="preserve">Reconstrução não autorizada de logos.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r w:rsidDel="00000000" w:rsidR="00000000" w:rsidRPr="00000000">
        <w:rPr>
          <w:rtl w:val="0"/>
        </w:rPr>
        <w:t xml:space="preserve">11. Checklist para implementação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Login com identidade Riocentro/GL.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Menu e cabeçalhos consistentes em todas as telas.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Vermelho reservado para identidade, CTA e notificações prioritárias.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Central Operacional limpa e com fila como elemento principal.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Tela de chamado com timeline visual.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Aprovação com hierarquia de ações clara.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Obras com etapas e documentação.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Versão mobile testada para abertura, foto e acompanhamento.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Nenhum ativo de marca redesenhado.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Após receber material oficial da GL, revisar logo, cores, tipografia e regras de aplicação antes da apresentação.</w:t>
      </w:r>
    </w:p>
    <w:p w:rsidR="00000000" w:rsidDel="00000000" w:rsidP="00000000" w:rsidRDefault="00000000" w:rsidRPr="00000000" w14:paraId="00000098">
      <w:pPr>
        <w:pStyle w:val="Heading1"/>
        <w:rPr/>
      </w:pPr>
      <w:r w:rsidDel="00000000" w:rsidR="00000000" w:rsidRPr="00000000">
        <w:rPr>
          <w:rtl w:val="0"/>
        </w:rPr>
        <w:t xml:space="preserve">12. Referências públicas utilizadas</w:t>
      </w:r>
    </w:p>
    <w:p w:rsidR="00000000" w:rsidDel="00000000" w:rsidP="00000000" w:rsidRDefault="00000000" w:rsidRPr="00000000" w14:paraId="0000009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 events - página oficial do Riocentro: </w:t>
      </w:r>
      <w:r w:rsidDel="00000000" w:rsidR="00000000" w:rsidRPr="00000000">
        <w:rPr>
          <w:rtl w:val="0"/>
        </w:rPr>
        <w:t xml:space="preserve">https://www.gl-events.com/pt-br/riocentro</w:t>
      </w:r>
    </w:p>
    <w:p w:rsidR="00000000" w:rsidDel="00000000" w:rsidP="00000000" w:rsidRDefault="00000000" w:rsidRPr="00000000" w14:paraId="0000009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Riocentro - site oficial: </w:t>
      </w:r>
      <w:r w:rsidDel="00000000" w:rsidR="00000000" w:rsidRPr="00000000">
        <w:rPr>
          <w:rtl w:val="0"/>
        </w:rPr>
        <w:t xml:space="preserve">https://riocentro.com.br/</w:t>
      </w:r>
    </w:p>
    <w:p w:rsidR="00000000" w:rsidDel="00000000" w:rsidP="00000000" w:rsidRDefault="00000000" w:rsidRPr="00000000" w14:paraId="0000009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Riocentro - Facilidades: </w:t>
      </w:r>
      <w:r w:rsidDel="00000000" w:rsidR="00000000" w:rsidRPr="00000000">
        <w:rPr>
          <w:rtl w:val="0"/>
        </w:rPr>
        <w:t xml:space="preserve">https://riocentro.com.br/facilidades/</w:t>
      </w:r>
    </w:p>
    <w:p w:rsidR="00000000" w:rsidDel="00000000" w:rsidP="00000000" w:rsidRDefault="00000000" w:rsidRPr="00000000" w14:paraId="0000009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GL events - Media Gallery / logos: </w:t>
      </w:r>
      <w:r w:rsidDel="00000000" w:rsidR="00000000" w:rsidRPr="00000000">
        <w:rPr>
          <w:rtl w:val="0"/>
        </w:rPr>
        <w:t xml:space="preserve">https://www.gl-events.com/en/media-gallery</w:t>
      </w:r>
    </w:p>
    <w:p w:rsidR="00000000" w:rsidDel="00000000" w:rsidP="00000000" w:rsidRDefault="00000000" w:rsidRPr="00000000" w14:paraId="0000009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Apresentação institucional GL events Brasil (material público): </w:t>
      </w:r>
      <w:r w:rsidDel="00000000" w:rsidR="00000000" w:rsidRPr="00000000">
        <w:rPr>
          <w:rtl w:val="0"/>
        </w:rPr>
        <w:t xml:space="preserve">https://distritoanhembi.com.br/downloads/Institucional_GL_events_Brasil-c.pdf</w:t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b w:val="1"/>
          <w:bCs w:val="1"/>
          <w:color w:val="e30613"/>
          <w:rtl w:val="0"/>
        </w:rPr>
        <w:t xml:space="preserve">SmartEzy | Guia provisório de referência visual para a POC GL Eventos / Riocentro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b1d24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e30613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