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1571" w:rsidRPr="005E7F11" w:rsidRDefault="001B1571" w:rsidP="002F47DC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5E7F11">
        <w:rPr>
          <w:rFonts w:ascii="Times New Roman" w:hAnsi="Times New Roman" w:cs="Times New Roman"/>
          <w:b/>
          <w:bCs/>
          <w:sz w:val="28"/>
          <w:szCs w:val="28"/>
          <w:lang w:val="uk-UA"/>
        </w:rPr>
        <w:t>1.</w:t>
      </w:r>
      <w:r w:rsidRPr="005E7F1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5E7F1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Травна система починається з порожнини рота, складається з глотки, стравоходу, </w:t>
      </w:r>
      <w:proofErr w:type="spellStart"/>
      <w:r w:rsidRPr="005E7F1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шлунка</w:t>
      </w:r>
      <w:proofErr w:type="spellEnd"/>
      <w:r w:rsidRPr="005E7F1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, тонкої та товстої кишок і закінчується відхідником. Крім цих органів, до травного апарату належить також багато залоз, найбільші з яких - це великі слинні залози, печінка та підшлункова залоза</w:t>
      </w:r>
      <w:r w:rsidRPr="005E7F1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. </w:t>
      </w:r>
    </w:p>
    <w:p w:rsidR="001B1571" w:rsidRPr="005E7F11" w:rsidRDefault="001B1571" w:rsidP="002F47DC">
      <w:pPr>
        <w:spacing w:after="0"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5E7F1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Порожнина рота обмежена спереду губами, з боків - щоками, зверху - піднебінням, а знизу - м'язами діафрагми, вона переходить у порожнину глотки, при зімкнутих щелепах майже цілком заповнена язиком.</w:t>
      </w:r>
      <w:r w:rsidRPr="005E7F1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5E7F1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У верхній і нижній щелепах розташовані зуби</w:t>
      </w:r>
      <w:r w:rsidRPr="005E7F1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. </w:t>
      </w:r>
    </w:p>
    <w:p w:rsidR="001B1571" w:rsidRPr="005E7F11" w:rsidRDefault="001B1571" w:rsidP="002F47DC">
      <w:pPr>
        <w:spacing w:after="0"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5E7F1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Вікові особливості:</w:t>
      </w:r>
      <w:r w:rsidRPr="005E7F1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5E7F1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</w:t>
      </w:r>
      <w:r w:rsidRPr="005E7F1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дітей </w:t>
      </w:r>
      <w:r w:rsidRPr="005E7F1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–</w:t>
      </w:r>
      <w:r w:rsidRPr="005E7F1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20</w:t>
      </w:r>
      <w:r w:rsidRPr="005E7F1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5E7F1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молочних зубів. У дорослої людини 32 зуби постійні</w:t>
      </w:r>
      <w:r w:rsidRPr="005E7F1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</w:p>
    <w:p w:rsidR="0020527B" w:rsidRPr="005E7F11" w:rsidRDefault="001B1571" w:rsidP="002F47DC">
      <w:pPr>
        <w:spacing w:after="0"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5E7F1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Глотка має верхню, задню, передню та бічні</w:t>
      </w:r>
      <w:r w:rsidR="0020527B" w:rsidRPr="005E7F1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5E7F1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стінки.</w:t>
      </w:r>
      <w:r w:rsidRPr="005E7F1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5E7F1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Задня стінка глотки відокремлюється від шийних хребців фаціальною пластинкою та жировою тканиною. До бічних стінок глотки прилягають великі кровоносні судини та нерви.</w:t>
      </w:r>
      <w:r w:rsidR="0020527B" w:rsidRPr="005E7F1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20527B" w:rsidRPr="005E7F1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При ковтанні м'яке піднебіння набуває горизонтального положення і їжа не потрапляє в носову частину глотки</w:t>
      </w:r>
      <w:r w:rsidR="0020527B" w:rsidRPr="005E7F1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. </w:t>
      </w:r>
      <w:r w:rsidR="0020527B" w:rsidRPr="005E7F1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Коли їжа, завдяки скороченню м'язів порожнини рота, потрапляє на корінь язика, м'яке піднебіння піднімається і повністю закриває знизу вхід у носову частину глотки. Харчова грудка проштовхується в глотку, а надгортанник закриває вхід до гортані.</w:t>
      </w:r>
      <w:r w:rsidR="0020527B" w:rsidRPr="005E7F1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20527B" w:rsidRPr="005E7F1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М'язи глотки послідовно скорочуються і проштовхують їжу у стравохід.</w:t>
      </w:r>
      <w:r w:rsidR="0020527B" w:rsidRPr="005E7F1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</w:p>
    <w:p w:rsidR="0020527B" w:rsidRPr="005E7F11" w:rsidRDefault="0020527B" w:rsidP="002F47DC">
      <w:pPr>
        <w:spacing w:after="0"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5E7F1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Стравохід - циліндричної форми трубка 25 см завдовжки та 3 см завширшки</w:t>
      </w:r>
      <w:r w:rsidRPr="005E7F1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</w:p>
    <w:p w:rsidR="001B1571" w:rsidRPr="005E7F11" w:rsidRDefault="0020527B" w:rsidP="002F47DC">
      <w:pPr>
        <w:spacing w:after="0"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5E7F1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Шлунок - </w:t>
      </w:r>
      <w:proofErr w:type="spellStart"/>
      <w:r w:rsidRPr="005E7F1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найоб'ємніший</w:t>
      </w:r>
      <w:proofErr w:type="spellEnd"/>
      <w:r w:rsidRPr="005E7F1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відділ травного апарату, в якому білки їжі, що надійшли зі стравоходу, розщеплюються та звурджується молоко, а також відбувається перемішування їжі та пересування її в кишківник.</w:t>
      </w:r>
      <w:r w:rsidRPr="005E7F1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За допомогою </w:t>
      </w:r>
      <w:proofErr w:type="spellStart"/>
      <w:r w:rsidRPr="005E7F1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шлунка</w:t>
      </w:r>
      <w:proofErr w:type="spellEnd"/>
      <w:r w:rsidRPr="005E7F1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5E7F1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відбувається всмоктування води та розчинених у ній речовин. Залози </w:t>
      </w:r>
      <w:proofErr w:type="spellStart"/>
      <w:r w:rsidRPr="005E7F1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дна</w:t>
      </w:r>
      <w:proofErr w:type="spellEnd"/>
      <w:r w:rsidRPr="005E7F1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5E7F1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шлунка</w:t>
      </w:r>
      <w:proofErr w:type="spellEnd"/>
      <w:r w:rsidRPr="005E7F1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продукують соляну кислоту, яка активує дію ферменту шлункового соку </w:t>
      </w:r>
      <w:proofErr w:type="spellStart"/>
      <w:r w:rsidRPr="005E7F1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пепсиногену</w:t>
      </w:r>
      <w:proofErr w:type="spellEnd"/>
      <w:r w:rsidRPr="005E7F1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. </w:t>
      </w:r>
      <w:proofErr w:type="spellStart"/>
      <w:r w:rsidRPr="005E7F1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Пепсиноген</w:t>
      </w:r>
      <w:proofErr w:type="spellEnd"/>
      <w:r w:rsidRPr="005E7F1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, що виробляється залозами пілоричної частини </w:t>
      </w:r>
      <w:proofErr w:type="spellStart"/>
      <w:r w:rsidRPr="005E7F1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шлунка</w:t>
      </w:r>
      <w:proofErr w:type="spellEnd"/>
      <w:r w:rsidRPr="005E7F1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, у свою чергу, сприяє перетравленню білків їжі.</w:t>
      </w:r>
    </w:p>
    <w:p w:rsidR="0020527B" w:rsidRPr="005E7F11" w:rsidRDefault="0020527B" w:rsidP="002F47DC">
      <w:pPr>
        <w:spacing w:after="0"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5E7F1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Тонка кишка починається від виходу із </w:t>
      </w:r>
      <w:proofErr w:type="spellStart"/>
      <w:r w:rsidRPr="005E7F1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шлунка</w:t>
      </w:r>
      <w:proofErr w:type="spellEnd"/>
      <w:r w:rsidRPr="005E7F1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і закінчується в місці впадіння її в товсту кишку. Це найдовша частина травного апарату. Довжина </w:t>
      </w:r>
      <w:r w:rsidRPr="005E7F1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lastRenderedPageBreak/>
        <w:t>тонкої кишки дорослої людини - 5-7 м, ширина у верхніх відділах - 4-6 см, а в нижніх - 2-3 см. Тонку кишку поділяють на дві частини: порожню та клубову. Початковий відділ порожньої кишки має назву дванадцятипала кишка</w:t>
      </w:r>
      <w:r w:rsidRPr="005E7F1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. </w:t>
      </w:r>
      <w:r w:rsidRPr="005E7F1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В </w:t>
      </w:r>
      <w:proofErr w:type="spellStart"/>
      <w:r w:rsidRPr="005E7F1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порожниній</w:t>
      </w:r>
      <w:proofErr w:type="spellEnd"/>
      <w:r w:rsidRPr="005E7F1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кишці сік підшлункової залози розщеплює білки, жири та вуглеводи. а жовч сприяє перетравленню жиру та всмоктуванню жирних кислот</w:t>
      </w:r>
      <w:r w:rsidRPr="005E7F1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. </w:t>
      </w:r>
    </w:p>
    <w:p w:rsidR="000E0B56" w:rsidRPr="005E7F11" w:rsidRDefault="000E0B56" w:rsidP="002F47DC">
      <w:pPr>
        <w:spacing w:after="0"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5E7F1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Товста кишка</w:t>
      </w:r>
      <w:r w:rsidRPr="005E7F1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5E7F1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довжина - 1,5-2 метри. Вона поділяється на три основні частини: сліпу, ободову і пряму кишки</w:t>
      </w:r>
      <w:r w:rsidRPr="005E7F1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</w:p>
    <w:p w:rsidR="000E0B56" w:rsidRPr="005E7F11" w:rsidRDefault="000E0B56" w:rsidP="002F47DC">
      <w:pPr>
        <w:spacing w:after="0"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5E7F1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Підшлункова залоза -  довжина</w:t>
      </w:r>
      <w:r w:rsidRPr="005E7F1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5E7F1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в дорослої людини сягає 16-22 см, ширина - близько 4 см, маса - 70-80 грамів. Розміщена позаду </w:t>
      </w:r>
      <w:proofErr w:type="spellStart"/>
      <w:r w:rsidRPr="005E7F1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шлунка</w:t>
      </w:r>
      <w:proofErr w:type="spellEnd"/>
      <w:r w:rsidRPr="005E7F1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й має три частини: голівку, тіло та хвіст. Уздовж усієї товщі підшлункової залози розміщено підшлункову протоку, в яку відкриваються протоки часточок залози</w:t>
      </w:r>
      <w:r w:rsidRPr="005E7F1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 П</w:t>
      </w:r>
      <w:r w:rsidRPr="005E7F1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ідшлункова залоза виділяє в отвір дванадцятипалої кишки підшлунковий сік, який містить низку ферментів (трипсин, амілазу, ліпазу, мальтозу тощо), які розщеплюють білки, жири та вуглеводи</w:t>
      </w:r>
      <w:r w:rsidRPr="005E7F1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</w:p>
    <w:p w:rsidR="000E0B56" w:rsidRPr="005E7F11" w:rsidRDefault="000E0B56" w:rsidP="002F47DC">
      <w:pPr>
        <w:spacing w:after="0"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5E7F1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Печінка -</w:t>
      </w:r>
      <w:r w:rsidRPr="005E7F1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5E7F1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маса в дорослої людини складає в середньому 1500 г, темно-бурого кольору, м'якої консистенції</w:t>
      </w:r>
      <w:r w:rsidRPr="005E7F1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. </w:t>
      </w:r>
      <w:r w:rsidRPr="005E7F1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На внутрішній поверхні печінки в ямці розташований жовчний міхур, у дорослої людини довжина його сягає 8-12 см, ширина - 3-5 см, а об'єм - 40-70 см3. Він має дно, тіло та шийку. Жовчний міхур - це резервуар, у який через загальну печінкову протоку надходить жовч, що безперервно виробляється печінкою</w:t>
      </w:r>
      <w:r w:rsidRPr="005E7F1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</w:p>
    <w:p w:rsidR="00E95266" w:rsidRPr="005E7F11" w:rsidRDefault="00E95266" w:rsidP="002F47DC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E95266" w:rsidRPr="005E7F11" w:rsidRDefault="00E95266" w:rsidP="002F47DC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5E7F1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2.</w:t>
      </w:r>
      <w:r w:rsidRPr="005E7F1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5E7F1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Основні захворювання органів системи травлення:</w:t>
      </w:r>
    </w:p>
    <w:p w:rsidR="00E95266" w:rsidRPr="005E7F11" w:rsidRDefault="00E95266" w:rsidP="002F47DC">
      <w:pPr>
        <w:spacing w:after="0"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5E7F1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Виразкова хвороба </w:t>
      </w:r>
      <w:proofErr w:type="spellStart"/>
      <w:r w:rsidRPr="005E7F1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шлунка</w:t>
      </w:r>
      <w:proofErr w:type="spellEnd"/>
      <w:r w:rsidRPr="005E7F1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та 12-палої кишки характеризується утворенням виразок на слизовій оболонці, часто пов'язана з інфекцією </w:t>
      </w:r>
      <w:proofErr w:type="spellStart"/>
      <w:r w:rsidRPr="005E7F1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Helicobacter</w:t>
      </w:r>
      <w:proofErr w:type="spellEnd"/>
      <w:r w:rsidRPr="005E7F1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5E7F1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pylori</w:t>
      </w:r>
      <w:proofErr w:type="spellEnd"/>
      <w:r w:rsidRPr="005E7F1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</w:p>
    <w:p w:rsidR="00E95266" w:rsidRPr="005E7F11" w:rsidRDefault="00E95266" w:rsidP="002F47DC">
      <w:pPr>
        <w:spacing w:after="0"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5E7F1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Гастрит – запалення слизової оболонки </w:t>
      </w:r>
      <w:proofErr w:type="spellStart"/>
      <w:r w:rsidRPr="005E7F1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шлунка</w:t>
      </w:r>
      <w:proofErr w:type="spellEnd"/>
      <w:r w:rsidRPr="005E7F1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, може бути гострим або хронічним.</w:t>
      </w:r>
    </w:p>
    <w:p w:rsidR="00E95266" w:rsidRPr="005E7F11" w:rsidRDefault="00E95266" w:rsidP="002F47DC">
      <w:pPr>
        <w:spacing w:after="0"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5E7F1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Цироз печінки – хронічне захворювання, що характеризується прогресуючим утворенням сполучної тканини.</w:t>
      </w:r>
    </w:p>
    <w:p w:rsidR="00E95266" w:rsidRPr="005E7F11" w:rsidRDefault="00E95266" w:rsidP="002F47DC">
      <w:pPr>
        <w:spacing w:after="0"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5E7F1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lastRenderedPageBreak/>
        <w:t>Кишкова непрохідність – порушення проходження кишкового вмісту.</w:t>
      </w:r>
    </w:p>
    <w:p w:rsidR="00E95266" w:rsidRPr="005E7F11" w:rsidRDefault="00E95266" w:rsidP="002F47DC">
      <w:pPr>
        <w:spacing w:after="0"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5E7F1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Холецистит – запалення жовчного міхура, часто пов'язане з </w:t>
      </w:r>
      <w:proofErr w:type="spellStart"/>
      <w:r w:rsidRPr="005E7F1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жовчокам'яною</w:t>
      </w:r>
      <w:proofErr w:type="spellEnd"/>
      <w:r w:rsidRPr="005E7F1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хворобою.</w:t>
      </w:r>
    </w:p>
    <w:p w:rsidR="00E95266" w:rsidRPr="005E7F11" w:rsidRDefault="00E95266" w:rsidP="002F47DC">
      <w:pPr>
        <w:spacing w:after="0"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5E7F1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Жовчнокам'яна хвороба – утворення каменів у жовчному міхурі або жовчних протоках.</w:t>
      </w:r>
    </w:p>
    <w:p w:rsidR="00E95266" w:rsidRPr="005E7F11" w:rsidRDefault="00E95266" w:rsidP="002F47DC">
      <w:pPr>
        <w:spacing w:after="0"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5E7F1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Коліт – запалення слизової оболонки товстої кишки.</w:t>
      </w:r>
    </w:p>
    <w:p w:rsidR="00E95266" w:rsidRPr="005E7F11" w:rsidRDefault="00E95266" w:rsidP="002F47DC">
      <w:pPr>
        <w:spacing w:after="0"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5E7F1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Геморой – утворення гемороїдальних вузлів у вихідному відділі прямої кишки.</w:t>
      </w:r>
    </w:p>
    <w:p w:rsidR="00E95266" w:rsidRPr="005E7F11" w:rsidRDefault="00E95266" w:rsidP="002F47DC">
      <w:pPr>
        <w:spacing w:after="0"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proofErr w:type="spellStart"/>
      <w:r w:rsidRPr="005E7F1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Закреп</w:t>
      </w:r>
      <w:proofErr w:type="spellEnd"/>
      <w:r w:rsidRPr="005E7F1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– тривала затримка стільця або систематичне неповне випорожнення кишечника.</w:t>
      </w:r>
    </w:p>
    <w:p w:rsidR="00E95266" w:rsidRPr="005E7F11" w:rsidRDefault="00E95266" w:rsidP="002F47DC">
      <w:pPr>
        <w:spacing w:after="0"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5E7F1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Пронос (діарея) – частий рідкий стілець, може мати інфекційну або неінфекційну природу.</w:t>
      </w:r>
    </w:p>
    <w:p w:rsidR="00D40097" w:rsidRPr="005E7F11" w:rsidRDefault="00D40097" w:rsidP="002F47DC">
      <w:pPr>
        <w:spacing w:after="0"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5E7F1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Заходи профілактики захворювань системи травлення:</w:t>
      </w:r>
    </w:p>
    <w:p w:rsidR="00D40097" w:rsidRPr="005E7F11" w:rsidRDefault="00D40097" w:rsidP="002F47DC">
      <w:pPr>
        <w:spacing w:after="0"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5E7F1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Збалансоване харчування: важливо споживати достатньо клітковини, вітамінів та мінералів. Овочі, фрукти та цільні злаки повинні бути основою дієти.</w:t>
      </w:r>
    </w:p>
    <w:p w:rsidR="00D40097" w:rsidRPr="005E7F11" w:rsidRDefault="00D40097" w:rsidP="002F47DC">
      <w:pPr>
        <w:spacing w:after="0"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5E7F1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Обмеження алкоголю та уникнення куріння: ці звички можуть спричиняти або погіршувати хронічні захворювання печінки та інші проблеми з травленням.</w:t>
      </w:r>
    </w:p>
    <w:p w:rsidR="00D40097" w:rsidRPr="005E7F11" w:rsidRDefault="00D40097" w:rsidP="002F47DC">
      <w:pPr>
        <w:spacing w:after="0"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5E7F1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Регулярні фізичні вправи: допомагають підтримувати нормальну моторику кишечника, запобігають закрепам.</w:t>
      </w:r>
    </w:p>
    <w:p w:rsidR="00D40097" w:rsidRDefault="00D40097" w:rsidP="002F47DC">
      <w:pPr>
        <w:spacing w:after="0"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5E7F1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Уникнення стресу: стрес може впливати на стан шлунково-кишкового тракту, спричиняючи або погіршуючи симптоми гастриту, виразкової хвороби та інших розладів.</w:t>
      </w:r>
    </w:p>
    <w:p w:rsidR="005E7F11" w:rsidRPr="005E7F11" w:rsidRDefault="005E7F11" w:rsidP="002F47DC">
      <w:pPr>
        <w:spacing w:after="0"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5E7F11" w:rsidRPr="005E7F11" w:rsidRDefault="005E7F11" w:rsidP="002F47DC">
      <w:pPr>
        <w:pStyle w:val="3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uk-UA"/>
        </w:rPr>
      </w:pPr>
      <w:r w:rsidRPr="005E7F11">
        <w:rPr>
          <w:color w:val="000000"/>
          <w:sz w:val="28"/>
          <w:szCs w:val="28"/>
          <w:lang w:val="uk-UA"/>
        </w:rPr>
        <w:t xml:space="preserve">3. </w:t>
      </w:r>
      <w:r w:rsidRPr="005E7F11">
        <w:rPr>
          <w:color w:val="000000"/>
          <w:sz w:val="28"/>
          <w:szCs w:val="28"/>
          <w:lang w:val="uk-UA"/>
        </w:rPr>
        <w:t>Гострий гастрит</w:t>
      </w:r>
    </w:p>
    <w:p w:rsidR="005E7F11" w:rsidRPr="005E7F11" w:rsidRDefault="005E7F11" w:rsidP="002F47DC">
      <w:pPr>
        <w:pStyle w:val="a4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  <w:lang w:val="uk-UA"/>
        </w:rPr>
      </w:pPr>
      <w:r w:rsidRPr="005E7F11">
        <w:rPr>
          <w:b/>
          <w:bCs/>
          <w:color w:val="000000"/>
          <w:sz w:val="28"/>
          <w:szCs w:val="28"/>
          <w:lang w:val="uk-UA"/>
        </w:rPr>
        <w:t>Причина:</w:t>
      </w:r>
      <w:r w:rsidRPr="005E7F11">
        <w:rPr>
          <w:color w:val="000000"/>
          <w:sz w:val="28"/>
          <w:szCs w:val="28"/>
          <w:lang w:val="uk-UA"/>
        </w:rPr>
        <w:t xml:space="preserve"> Вживання в їжу неякісних продуктів, подразнююча дія на слизову </w:t>
      </w:r>
      <w:proofErr w:type="spellStart"/>
      <w:r w:rsidRPr="005E7F11">
        <w:rPr>
          <w:color w:val="000000"/>
          <w:sz w:val="28"/>
          <w:szCs w:val="28"/>
          <w:lang w:val="uk-UA"/>
        </w:rPr>
        <w:t>шлунка</w:t>
      </w:r>
      <w:proofErr w:type="spellEnd"/>
      <w:r w:rsidRPr="005E7F11">
        <w:rPr>
          <w:color w:val="000000"/>
          <w:sz w:val="28"/>
          <w:szCs w:val="28"/>
          <w:lang w:val="uk-UA"/>
        </w:rPr>
        <w:t xml:space="preserve"> деяких ліків (антибіо</w:t>
      </w:r>
      <w:bookmarkStart w:id="0" w:name="_GoBack"/>
      <w:bookmarkEnd w:id="0"/>
      <w:r w:rsidRPr="005E7F11">
        <w:rPr>
          <w:color w:val="000000"/>
          <w:sz w:val="28"/>
          <w:szCs w:val="28"/>
          <w:lang w:val="uk-UA"/>
        </w:rPr>
        <w:t>тиків, саліцилатів), хімічних речовин або харчова алергія. Іноді викликається інфекційними захворюваннями.</w:t>
      </w:r>
    </w:p>
    <w:p w:rsidR="005E7F11" w:rsidRPr="005E7F11" w:rsidRDefault="005E7F11" w:rsidP="002F47DC">
      <w:pPr>
        <w:pStyle w:val="a4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  <w:lang w:val="uk-UA"/>
        </w:rPr>
      </w:pPr>
      <w:r w:rsidRPr="005E7F11">
        <w:rPr>
          <w:b/>
          <w:bCs/>
          <w:color w:val="000000"/>
          <w:sz w:val="28"/>
          <w:szCs w:val="28"/>
          <w:lang w:val="uk-UA"/>
        </w:rPr>
        <w:lastRenderedPageBreak/>
        <w:t>Клінічні прояви:</w:t>
      </w:r>
      <w:r w:rsidRPr="005E7F11">
        <w:rPr>
          <w:color w:val="000000"/>
          <w:sz w:val="28"/>
          <w:szCs w:val="28"/>
          <w:lang w:val="uk-UA"/>
        </w:rPr>
        <w:t xml:space="preserve"> Нудота, блювота, біль у ділянці </w:t>
      </w:r>
      <w:proofErr w:type="spellStart"/>
      <w:r w:rsidRPr="005E7F11">
        <w:rPr>
          <w:color w:val="000000"/>
          <w:sz w:val="28"/>
          <w:szCs w:val="28"/>
          <w:lang w:val="uk-UA"/>
        </w:rPr>
        <w:t>шлунка</w:t>
      </w:r>
      <w:proofErr w:type="spellEnd"/>
      <w:r w:rsidRPr="005E7F11">
        <w:rPr>
          <w:color w:val="000000"/>
          <w:sz w:val="28"/>
          <w:szCs w:val="28"/>
          <w:lang w:val="uk-UA"/>
        </w:rPr>
        <w:t>, головний біль, невелике підвищення температури тіла, загальна слабкість.</w:t>
      </w:r>
    </w:p>
    <w:p w:rsidR="005E7F11" w:rsidRPr="005E7F11" w:rsidRDefault="005E7F11" w:rsidP="002F47DC">
      <w:pPr>
        <w:pStyle w:val="a4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  <w:lang w:val="uk-UA"/>
        </w:rPr>
      </w:pPr>
      <w:r w:rsidRPr="005E7F11">
        <w:rPr>
          <w:b/>
          <w:bCs/>
          <w:color w:val="000000"/>
          <w:sz w:val="28"/>
          <w:szCs w:val="28"/>
          <w:lang w:val="uk-UA"/>
        </w:rPr>
        <w:t>Перебіг:</w:t>
      </w:r>
      <w:r w:rsidRPr="005E7F11">
        <w:rPr>
          <w:color w:val="000000"/>
          <w:sz w:val="28"/>
          <w:szCs w:val="28"/>
          <w:lang w:val="uk-UA"/>
        </w:rPr>
        <w:t xml:space="preserve"> Тривалість перебігу гострого гастриту — 2-3 доби, після чого настає одужання. Неправильне лікування може спричинити перехід в хронічну форму.</w:t>
      </w:r>
    </w:p>
    <w:p w:rsidR="005E7F11" w:rsidRPr="005E7F11" w:rsidRDefault="005E7F11" w:rsidP="002F47DC">
      <w:pPr>
        <w:pStyle w:val="a4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  <w:lang w:val="uk-UA"/>
        </w:rPr>
      </w:pPr>
      <w:r w:rsidRPr="005E7F11">
        <w:rPr>
          <w:b/>
          <w:bCs/>
          <w:color w:val="000000"/>
          <w:sz w:val="28"/>
          <w:szCs w:val="28"/>
          <w:lang w:val="uk-UA"/>
        </w:rPr>
        <w:t>Профілактика:</w:t>
      </w:r>
      <w:r w:rsidRPr="005E7F11">
        <w:rPr>
          <w:color w:val="000000"/>
          <w:sz w:val="28"/>
          <w:szCs w:val="28"/>
          <w:lang w:val="uk-UA"/>
        </w:rPr>
        <w:t xml:space="preserve"> Уникнення споживання неякісних продуктів, обмеження вживання продуктів та речовин, що можуть </w:t>
      </w:r>
      <w:proofErr w:type="spellStart"/>
      <w:r w:rsidRPr="005E7F11">
        <w:rPr>
          <w:color w:val="000000"/>
          <w:sz w:val="28"/>
          <w:szCs w:val="28"/>
          <w:lang w:val="uk-UA"/>
        </w:rPr>
        <w:t>подразнюват</w:t>
      </w:r>
      <w:proofErr w:type="spellEnd"/>
    </w:p>
    <w:p w:rsidR="005E7F11" w:rsidRPr="005E7F11" w:rsidRDefault="005E7F11" w:rsidP="002F47DC">
      <w:pPr>
        <w:pStyle w:val="a4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uk-UA"/>
        </w:rPr>
      </w:pPr>
      <w:r w:rsidRPr="005E7F11">
        <w:rPr>
          <w:color w:val="000000"/>
          <w:sz w:val="28"/>
          <w:szCs w:val="28"/>
          <w:lang w:val="uk-UA"/>
        </w:rPr>
        <w:t xml:space="preserve">и слизову </w:t>
      </w:r>
      <w:proofErr w:type="spellStart"/>
      <w:r w:rsidRPr="005E7F11">
        <w:rPr>
          <w:color w:val="000000"/>
          <w:sz w:val="28"/>
          <w:szCs w:val="28"/>
          <w:lang w:val="uk-UA"/>
        </w:rPr>
        <w:t>шлунка</w:t>
      </w:r>
      <w:proofErr w:type="spellEnd"/>
      <w:r w:rsidRPr="005E7F11">
        <w:rPr>
          <w:color w:val="000000"/>
          <w:sz w:val="28"/>
          <w:szCs w:val="28"/>
          <w:lang w:val="uk-UA"/>
        </w:rPr>
        <w:t>, раціональне використання медикаментів, зокрема антибіотиків та інших препаратів, що можуть спричиняти розвиток гастриту.</w:t>
      </w:r>
    </w:p>
    <w:p w:rsidR="005E7F11" w:rsidRPr="005E7F11" w:rsidRDefault="005E7F11" w:rsidP="002F47DC">
      <w:pPr>
        <w:pStyle w:val="3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uk-UA"/>
        </w:rPr>
      </w:pPr>
      <w:r w:rsidRPr="005E7F11">
        <w:rPr>
          <w:color w:val="000000"/>
          <w:sz w:val="28"/>
          <w:szCs w:val="28"/>
          <w:lang w:val="uk-UA"/>
        </w:rPr>
        <w:t>Хронічний гастрит</w:t>
      </w:r>
    </w:p>
    <w:p w:rsidR="005E7F11" w:rsidRPr="005E7F11" w:rsidRDefault="005E7F11" w:rsidP="002F47DC">
      <w:pPr>
        <w:pStyle w:val="a4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  <w:lang w:val="uk-UA"/>
        </w:rPr>
      </w:pPr>
      <w:r w:rsidRPr="005E7F11">
        <w:rPr>
          <w:b/>
          <w:bCs/>
          <w:color w:val="000000"/>
          <w:sz w:val="28"/>
          <w:szCs w:val="28"/>
          <w:lang w:val="uk-UA"/>
        </w:rPr>
        <w:t>Причина:</w:t>
      </w:r>
      <w:r w:rsidRPr="005E7F11">
        <w:rPr>
          <w:color w:val="000000"/>
          <w:sz w:val="28"/>
          <w:szCs w:val="28"/>
          <w:lang w:val="uk-UA"/>
        </w:rPr>
        <w:t xml:space="preserve"> Часто є наслідком перенесених гострих інфекцій, гастритів, </w:t>
      </w:r>
      <w:proofErr w:type="spellStart"/>
      <w:r w:rsidRPr="005E7F11">
        <w:rPr>
          <w:color w:val="000000"/>
          <w:sz w:val="28"/>
          <w:szCs w:val="28"/>
          <w:lang w:val="uk-UA"/>
        </w:rPr>
        <w:t>панкреатитів</w:t>
      </w:r>
      <w:proofErr w:type="spellEnd"/>
      <w:r w:rsidRPr="005E7F11">
        <w:rPr>
          <w:color w:val="000000"/>
          <w:sz w:val="28"/>
          <w:szCs w:val="28"/>
          <w:lang w:val="uk-UA"/>
        </w:rPr>
        <w:t xml:space="preserve">, </w:t>
      </w:r>
      <w:proofErr w:type="spellStart"/>
      <w:r w:rsidRPr="005E7F11">
        <w:rPr>
          <w:color w:val="000000"/>
          <w:sz w:val="28"/>
          <w:szCs w:val="28"/>
          <w:lang w:val="uk-UA"/>
        </w:rPr>
        <w:t>ентеритів</w:t>
      </w:r>
      <w:proofErr w:type="spellEnd"/>
      <w:r w:rsidRPr="005E7F11">
        <w:rPr>
          <w:color w:val="000000"/>
          <w:sz w:val="28"/>
          <w:szCs w:val="28"/>
          <w:lang w:val="uk-UA"/>
        </w:rPr>
        <w:t xml:space="preserve">, а також може виникати внаслідок тривалих порушень режиму і якості харчування, безконтрольного вживання послаблюючих засобів, антибіотиків та інших ліків. В 90% випадків хронічний гастрит викликається </w:t>
      </w:r>
      <w:proofErr w:type="spellStart"/>
      <w:r w:rsidRPr="005E7F11">
        <w:rPr>
          <w:color w:val="000000"/>
          <w:sz w:val="28"/>
          <w:szCs w:val="28"/>
          <w:lang w:val="uk-UA"/>
        </w:rPr>
        <w:t>Helicobacter</w:t>
      </w:r>
      <w:proofErr w:type="spellEnd"/>
      <w:r w:rsidRPr="005E7F11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5E7F11">
        <w:rPr>
          <w:color w:val="000000"/>
          <w:sz w:val="28"/>
          <w:szCs w:val="28"/>
          <w:lang w:val="uk-UA"/>
        </w:rPr>
        <w:t>pylori</w:t>
      </w:r>
      <w:proofErr w:type="spellEnd"/>
      <w:r w:rsidRPr="005E7F11">
        <w:rPr>
          <w:color w:val="000000"/>
          <w:sz w:val="28"/>
          <w:szCs w:val="28"/>
          <w:lang w:val="uk-UA"/>
        </w:rPr>
        <w:t>.</w:t>
      </w:r>
    </w:p>
    <w:p w:rsidR="005E7F11" w:rsidRPr="005E7F11" w:rsidRDefault="005E7F11" w:rsidP="002F47DC">
      <w:pPr>
        <w:pStyle w:val="a4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  <w:lang w:val="uk-UA"/>
        </w:rPr>
      </w:pPr>
      <w:r w:rsidRPr="005E7F11">
        <w:rPr>
          <w:b/>
          <w:bCs/>
          <w:color w:val="000000"/>
          <w:sz w:val="28"/>
          <w:szCs w:val="28"/>
          <w:lang w:val="uk-UA"/>
        </w:rPr>
        <w:t>Клінічні прояви:</w:t>
      </w:r>
      <w:r w:rsidRPr="005E7F11">
        <w:rPr>
          <w:color w:val="000000"/>
          <w:sz w:val="28"/>
          <w:szCs w:val="28"/>
          <w:lang w:val="uk-UA"/>
        </w:rPr>
        <w:t xml:space="preserve"> При хронічному гастриті з підвищеною секрецією — болі натщесерце, які проходять після прийняття їжі, «голодні болі», відрижка кислим. При зниженій секреції — відчуття переповненості </w:t>
      </w:r>
      <w:proofErr w:type="spellStart"/>
      <w:r w:rsidRPr="005E7F11">
        <w:rPr>
          <w:color w:val="000000"/>
          <w:sz w:val="28"/>
          <w:szCs w:val="28"/>
          <w:lang w:val="uk-UA"/>
        </w:rPr>
        <w:t>шлунка</w:t>
      </w:r>
      <w:proofErr w:type="spellEnd"/>
      <w:r w:rsidRPr="005E7F11">
        <w:rPr>
          <w:color w:val="000000"/>
          <w:sz w:val="28"/>
          <w:szCs w:val="28"/>
          <w:lang w:val="uk-UA"/>
        </w:rPr>
        <w:t>, важкість, нудота, відрижка.</w:t>
      </w:r>
    </w:p>
    <w:p w:rsidR="005E7F11" w:rsidRPr="005E7F11" w:rsidRDefault="005E7F11" w:rsidP="002F47DC">
      <w:pPr>
        <w:pStyle w:val="a4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  <w:lang w:val="uk-UA"/>
        </w:rPr>
      </w:pPr>
      <w:r w:rsidRPr="005E7F11">
        <w:rPr>
          <w:b/>
          <w:bCs/>
          <w:color w:val="000000"/>
          <w:sz w:val="28"/>
          <w:szCs w:val="28"/>
          <w:lang w:val="uk-UA"/>
        </w:rPr>
        <w:t>Перебіг:</w:t>
      </w:r>
      <w:r w:rsidRPr="005E7F11">
        <w:rPr>
          <w:color w:val="000000"/>
          <w:sz w:val="28"/>
          <w:szCs w:val="28"/>
          <w:lang w:val="uk-UA"/>
        </w:rPr>
        <w:t xml:space="preserve"> Хронічний гастрит може мати довготривалий перебіг із періодами ремісії та загострень. Хронічний гастрит з підвищеною секрецією вважається </w:t>
      </w:r>
      <w:proofErr w:type="spellStart"/>
      <w:r w:rsidRPr="005E7F11">
        <w:rPr>
          <w:color w:val="000000"/>
          <w:sz w:val="28"/>
          <w:szCs w:val="28"/>
          <w:lang w:val="uk-UA"/>
        </w:rPr>
        <w:t>передвиразковим</w:t>
      </w:r>
      <w:proofErr w:type="spellEnd"/>
      <w:r w:rsidRPr="005E7F11">
        <w:rPr>
          <w:color w:val="000000"/>
          <w:sz w:val="28"/>
          <w:szCs w:val="28"/>
          <w:lang w:val="uk-UA"/>
        </w:rPr>
        <w:t xml:space="preserve"> станом.</w:t>
      </w:r>
    </w:p>
    <w:p w:rsidR="005E7F11" w:rsidRDefault="005E7F11" w:rsidP="002F47DC">
      <w:pPr>
        <w:pStyle w:val="a4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  <w:lang w:val="uk-UA"/>
        </w:rPr>
      </w:pPr>
      <w:r w:rsidRPr="005E7F11">
        <w:rPr>
          <w:b/>
          <w:bCs/>
          <w:color w:val="000000"/>
          <w:sz w:val="28"/>
          <w:szCs w:val="28"/>
          <w:lang w:val="uk-UA"/>
        </w:rPr>
        <w:t>Профілактика:</w:t>
      </w:r>
      <w:r w:rsidRPr="005E7F11">
        <w:rPr>
          <w:color w:val="000000"/>
          <w:sz w:val="28"/>
          <w:szCs w:val="28"/>
          <w:lang w:val="uk-UA"/>
        </w:rPr>
        <w:t xml:space="preserve"> Здоровий спосіб життя, збалансоване харчування, уникнення алкоголю та куріння, своєчасне лікування інфекцій, що можуть спричинити гастрит, обмеження вживання продуктів, які подразнюють слизову оболонку </w:t>
      </w:r>
      <w:proofErr w:type="spellStart"/>
      <w:r w:rsidRPr="005E7F11">
        <w:rPr>
          <w:color w:val="000000"/>
          <w:sz w:val="28"/>
          <w:szCs w:val="28"/>
          <w:lang w:val="uk-UA"/>
        </w:rPr>
        <w:t>шлунка</w:t>
      </w:r>
      <w:proofErr w:type="spellEnd"/>
      <w:r w:rsidRPr="005E7F11">
        <w:rPr>
          <w:color w:val="000000"/>
          <w:sz w:val="28"/>
          <w:szCs w:val="28"/>
          <w:lang w:val="uk-UA"/>
        </w:rPr>
        <w:t xml:space="preserve">. Важливо також уникати довготривалого використання медикаментів, що можуть негативно впливати на стан слизової оболонки </w:t>
      </w:r>
      <w:proofErr w:type="spellStart"/>
      <w:r w:rsidRPr="005E7F11">
        <w:rPr>
          <w:color w:val="000000"/>
          <w:sz w:val="28"/>
          <w:szCs w:val="28"/>
          <w:lang w:val="uk-UA"/>
        </w:rPr>
        <w:t>шлунка</w:t>
      </w:r>
      <w:proofErr w:type="spellEnd"/>
      <w:r w:rsidRPr="005E7F11">
        <w:rPr>
          <w:color w:val="000000"/>
          <w:sz w:val="28"/>
          <w:szCs w:val="28"/>
          <w:lang w:val="uk-UA"/>
        </w:rPr>
        <w:t>.</w:t>
      </w:r>
    </w:p>
    <w:p w:rsidR="005E7F11" w:rsidRDefault="005E7F11" w:rsidP="002F47DC">
      <w:pPr>
        <w:pStyle w:val="a4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uk-UA"/>
        </w:rPr>
      </w:pPr>
    </w:p>
    <w:p w:rsidR="002F47DC" w:rsidRPr="002F47DC" w:rsidRDefault="005E7F11" w:rsidP="002F47DC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  <w:r w:rsidRPr="002F47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4.</w:t>
      </w:r>
      <w:r w:rsidR="002F47DC" w:rsidRPr="002F47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 xml:space="preserve"> </w:t>
      </w:r>
      <w:r w:rsidR="002F47DC" w:rsidRPr="002F47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 xml:space="preserve">Виразкова хвороба </w:t>
      </w:r>
      <w:proofErr w:type="spellStart"/>
      <w:r w:rsidR="002F47DC" w:rsidRPr="002F47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шлунка</w:t>
      </w:r>
      <w:proofErr w:type="spellEnd"/>
      <w:r w:rsidR="002F47DC" w:rsidRPr="002F47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 xml:space="preserve"> та </w:t>
      </w:r>
      <w:proofErr w:type="spellStart"/>
      <w:r w:rsidR="002F47DC" w:rsidRPr="002F47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дванадцятиперстної</w:t>
      </w:r>
      <w:proofErr w:type="spellEnd"/>
      <w:r w:rsidR="002F47DC" w:rsidRPr="002F47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 xml:space="preserve"> кишки</w:t>
      </w:r>
    </w:p>
    <w:p w:rsidR="002F47DC" w:rsidRPr="002F47DC" w:rsidRDefault="002F47DC" w:rsidP="002F47D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2F47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lastRenderedPageBreak/>
        <w:t>Причина</w:t>
      </w:r>
      <w:r w:rsidRPr="002F47D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: Розвиток виразкової хвороби часто пов'язаний з інфікуванням кислотостійкою бактерією </w:t>
      </w:r>
      <w:proofErr w:type="spellStart"/>
      <w:r w:rsidRPr="002F47D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Helicobacter</w:t>
      </w:r>
      <w:proofErr w:type="spellEnd"/>
      <w:r w:rsidRPr="002F47D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2F47D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pylori</w:t>
      </w:r>
      <w:proofErr w:type="spellEnd"/>
      <w:r w:rsidRPr="002F47D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 Іншими факторами можуть бути стрес, куріння, алкоголь, обтяжена спадковість, вживання нестероїдних протизапальних засобів.</w:t>
      </w:r>
    </w:p>
    <w:p w:rsidR="002F47DC" w:rsidRPr="002F47DC" w:rsidRDefault="002F47DC" w:rsidP="002F47D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2F47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Клінічні прояви</w:t>
      </w:r>
      <w:r w:rsidRPr="002F47D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: Болі в </w:t>
      </w:r>
      <w:proofErr w:type="spellStart"/>
      <w:r w:rsidRPr="002F47D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епігастральній</w:t>
      </w:r>
      <w:proofErr w:type="spellEnd"/>
      <w:r w:rsidRPr="002F47D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області, які можуть з'являтися натщесерце або після прийняття їжі, блювота кислим вмістом, періодичні болі в животі. Частими є болі під час нічного спання. У випадку виразки 12-палої кишки можуть бути закрепи.</w:t>
      </w:r>
    </w:p>
    <w:p w:rsidR="002F47DC" w:rsidRPr="002F47DC" w:rsidRDefault="002F47DC" w:rsidP="002F47D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2F47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Перебіг:</w:t>
      </w:r>
      <w:r w:rsidRPr="002F47D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Хвороба має хронічний </w:t>
      </w:r>
      <w:proofErr w:type="spellStart"/>
      <w:r w:rsidRPr="002F47D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рецидивуючий</w:t>
      </w:r>
      <w:proofErr w:type="spellEnd"/>
      <w:r w:rsidRPr="002F47D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характер. У період загострення симптоми виражені, між загостреннями можлива відсутність симптомів.</w:t>
      </w:r>
    </w:p>
    <w:p w:rsidR="002F47DC" w:rsidRPr="002F47DC" w:rsidRDefault="002F47DC" w:rsidP="002F47D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2F47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Лікування:</w:t>
      </w:r>
      <w:r w:rsidRPr="002F47D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Лікування виразкової хвороби включає прийом препаратів, що знижують кислотність шлункового соку (інгібітори протонної помпи, антагоністи Н2-рецепторів), а також застосування антибіотиків для </w:t>
      </w:r>
      <w:proofErr w:type="spellStart"/>
      <w:r w:rsidRPr="002F47D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ерадикації</w:t>
      </w:r>
      <w:proofErr w:type="spellEnd"/>
      <w:r w:rsidRPr="002F47D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2F47D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Helicobacter</w:t>
      </w:r>
      <w:proofErr w:type="spellEnd"/>
      <w:r w:rsidRPr="002F47D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2F47D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pylori</w:t>
      </w:r>
      <w:proofErr w:type="spellEnd"/>
      <w:r w:rsidRPr="002F47D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у випадку її виявлення. Також може включати прийом препаратів, що захищають слизову оболонку </w:t>
      </w:r>
      <w:proofErr w:type="spellStart"/>
      <w:r w:rsidRPr="002F47D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шлунка</w:t>
      </w:r>
      <w:proofErr w:type="spellEnd"/>
      <w:r w:rsidRPr="002F47D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та сприяють її відновленню.</w:t>
      </w:r>
    </w:p>
    <w:p w:rsidR="002F47DC" w:rsidRPr="002F47DC" w:rsidRDefault="002F47DC" w:rsidP="002F47D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2F47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Профілактика:</w:t>
      </w:r>
      <w:r w:rsidRPr="002F47D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Для профілактики виразкової хвороби рекомендується уникати факторів ризику, таких як куріння, надмірне споживання алкоголю, стрес, а також обмежити вживання продуктів, що можуть подразнювати слизову оболонку </w:t>
      </w:r>
      <w:proofErr w:type="spellStart"/>
      <w:r w:rsidRPr="002F47D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шлунка</w:t>
      </w:r>
      <w:proofErr w:type="spellEnd"/>
      <w:r w:rsidRPr="002F47D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 Важливо дотримуватися режиму харчування, уникати довготривалого використання нестероїдних протизапальних засобів без призначення лікаря. Регулярний медичний нагляд допомагає своєчасно виявляти та лікувати загострення.</w:t>
      </w:r>
    </w:p>
    <w:p w:rsidR="005E7F11" w:rsidRPr="005E7F11" w:rsidRDefault="005E7F11" w:rsidP="002F47DC">
      <w:pPr>
        <w:pStyle w:val="a4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uk-UA"/>
        </w:rPr>
      </w:pPr>
    </w:p>
    <w:p w:rsidR="005E7F11" w:rsidRPr="005E7F11" w:rsidRDefault="005E7F11" w:rsidP="002F47DC">
      <w:pPr>
        <w:pStyle w:val="z-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E7F11">
        <w:rPr>
          <w:rFonts w:ascii="Times New Roman" w:hAnsi="Times New Roman" w:cs="Times New Roman"/>
          <w:sz w:val="28"/>
          <w:szCs w:val="28"/>
          <w:lang w:val="uk-UA"/>
        </w:rPr>
        <w:t>Начало формы</w:t>
      </w:r>
    </w:p>
    <w:p w:rsidR="000E0B56" w:rsidRPr="005E7F11" w:rsidRDefault="000E0B56" w:rsidP="002F47DC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:rsidR="005E7F11" w:rsidRPr="005E7F11" w:rsidRDefault="005E7F11" w:rsidP="002F47DC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sectPr w:rsidR="005E7F11" w:rsidRPr="005E7F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93B0B"/>
    <w:multiLevelType w:val="multilevel"/>
    <w:tmpl w:val="A2C4C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17E43A6"/>
    <w:multiLevelType w:val="multilevel"/>
    <w:tmpl w:val="EDA8E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571"/>
    <w:rsid w:val="000E0B56"/>
    <w:rsid w:val="001B1571"/>
    <w:rsid w:val="0020527B"/>
    <w:rsid w:val="002F47DC"/>
    <w:rsid w:val="005E7F11"/>
    <w:rsid w:val="00D40097"/>
    <w:rsid w:val="00E95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91788"/>
  <w15:chartTrackingRefBased/>
  <w15:docId w15:val="{042F34E7-2987-4966-8B05-1AC36645F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9526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1571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E9526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semiHidden/>
    <w:unhideWhenUsed/>
    <w:rsid w:val="00E952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E95266"/>
    <w:rPr>
      <w:b/>
      <w:bCs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5E7F1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5E7F11"/>
    <w:rPr>
      <w:rFonts w:ascii="Arial" w:eastAsia="Times New Roman" w:hAnsi="Arial" w:cs="Arial"/>
      <w:vanish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917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4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7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78393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5959696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899122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3534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18260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976439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459261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87872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32164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0597031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86146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9616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60701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74844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78207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6621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1918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36976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815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4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1223</Words>
  <Characters>6977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петров</dc:creator>
  <cp:keywords/>
  <dc:description/>
  <cp:lastModifiedBy>Василий петров</cp:lastModifiedBy>
  <cp:revision>3</cp:revision>
  <dcterms:created xsi:type="dcterms:W3CDTF">2024-03-21T09:00:00Z</dcterms:created>
  <dcterms:modified xsi:type="dcterms:W3CDTF">2024-03-21T10:01:00Z</dcterms:modified>
</cp:coreProperties>
</file>