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0AEF5" w14:textId="7A295CBD" w:rsidR="006E1102" w:rsidRDefault="00CD68A6">
      <w:r>
        <w:t>СВЯТИЛИЩЕ АЛТАРЬ РАЗБЕЙ  ЕГО</w:t>
      </w:r>
    </w:p>
    <w:p w14:paraId="32409BED" w14:textId="1F1593FD" w:rsidR="00CD68A6" w:rsidRDefault="00CD68A6">
      <w:r>
        <w:t>Два костяна постарше</w:t>
      </w:r>
    </w:p>
    <w:sectPr w:rsidR="00CD6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F8"/>
    <w:rsid w:val="00120A91"/>
    <w:rsid w:val="00534DF8"/>
    <w:rsid w:val="006E1102"/>
    <w:rsid w:val="00C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F9CD"/>
  <w15:chartTrackingRefBased/>
  <w15:docId w15:val="{132AF1D9-3290-40B4-B6DA-079FA587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2024-09-01T18:44:00Z</dcterms:created>
  <dcterms:modified xsi:type="dcterms:W3CDTF">2024-09-01T18:45:00Z</dcterms:modified>
</cp:coreProperties>
</file>