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11" w:rsidRPr="00C73311" w:rsidRDefault="00C73311" w:rsidP="00C7331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One-Dimensional Transient Heat Transfer with S</w:t>
      </w:r>
      <w:r w:rsidRPr="00C73311">
        <w:rPr>
          <w:rFonts w:ascii="Times New Roman" w:hAnsi="Times New Roman" w:cs="Times New Roman"/>
          <w:sz w:val="40"/>
          <w:szCs w:val="40"/>
        </w:rPr>
        <w:t>ource</w:t>
      </w:r>
    </w:p>
    <w:p w:rsidR="005A7B7A" w:rsidRPr="00C73311" w:rsidRDefault="00C73311" w:rsidP="00C733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311">
        <w:rPr>
          <w:rFonts w:ascii="Times New Roman" w:hAnsi="Times New Roman" w:cs="Times New Roman"/>
          <w:sz w:val="24"/>
          <w:szCs w:val="24"/>
        </w:rPr>
        <w:t xml:space="preserve">Consider the data in Table 12.1, which describes a one-dimensional system subjected to a transient source. We shall determine the temperature as a function of time at five locations in the solid: </w:t>
      </w:r>
      <w:r>
        <w:rPr>
          <w:rFonts w:ascii="Times New Roman" w:hAnsi="Times New Roman" w:cs="Times New Roman"/>
          <w:sz w:val="24"/>
          <w:szCs w:val="24"/>
        </w:rPr>
        <w:t xml:space="preserve">ξ = 0.0, 0.25, 0.5, 0.75, </w:t>
      </w:r>
      <w:r w:rsidRPr="00C73311">
        <w:rPr>
          <w:rFonts w:ascii="Times New Roman" w:hAnsi="Times New Roman" w:cs="Times New Roman"/>
          <w:sz w:val="24"/>
          <w:szCs w:val="24"/>
        </w:rPr>
        <w:t xml:space="preserve">and 1.0. In obtaining the solution, we note that </w:t>
      </w:r>
      <w:proofErr w:type="spellStart"/>
      <w:r w:rsidRPr="00C73311">
        <w:rPr>
          <w:rFonts w:ascii="Times New Roman" w:hAnsi="Times New Roman" w:cs="Times New Roman"/>
          <w:sz w:val="24"/>
          <w:szCs w:val="24"/>
        </w:rPr>
        <w:t>pdepe</w:t>
      </w:r>
      <w:proofErr w:type="spellEnd"/>
      <w:r w:rsidRPr="00C73311">
        <w:rPr>
          <w:rFonts w:ascii="Times New Roman" w:hAnsi="Times New Roman" w:cs="Times New Roman"/>
          <w:sz w:val="24"/>
          <w:szCs w:val="24"/>
        </w:rPr>
        <w:t xml:space="preserve"> requires three functions: (1) one to define the partial differential equation, which we call </w:t>
      </w:r>
      <w:r w:rsidRPr="00C73311">
        <w:rPr>
          <w:rFonts w:ascii="Times New Roman" w:hAnsi="Times New Roman" w:cs="Times New Roman"/>
          <w:b/>
          <w:sz w:val="24"/>
          <w:szCs w:val="24"/>
        </w:rPr>
        <w:t>pde1D</w:t>
      </w:r>
      <w:r w:rsidRPr="00C73311">
        <w:rPr>
          <w:rFonts w:ascii="Times New Roman" w:hAnsi="Times New Roman" w:cs="Times New Roman"/>
          <w:sz w:val="24"/>
          <w:szCs w:val="24"/>
        </w:rPr>
        <w:t xml:space="preserve">; (2) one to define the initial conditions, which we call </w:t>
      </w:r>
      <w:proofErr w:type="spellStart"/>
      <w:r w:rsidRPr="00C73311">
        <w:rPr>
          <w:rFonts w:ascii="Times New Roman" w:hAnsi="Times New Roman" w:cs="Times New Roman"/>
          <w:b/>
          <w:sz w:val="24"/>
          <w:szCs w:val="24"/>
        </w:rPr>
        <w:t>pdeIC</w:t>
      </w:r>
      <w:proofErr w:type="spellEnd"/>
      <w:r w:rsidRPr="00C73311">
        <w:rPr>
          <w:rFonts w:ascii="Times New Roman" w:hAnsi="Times New Roman" w:cs="Times New Roman"/>
          <w:sz w:val="24"/>
          <w:szCs w:val="24"/>
        </w:rPr>
        <w:t xml:space="preserve">; and (3) one to define the boundary conditions, which we call </w:t>
      </w:r>
      <w:proofErr w:type="spellStart"/>
      <w:r w:rsidRPr="00C73311">
        <w:rPr>
          <w:rFonts w:ascii="Times New Roman" w:hAnsi="Times New Roman" w:cs="Times New Roman"/>
          <w:b/>
          <w:sz w:val="24"/>
          <w:szCs w:val="24"/>
        </w:rPr>
        <w:t>pdeBC</w:t>
      </w:r>
      <w:proofErr w:type="spellEnd"/>
      <w:r w:rsidRPr="00C73311">
        <w:rPr>
          <w:rFonts w:ascii="Times New Roman" w:hAnsi="Times New Roman" w:cs="Times New Roman"/>
          <w:sz w:val="24"/>
          <w:szCs w:val="24"/>
        </w:rPr>
        <w:t>. The boundary and initial conditions are summarized in Table 12.1.</w:t>
      </w:r>
    </w:p>
    <w:p w:rsidR="00C73311" w:rsidRPr="00C73311" w:rsidRDefault="00C73311" w:rsidP="00C733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733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97851"/>
            <wp:effectExtent l="0" t="0" r="2540" b="0"/>
            <wp:docPr id="1" name="Picture 1" descr="C:\Users\NETSIAN KOMPUTE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SIAN KOMPUTE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3311" w:rsidRPr="00C73311" w:rsidSect="00C733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11"/>
    <w:rsid w:val="005A7B7A"/>
    <w:rsid w:val="00C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2E06"/>
  <w15:chartTrackingRefBased/>
  <w15:docId w15:val="{B1A30391-766B-4B9C-9CAB-9302B06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NETSIAN KOMPUTER</dc:creator>
  <cp:keywords/>
  <dc:description/>
  <cp:lastModifiedBy>NETSIAN KOMPUTER</cp:lastModifiedBy>
  <cp:revision>1</cp:revision>
  <dcterms:created xsi:type="dcterms:W3CDTF">2021-12-22T06:23:00Z</dcterms:created>
  <dcterms:modified xsi:type="dcterms:W3CDTF">2021-12-22T06:32:00Z</dcterms:modified>
</cp:coreProperties>
</file>