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Planned Parenthood - Provides reproductive health care services, including education, contraception, and abortion services. Website: https://www.plannedparenthood.org/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 Domestic Violence Hotline - Provides support and resources for survivors of domestic violence and abuse. Website: https://www.thehotline.org/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Trevor Project - Provides crisis intervention and suicide prevention services for LGBTQ+ youth. Website: https://www.thetrevorproject.org/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OkCupid - A dating website that aims to foster meaningful relationships. Website: https://www.okcupid.com/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 - A dating website that connects people based on mutual interests and preferences. Website: https://www.match.com/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eHarmony - A dating website that uses a compatibility matching system to connect people. Website: https://www.eharmony.com/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Loveisrespect - Provides resources and support for healthy relationships, including information on dating abuse and healthy communication. Website: https://www.loveisrespect.org/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Center for Relationship and Sexual Health - Provides counseling and therapy services for individuals and couples. Website: https://www.crsh.net/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Gottman Institute - Provides resources and training for couples to strengthen their relationships, including workshops and online courses. Website: https://www.gottman.com/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Relate - A UK-based organization that provides relationship counseling and support. Website: https://www.relate.org.uk/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