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Brady Campaign to Prevent Gun Violence: A national organization working to reduce gun violence through education and advocacy. Website: https://www.bradycampaign.org/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Everytown for Gun Safety: A national organization working to end gun violence and build safer communities. Website: https://www.everytown.org/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Giffords Law Center to Prevent Gun Violence: A national organization working to protect people from gun violence through legal means. Website: https://lawcenter.giffords.org/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Moms Demand Action for Gun Sense in America: A national grassroots organization working to improve gun safety laws. Website: https://momsdemandaction.org/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Coalition to Stop Gun Violence: A national organization working to reduce gun violence through policy and advocacy. Website: https://www.csgv.org/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Educational Fund to Stop Gun Violence: A national organization working to reduce gun violence through research and education. Website: https://www.csgv.org/our-work/the-educational-fund-to-stop-gun-violence/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Violence Policy Center: A national organization working to reduce gun violence through research and education. Website: https://www.vpc.org/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National Gun Victims Action Council: A national organization working to reduce gun violence through advocacy and support for gun violence victims. Website: http://www.gunvictimsaction.org/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Friends of the Children: A national organization working to reduce gun violence through education and mentorship programs. Website: https://www.friendsofchildren.org/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March for Our Lives: A national organization working to reduce gun violence through advocacy and activism. Website: https://www.marchforourlives.com/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