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134" w:leader="none"/>
        </w:tabs>
        <w:spacing w:lineRule="auto" w:line="360" w:before="0" w:after="0"/>
        <w:jc w:val="right"/>
        <w:rPr>
          <w:rFonts w:ascii="Times New Roman" w:hAnsi="Times New Roman" w:cs="Times New Roman"/>
          <w:b/>
          <w:bCs/>
          <w:sz w:val="28"/>
          <w:szCs w:val="28"/>
        </w:rPr>
      </w:pPr>
      <w:r>
        <w:rPr>
          <w:rFonts w:cs="Times New Roman" w:ascii="Times New Roman" w:hAnsi="Times New Roman"/>
          <w:b/>
          <w:bCs/>
          <w:sz w:val="28"/>
          <w:szCs w:val="28"/>
        </w:rPr>
        <w:t>Кузнецов Богдан , ПР23/2</w:t>
      </w:r>
    </w:p>
    <w:p>
      <w:pPr>
        <w:pStyle w:val="Normal"/>
        <w:tabs>
          <w:tab w:val="clear" w:pos="708"/>
          <w:tab w:val="left" w:pos="1134" w:leader="none"/>
        </w:tab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Лабораторная работа №14</w:t>
      </w:r>
    </w:p>
    <w:p>
      <w:pPr>
        <w:pStyle w:val="Normal"/>
        <w:tabs>
          <w:tab w:val="clear" w:pos="708"/>
          <w:tab w:val="left" w:pos="1134" w:leader="none"/>
        </w:tab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Тема: «Тестирование интеграции</w:t>
      </w:r>
      <w:r>
        <w:rPr>
          <w:rFonts w:cs="Times New Roman" w:ascii="Times New Roman" w:hAnsi="Times New Roman"/>
          <w:b/>
          <w:bCs/>
          <w:sz w:val="28"/>
          <w:szCs w:val="28"/>
          <w:lang w:eastAsia="ru-RU"/>
        </w:rPr>
        <w:t>»</w:t>
      </w:r>
    </w:p>
    <w:p>
      <w:pPr>
        <w:pStyle w:val="Normal"/>
        <w:tabs>
          <w:tab w:val="clear" w:pos="708"/>
          <w:tab w:val="left" w:pos="1134" w:leader="none"/>
        </w:tabs>
        <w:spacing w:lineRule="auto" w:line="360" w:before="0" w:after="0"/>
        <w:ind w:firstLine="709"/>
        <w:rPr>
          <w:rStyle w:val="Strong"/>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tabs>
          <w:tab w:val="clear" w:pos="708"/>
          <w:tab w:val="left" w:pos="1134" w:leader="none"/>
        </w:tabs>
        <w:spacing w:lineRule="auto" w:line="360" w:before="0" w:after="0"/>
        <w:ind w:firstLine="709"/>
        <w:contextualSpacing/>
        <w:jc w:val="both"/>
        <w:rPr>
          <w:rFonts w:ascii="Times New Roman" w:hAnsi="Times New Roman" w:cs="Times New Roman"/>
          <w:sz w:val="28"/>
          <w:szCs w:val="28"/>
        </w:rPr>
      </w:pPr>
      <w:r>
        <w:rPr>
          <w:rStyle w:val="Strong"/>
          <w:rFonts w:cs="Times New Roman" w:ascii="Times New Roman" w:hAnsi="Times New Roman"/>
          <w:sz w:val="28"/>
          <w:szCs w:val="28"/>
        </w:rPr>
        <w:t>Цель:</w:t>
      </w:r>
      <w:r>
        <w:rPr>
          <w:rFonts w:cs="Times New Roman" w:ascii="Times New Roman" w:hAnsi="Times New Roman"/>
          <w:sz w:val="28"/>
          <w:szCs w:val="28"/>
        </w:rPr>
        <w:t xml:space="preserve"> научиться проводить интеграционное тестирование приложения, проверяя корректность взаимодействия между компонентами: интерфейсом пользователя, логикой конвертации и базой данных.</w:t>
      </w:r>
    </w:p>
    <w:p>
      <w:pPr>
        <w:pStyle w:val="Normal"/>
        <w:tabs>
          <w:tab w:val="clear" w:pos="708"/>
          <w:tab w:val="left" w:pos="1134" w:leader="none"/>
        </w:tabs>
        <w:spacing w:lineRule="auto" w:line="360" w:before="0" w:after="0"/>
        <w:ind w:firstLine="709"/>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08"/>
          <w:tab w:val="left" w:pos="1134" w:leader="none"/>
        </w:tab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t>Ход работы</w:t>
      </w:r>
    </w:p>
    <w:p>
      <w:pPr>
        <w:pStyle w:val="Normal"/>
        <w:tabs>
          <w:tab w:val="clear" w:pos="708"/>
          <w:tab w:val="left" w:pos="1134" w:leader="none"/>
        </w:tabs>
        <w:spacing w:lineRule="auto" w:line="36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drawing>
          <wp:inline distT="0" distB="0" distL="0" distR="0">
            <wp:extent cx="4174490" cy="22485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4174490" cy="2248535"/>
                    </a:xfrm>
                    <a:prstGeom prst="rect">
                      <a:avLst/>
                    </a:prstGeom>
                    <a:noFill/>
                  </pic:spPr>
                </pic:pic>
              </a:graphicData>
            </a:graphic>
          </wp:inline>
        </w:drawing>
      </w:r>
    </w:p>
    <w:p>
      <w:pPr>
        <w:pStyle w:val="Normal"/>
        <w:tabs>
          <w:tab w:val="clear" w:pos="708"/>
          <w:tab w:val="left" w:pos="1134" w:leader="none"/>
        </w:tabs>
        <w:spacing w:lineRule="auto" w:line="360" w:before="0" w:after="0"/>
        <w:ind w:firstLine="709"/>
        <w:contextualSpacing/>
        <w:jc w:val="center"/>
        <w:rPr>
          <w:rFonts w:ascii="Times New Roman" w:hAnsi="Times New Roman" w:cs="Times New Roman"/>
          <w:sz w:val="28"/>
          <w:szCs w:val="28"/>
          <w:lang w:eastAsia="ru-RU"/>
        </w:rPr>
      </w:pPr>
      <w:r>
        <w:rPr>
          <w:rFonts w:cs="Times New Roman" w:ascii="Times New Roman" w:hAnsi="Times New Roman"/>
          <w:sz w:val="28"/>
          <w:szCs w:val="28"/>
          <w:lang w:eastAsia="ru-RU"/>
        </w:rPr>
        <w:t xml:space="preserve">Рис. 3. Конструктор таблицы </w:t>
      </w:r>
      <w:r>
        <w:rPr>
          <w:rFonts w:cs="Times New Roman" w:ascii="Times New Roman" w:hAnsi="Times New Roman"/>
          <w:sz w:val="28"/>
          <w:szCs w:val="28"/>
        </w:rPr>
        <w:t xml:space="preserve">ConversionHistory </w:t>
      </w:r>
      <w:r>
        <w:rPr>
          <w:rFonts w:cs="Times New Roman" w:ascii="Times New Roman" w:hAnsi="Times New Roman"/>
          <w:sz w:val="28"/>
          <w:szCs w:val="28"/>
          <w:lang w:eastAsia="ru-RU"/>
        </w:rPr>
        <w:t xml:space="preserve">в базе данных </w:t>
      </w:r>
      <w:r>
        <w:rPr>
          <w:rFonts w:cs="Times New Roman" w:ascii="Times New Roman" w:hAnsi="Times New Roman"/>
          <w:sz w:val="28"/>
          <w:szCs w:val="28"/>
          <w:lang w:val="en-US" w:eastAsia="ru-RU"/>
        </w:rPr>
        <w:t>ConverterDB</w:t>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drawing>
          <wp:inline distT="0" distB="0" distL="0" distR="0">
            <wp:extent cx="2543175" cy="263906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2543175" cy="2639060"/>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t xml:space="preserve">Рис. 4. Обозреватель решений проекта </w:t>
      </w:r>
      <w:r>
        <w:rPr>
          <w:rFonts w:cs="Times New Roman" w:ascii="Times New Roman" w:hAnsi="Times New Roman"/>
          <w:sz w:val="28"/>
          <w:szCs w:val="28"/>
          <w:lang w:val="en-US"/>
        </w:rPr>
        <w:t>ConverterApp</w:t>
      </w:r>
    </w:p>
    <w:p>
      <w:pPr>
        <w:pStyle w:val="Normal"/>
        <w:tabs>
          <w:tab w:val="clear" w:pos="708"/>
          <w:tab w:val="left" w:pos="1134" w:leader="none"/>
        </w:tabs>
        <w:spacing w:lineRule="auto" w:line="360" w:before="0" w:after="0"/>
        <w:ind w:firstLine="709"/>
        <w:contextualSpacing/>
        <w:jc w:val="both"/>
        <w:rPr>
          <w:rFonts w:ascii="Times New Roman" w:hAnsi="Times New Roman" w:cs="Times New Roman"/>
          <w:b/>
          <w:bCs/>
          <w:sz w:val="28"/>
          <w:szCs w:val="28"/>
          <w:lang w:eastAsia="ru-RU"/>
        </w:rPr>
      </w:pPr>
      <w:r>
        <w:rPr>
          <w:rFonts w:cs="Times New Roman" w:ascii="Times New Roman" w:hAnsi="Times New Roman"/>
          <w:b/>
          <w:bCs/>
          <w:sz w:val="28"/>
          <w:szCs w:val="28"/>
          <w:lang w:eastAsia="ru-RU"/>
        </w:rPr>
      </w:r>
    </w:p>
    <w:p>
      <w:pPr>
        <w:pStyle w:val="Normal"/>
        <w:tabs>
          <w:tab w:val="clear" w:pos="708"/>
          <w:tab w:val="left" w:pos="1134" w:leader="none"/>
        </w:tabs>
        <w:spacing w:lineRule="auto" w:line="360" w:before="0" w:after="0"/>
        <w:ind w:firstLine="709"/>
        <w:contextualSpacing/>
        <w:jc w:val="center"/>
        <w:rPr>
          <w:rFonts w:ascii="Times New Roman" w:hAnsi="Times New Roman" w:cs="Times New Roman"/>
          <w:b/>
          <w:bCs/>
          <w:sz w:val="28"/>
          <w:szCs w:val="28"/>
          <w:lang w:eastAsia="ru-RU"/>
        </w:rPr>
      </w:pPr>
      <w:r>
        <w:rPr/>
        <w:drawing>
          <wp:inline distT="0" distB="0" distL="0" distR="0">
            <wp:extent cx="4796155" cy="354774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4796155" cy="3547745"/>
                    </a:xfrm>
                    <a:prstGeom prst="rect">
                      <a:avLst/>
                    </a:prstGeom>
                    <a:noFill/>
                  </pic:spPr>
                </pic:pic>
              </a:graphicData>
            </a:graphic>
          </wp:inline>
        </w:drawing>
      </w:r>
    </w:p>
    <w:p>
      <w:pPr>
        <w:pStyle w:val="Normal"/>
        <w:tabs>
          <w:tab w:val="clear" w:pos="708"/>
          <w:tab w:val="left" w:pos="1134" w:leader="none"/>
        </w:tabs>
        <w:spacing w:lineRule="auto" w:line="360" w:before="0" w:after="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t xml:space="preserve">Рис. 5. Макет формы </w:t>
      </w:r>
      <w:r>
        <w:rPr>
          <w:rFonts w:cs="Times New Roman" w:ascii="Times New Roman" w:hAnsi="Times New Roman"/>
          <w:sz w:val="28"/>
          <w:szCs w:val="28"/>
          <w:lang w:val="en-US" w:eastAsia="ru-RU"/>
        </w:rPr>
        <w:t>Form</w:t>
      </w:r>
      <w:r>
        <w:rPr>
          <w:rFonts w:cs="Times New Roman" w:ascii="Times New Roman" w:hAnsi="Times New Roman"/>
          <w:sz w:val="28"/>
          <w:szCs w:val="28"/>
          <w:lang w:eastAsia="ru-RU"/>
        </w:rPr>
        <w:t>1.</w:t>
      </w:r>
      <w:r>
        <w:rPr>
          <w:rFonts w:cs="Times New Roman" w:ascii="Times New Roman" w:hAnsi="Times New Roman"/>
          <w:sz w:val="28"/>
          <w:szCs w:val="28"/>
          <w:lang w:val="en-US" w:eastAsia="ru-RU"/>
        </w:rPr>
        <w:t>cs</w:t>
      </w:r>
    </w:p>
    <w:p>
      <w:pPr>
        <w:pStyle w:val="Normal"/>
        <w:tabs>
          <w:tab w:val="clear" w:pos="708"/>
          <w:tab w:val="left" w:pos="1134" w:leader="none"/>
        </w:tabs>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tabs>
          <w:tab w:val="clear" w:pos="708"/>
          <w:tab w:val="left" w:pos="1134" w:leader="none"/>
        </w:tabs>
        <w:spacing w:lineRule="auto" w:line="360" w:before="0" w:after="0"/>
        <w:ind w:firstLine="709"/>
        <w:jc w:val="both"/>
        <w:rPr>
          <w:rFonts w:ascii="Times New Roman" w:hAnsi="Times New Roman" w:cs="Times New Roman"/>
          <w:b/>
          <w:bCs/>
          <w:sz w:val="28"/>
          <w:szCs w:val="28"/>
          <w:lang w:eastAsia="ru-RU"/>
        </w:rPr>
      </w:pPr>
      <w:r>
        <w:rPr>
          <w:rFonts w:cs="Times New Roman" w:ascii="Times New Roman" w:hAnsi="Times New Roman"/>
          <w:b/>
          <w:bCs/>
          <w:sz w:val="28"/>
          <w:szCs w:val="28"/>
          <w:lang w:eastAsia="ru-RU"/>
        </w:rPr>
        <w:t>Результат работы программы:</w:t>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drawing>
          <wp:inline distT="0" distB="0" distL="0" distR="0">
            <wp:extent cx="4852035" cy="361632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4852035" cy="3616325"/>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t xml:space="preserve">Рис. </w:t>
      </w:r>
      <w:r>
        <w:rPr>
          <w:rFonts w:cs="Times New Roman" w:ascii="Times New Roman" w:hAnsi="Times New Roman"/>
          <w:sz w:val="28"/>
          <w:szCs w:val="28"/>
          <w:lang w:val="en-US"/>
        </w:rPr>
        <w:t>6</w:t>
      </w:r>
      <w:r>
        <w:rPr>
          <w:rFonts w:cs="Times New Roman" w:ascii="Times New Roman" w:hAnsi="Times New Roman"/>
          <w:sz w:val="28"/>
          <w:szCs w:val="28"/>
        </w:rPr>
        <w:t>. Запуск приложения</w:t>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drawing>
          <wp:inline distT="0" distB="0" distL="0" distR="0">
            <wp:extent cx="5402580" cy="4017645"/>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5402580" cy="4017645"/>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t>Рис. 7. Выбор систем счисления и ввод числа</w:t>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drawing>
          <wp:inline distT="0" distB="0" distL="0" distR="0">
            <wp:extent cx="5281295" cy="3927475"/>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tretch>
                      <a:fillRect/>
                    </a:stretch>
                  </pic:blipFill>
                  <pic:spPr bwMode="auto">
                    <a:xfrm>
                      <a:off x="0" y="0"/>
                      <a:ext cx="5281295" cy="3927475"/>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t>Рис. 8. Конвертация</w:t>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drawing>
          <wp:inline distT="0" distB="0" distL="0" distR="0">
            <wp:extent cx="5258435" cy="2486660"/>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8"/>
                    <a:stretch>
                      <a:fillRect/>
                    </a:stretch>
                  </pic:blipFill>
                  <pic:spPr bwMode="auto">
                    <a:xfrm>
                      <a:off x="0" y="0"/>
                      <a:ext cx="5258435" cy="2486660"/>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t>Рис. 9. Сохранение в базу данных</w:t>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drawing>
          <wp:inline distT="0" distB="0" distL="0" distR="0">
            <wp:extent cx="4525010" cy="1602105"/>
            <wp:effectExtent l="0" t="0" r="0" b="0"/>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4525010" cy="1602105"/>
                    </a:xfrm>
                    <a:prstGeom prst="rect">
                      <a:avLst/>
                    </a:prstGeom>
                    <a:noFill/>
                  </pic:spPr>
                </pic:pic>
              </a:graphicData>
            </a:graphic>
          </wp:inline>
        </w:drawing>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t>Рис. 10. Проверяем записи в базе данных</w:t>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t>Проверить результат работы программы с помощью таблицы тестовых данных.</w:t>
      </w:r>
    </w:p>
    <w:p>
      <w:pPr>
        <w:pStyle w:val="Normal"/>
        <w:tabs>
          <w:tab w:val="clear" w:pos="708"/>
          <w:tab w:val="left" w:pos="1134" w:leader="none"/>
        </w:tabs>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t>Таблица 2. Таблица тестовых данных.</w:t>
      </w:r>
    </w:p>
    <w:tbl>
      <w:tblPr>
        <w:tblStyle w:val="ac"/>
        <w:tblW w:w="9345"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699"/>
        <w:gridCol w:w="1551"/>
        <w:gridCol w:w="2817"/>
        <w:gridCol w:w="1464"/>
        <w:gridCol w:w="2814"/>
      </w:tblGrid>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 xml:space="preserve">№ </w:t>
            </w:r>
            <w:r>
              <w:rPr>
                <w:rFonts w:eastAsia="Calibri" w:cs="Times New Roman" w:ascii="Times New Roman" w:hAnsi="Times New Roman"/>
                <w:kern w:val="0"/>
                <w:sz w:val="24"/>
                <w:szCs w:val="24"/>
                <w:lang w:val="ru-RU" w:eastAsia="en-US" w:bidi="ar-SA"/>
              </w:rPr>
              <w:t>п/п</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Исходное число</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Из системы</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Ожидаемый результат</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В систему</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1</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1010</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Двоичная (2)</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10</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2</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11111111</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Двоичная (2)</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255</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3</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377</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Восьмеричная (8)</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255</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4</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100</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Восьмеричная (8)</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64</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5</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255</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11111111</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Двоичная (2)</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6</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255</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377</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Восьмеричная (8)</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7</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255</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FF</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Шестнадцатеричная (16)</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8</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US" w:eastAsia="en-US" w:bidi="ar-SA"/>
              </w:rPr>
              <w:t>FF</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Шестнадцатеричная (16)</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255</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Десятичная (10)</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9</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A5</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Шестнадцатеричная (16)</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165</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lang w:val="en-US"/>
              </w:rPr>
            </w:pPr>
            <w:r>
              <w:rPr>
                <w:rFonts w:eastAsia="Calibri" w:cs="Times New Roman" w:ascii="Times New Roman" w:hAnsi="Times New Roman"/>
                <w:kern w:val="0"/>
                <w:sz w:val="24"/>
                <w:szCs w:val="24"/>
                <w:lang w:val="ru-RU" w:eastAsia="en-US" w:bidi="ar-SA"/>
              </w:rPr>
              <w:t>Десятичная (10</w:t>
            </w:r>
            <w:r>
              <w:rPr>
                <w:rFonts w:eastAsia="Calibri" w:cs="Times New Roman" w:ascii="Times New Roman" w:hAnsi="Times New Roman"/>
                <w:kern w:val="0"/>
                <w:sz w:val="24"/>
                <w:szCs w:val="24"/>
                <w:lang w:val="en-US" w:eastAsia="en-US" w:bidi="ar-SA"/>
              </w:rPr>
              <w:t>)</w:t>
            </w:r>
          </w:p>
        </w:tc>
      </w:tr>
      <w:tr>
        <w:trPr/>
        <w:tc>
          <w:tcPr>
            <w:tcW w:w="699" w:type="dxa"/>
            <w:tcBorders/>
          </w:tcPr>
          <w:p>
            <w:pPr>
              <w:pStyle w:val="ListParagraph"/>
              <w:widowControl/>
              <w:tabs>
                <w:tab w:val="clear" w:pos="708"/>
                <w:tab w:val="left" w:pos="1134" w:leader="none"/>
              </w:tabs>
              <w:suppressAutoHyphens w:val="true"/>
              <w:spacing w:lineRule="auto" w:line="360" w:before="0" w:after="0"/>
              <w:ind w:left="0"/>
              <w:contextualSpacing/>
              <w:jc w:val="center"/>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10</w:t>
            </w:r>
          </w:p>
        </w:tc>
        <w:tc>
          <w:tcPr>
            <w:tcW w:w="1551"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lang w:val="en-US"/>
              </w:rPr>
            </w:pPr>
            <w:r>
              <w:rPr>
                <w:rFonts w:eastAsia="Calibri" w:cs="Times New Roman" w:ascii="Times New Roman" w:hAnsi="Times New Roman"/>
                <w:kern w:val="0"/>
                <w:sz w:val="24"/>
                <w:szCs w:val="24"/>
                <w:lang w:val="en-US" w:eastAsia="en-US" w:bidi="ar-SA"/>
              </w:rPr>
              <w:t>0</w:t>
            </w:r>
          </w:p>
        </w:tc>
        <w:tc>
          <w:tcPr>
            <w:tcW w:w="2817" w:type="dxa"/>
            <w:tcBorders/>
          </w:tcPr>
          <w:p>
            <w:pPr>
              <w:pStyle w:val="ListParagraph"/>
              <w:widowControl/>
              <w:tabs>
                <w:tab w:val="clear" w:pos="708"/>
                <w:tab w:val="left" w:pos="1134" w:leader="none"/>
              </w:tabs>
              <w:suppressAutoHyphens w:val="true"/>
              <w:spacing w:lineRule="auto" w:line="360" w:before="0" w:after="0"/>
              <w:ind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Любая</w:t>
            </w:r>
          </w:p>
        </w:tc>
        <w:tc>
          <w:tcPr>
            <w:tcW w:w="146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0</w:t>
            </w:r>
          </w:p>
        </w:tc>
        <w:tc>
          <w:tcPr>
            <w:tcW w:w="2814" w:type="dxa"/>
            <w:tcBorders/>
          </w:tcPr>
          <w:p>
            <w:pPr>
              <w:pStyle w:val="ListParagraph"/>
              <w:widowControl/>
              <w:tabs>
                <w:tab w:val="clear" w:pos="708"/>
                <w:tab w:val="left" w:pos="1134" w:leader="none"/>
              </w:tabs>
              <w:suppressAutoHyphens w:val="true"/>
              <w:spacing w:lineRule="auto" w:line="360" w:before="0" w:after="0"/>
              <w:ind w:left="0"/>
              <w:contextualSpacing/>
              <w:jc w:val="both"/>
              <w:rPr>
                <w:rFonts w:ascii="Times New Roman" w:hAnsi="Times New Roman" w:cs="Times New Roman"/>
                <w:sz w:val="24"/>
                <w:szCs w:val="24"/>
              </w:rPr>
            </w:pPr>
            <w:r>
              <w:rPr>
                <w:rFonts w:eastAsia="Calibri" w:cs="Times New Roman" w:ascii="Times New Roman" w:hAnsi="Times New Roman"/>
                <w:kern w:val="0"/>
                <w:sz w:val="24"/>
                <w:szCs w:val="24"/>
                <w:lang w:val="ru-RU" w:eastAsia="en-US" w:bidi="ar-SA"/>
              </w:rPr>
              <w:t>Любая</w:t>
            </w:r>
          </w:p>
        </w:tc>
      </w:tr>
    </w:tbl>
    <w:p>
      <w:pPr>
        <w:pStyle w:val="ListParagraph"/>
        <w:tabs>
          <w:tab w:val="clear" w:pos="708"/>
          <w:tab w:val="left" w:pos="1134" w:leader="none"/>
        </w:tabs>
        <w:spacing w:lineRule="auto" w:line="360" w:before="0" w:after="0"/>
        <w:ind w:firstLine="709" w:left="0"/>
        <w:contextualSpacing/>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tabs>
          <w:tab w:val="clear" w:pos="708"/>
          <w:tab w:val="left" w:pos="1134" w:leader="none"/>
        </w:tabs>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Работа программы проверена с помощью таблицы с тестовыми данными, система отработала корректна, логика конвертации соблюдена.</w:t>
      </w:r>
    </w:p>
    <w:p>
      <w:pPr>
        <w:pStyle w:val="Normal"/>
        <w:tabs>
          <w:tab w:val="clear" w:pos="708"/>
          <w:tab w:val="left" w:pos="1134" w:leader="none"/>
        </w:tabs>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r>
    </w:p>
    <w:p>
      <w:pPr>
        <w:pStyle w:val="ListParagraph"/>
        <w:tabs>
          <w:tab w:val="clear" w:pos="708"/>
          <w:tab w:val="left" w:pos="1134" w:leader="none"/>
        </w:tabs>
        <w:spacing w:lineRule="auto" w:line="360" w:before="0" w:after="0"/>
        <w:ind w:firstLine="709" w:left="0"/>
        <w:contextualSpacing/>
        <w:jc w:val="center"/>
        <w:rPr>
          <w:rFonts w:ascii="Times New Roman" w:hAnsi="Times New Roman" w:cs="Times New Roman"/>
          <w:b/>
          <w:bCs/>
          <w:sz w:val="28"/>
          <w:szCs w:val="28"/>
        </w:rPr>
      </w:pPr>
      <w:r>
        <w:rPr>
          <w:rFonts w:cs="Times New Roman" w:ascii="Times New Roman" w:hAnsi="Times New Roman"/>
          <w:b/>
          <w:bCs/>
          <w:sz w:val="28"/>
          <w:szCs w:val="28"/>
        </w:rPr>
        <w:t>Контрольные вопросы</w:t>
      </w:r>
    </w:p>
    <w:p>
      <w:pPr>
        <w:pStyle w:val="ListParagraph"/>
        <w:numPr>
          <w:ilvl w:val="0"/>
          <w:numId w:val="1"/>
        </w:numPr>
        <w:tabs>
          <w:tab w:val="clear" w:pos="708"/>
          <w:tab w:val="left" w:pos="1134" w:leader="none"/>
        </w:tabs>
        <w:spacing w:lineRule="auto" w:line="36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t>Интеграционное тестирование — это проверка взаимодействия между несколькими модулями (например, DatabaseHelper и аудиоплеером) для выявления ошибок в их совместной работе. Оно отличается от модульного тем, что модульное тестирует каждый компонент изолированно (например, один метод DatabaseHelper), а интеграционное проверяет, как эти компоненты общаются друг с другом через реальные связи (БД, файловую систему, таймеры).</w:t>
      </w:r>
    </w:p>
    <w:p>
      <w:pPr>
        <w:pStyle w:val="ListParagraph"/>
        <w:numPr>
          <w:ilvl w:val="0"/>
          <w:numId w:val="1"/>
        </w:numPr>
        <w:tabs>
          <w:tab w:val="clear" w:pos="708"/>
          <w:tab w:val="left" w:pos="1134" w:leader="none"/>
        </w:tabs>
        <w:spacing w:lineRule="auto" w:line="36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t>Существуют следующие подходы к интеграционному тестированию: восходящее (сначала тестируются низкоуровневые модули, затем вышестоящие), нисходящее (сначала проверяются главные модули с использованием заглушек для нижних), «большой взрыв» (все модули интегрируются и тестируются одновременно) и сэндвич-подход (комбинация восходящего и нисходящего). Также выделяют тестирование через интерфейсы (API) и тестирование с реальными зависимостями вместо мок-объектов.</w:t>
      </w:r>
    </w:p>
    <w:p>
      <w:pPr>
        <w:pStyle w:val="ListParagraph"/>
        <w:numPr>
          <w:ilvl w:val="0"/>
          <w:numId w:val="1"/>
        </w:numPr>
        <w:tabs>
          <w:tab w:val="clear" w:pos="708"/>
          <w:tab w:val="left" w:pos="1134" w:leader="none"/>
        </w:tabs>
        <w:spacing w:lineRule="auto" w:line="36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t>Проверить корректность работы приложения при отсутствии подключения к БД можно, создав тест, в котором перед вызовом методов DatabaseHelper имитируется обрыв соединения (например, передача неверной строки подключения или отключение сети через настройки). Затем необходимо убедиться, что приложение корректно перехватывает исключение типа SqlException, показывает пользователю понятное сообщение об ошибке («Нет подключения к базе данных») и не вылетает, а также, например, предлагает повторить попытку или сохранить данные локально.</w:t>
      </w:r>
    </w:p>
    <w:p>
      <w:pPr>
        <w:pStyle w:val="ListParagraph"/>
        <w:numPr>
          <w:ilvl w:val="0"/>
          <w:numId w:val="1"/>
        </w:numPr>
        <w:tabs>
          <w:tab w:val="clear" w:pos="708"/>
          <w:tab w:val="left" w:pos="1134" w:leader="none"/>
        </w:tabs>
        <w:spacing w:lineRule="auto" w:line="36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t>Важно тестировать обработку ошибок, потому что в реальных условиях приложение сталкивается с непредвиденными ситуациями (отсутствие БД, неверный формат данных, тайм-ауты) и без корректной обработки может вылететь, повредить данные или повести себя непредсказуемо. Тестирование обработки ошибок гарантирует, что приложение остаётся стабильным, информирует пользователя о проблеме и, по возможности, восстанавливает работоспособность без потери данных.</w:t>
      </w:r>
    </w:p>
    <w:p>
      <w:pPr>
        <w:pStyle w:val="ListParagraph"/>
        <w:numPr>
          <w:ilvl w:val="0"/>
          <w:numId w:val="1"/>
        </w:numPr>
        <w:tabs>
          <w:tab w:val="clear" w:pos="708"/>
          <w:tab w:val="left" w:pos="1134" w:leader="none"/>
        </w:tabs>
        <w:spacing w:lineRule="auto" w:line="36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t>Тестовые данные — это специально подготовленные наборы входных значений, которые используются для проверки работы программы в различных сценариях (нормальных, граничных, ошибочных). Их правильно подбирать, включая типичные данные (например, заметку с обычным текстом), граничные значения (пустую строку, максимально длинный текст), некорректные данные (спецсимволы, SQL-инъекции) и данные для проверки обработки ошибок (отсутствие обязательных полей). Хороший набор тестовых данных должен покрывать все возможные ветви выполнения кода.</w:t>
      </w:r>
      <w:r>
        <w:br w:type="page"/>
      </w:r>
    </w:p>
    <w:p>
      <w:pPr>
        <w:pStyle w:val="Normal"/>
        <w:spacing w:before="0" w:after="160"/>
        <w:rPr>
          <w:rFonts w:ascii="Times New Roman" w:hAnsi="Times New Roman"/>
          <w:color w:val="000000"/>
          <w:sz w:val="28"/>
          <w:szCs w:val="28"/>
          <w:highlight w:val="white"/>
        </w:rPr>
      </w:pPr>
      <w:r>
        <w:rPr>
          <w:rFonts w:ascii="Times New Roman" w:hAnsi="Times New Roman"/>
          <w:color w:val="000000"/>
          <w:sz w:val="28"/>
          <w:szCs w:val="28"/>
          <w:highlight w:val="white"/>
        </w:rPr>
        <w:t>ПРИЛОЖЕНИЕ Листинг кода</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w:t>
      </w:r>
    </w:p>
    <w:p>
      <w:pPr>
        <w:pStyle w:val="Normal"/>
        <w:rPr>
          <w:rFonts w:ascii="Cascadia Mono" w:hAnsi="Cascadia Mono"/>
          <w:color w:val="000000"/>
          <w:sz w:val="19"/>
          <w:highlight w:val="white"/>
        </w:rPr>
      </w:pPr>
      <w:r>
        <w:rPr>
          <w:rFonts w:ascii="Cascadia Mono" w:hAnsi="Cascadia Mono"/>
          <w:color w:val="0000FF"/>
          <w:sz w:val="19"/>
          <w:highlight w:val="white"/>
        </w:rPr>
        <w:t>using</w:t>
      </w:r>
      <w:r>
        <w:rPr>
          <w:rFonts w:ascii="Cascadia Mono" w:hAnsi="Cascadia Mono"/>
          <w:color w:val="000000"/>
          <w:sz w:val="19"/>
          <w:highlight w:val="white"/>
        </w:rPr>
        <w:t xml:space="preserve"> System.Windows.Forms;</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FF"/>
          <w:sz w:val="19"/>
          <w:highlight w:val="white"/>
        </w:rPr>
        <w:t>namespace</w:t>
      </w:r>
      <w:r>
        <w:rPr>
          <w:rFonts w:ascii="Cascadia Mono" w:hAnsi="Cascadia Mono"/>
          <w:color w:val="000000"/>
          <w:sz w:val="19"/>
          <w:highlight w:val="white"/>
        </w:rPr>
        <w:t xml:space="preserve"> ConverterApp</w:t>
      </w:r>
    </w:p>
    <w:p>
      <w:pPr>
        <w:pStyle w:val="Normal"/>
        <w:rPr>
          <w:rFonts w:ascii="Cascadia Mono" w:hAnsi="Cascadia Mono"/>
          <w:color w:val="000000"/>
          <w:sz w:val="19"/>
          <w:highlight w:val="white"/>
        </w:rPr>
      </w:pP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0000FF"/>
          <w:sz w:val="19"/>
          <w:highlight w:val="white"/>
        </w:rPr>
        <w:t>partial</w:t>
      </w:r>
      <w:r>
        <w:rPr>
          <w:rFonts w:ascii="Cascadia Mono" w:hAnsi="Cascadia Mono"/>
          <w:color w:val="000000"/>
          <w:sz w:val="19"/>
          <w:highlight w:val="white"/>
        </w:rPr>
        <w:t xml:space="preserve"> </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Form1</w:t>
      </w:r>
      <w:r>
        <w:rPr>
          <w:rFonts w:ascii="Cascadia Mono" w:hAnsi="Cascadia Mono"/>
          <w:color w:val="000000"/>
          <w:sz w:val="19"/>
          <w:highlight w:val="white"/>
        </w:rPr>
        <w:t xml:space="preserve"> : </w:t>
      </w:r>
      <w:r>
        <w:rPr>
          <w:rFonts w:ascii="Cascadia Mono" w:hAnsi="Cascadia Mono"/>
          <w:color w:val="2B91AF"/>
          <w:sz w:val="19"/>
          <w:highlight w:val="white"/>
        </w:rPr>
        <w:t>Form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DatabaseHelper</w:t>
      </w:r>
      <w:r>
        <w:rPr>
          <w:rFonts w:ascii="Cascadia Mono" w:hAnsi="Cascadia Mono"/>
          <w:color w:val="000000"/>
          <w:sz w:val="19"/>
          <w:highlight w:val="white"/>
        </w:rPr>
        <w:t xml:space="preserve"> db = </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DatabaseHelper</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public</w:t>
      </w:r>
      <w:r>
        <w:rPr>
          <w:rFonts w:ascii="Cascadia Mono" w:hAnsi="Cascadia Mono"/>
          <w:color w:val="000000"/>
          <w:sz w:val="19"/>
          <w:highlight w:val="white"/>
        </w:rPr>
        <w:t xml:space="preserve"> </w:t>
      </w:r>
      <w:r>
        <w:rPr>
          <w:rFonts w:ascii="Cascadia Mono" w:hAnsi="Cascadia Mono"/>
          <w:color w:val="2B91AF"/>
          <w:sz w:val="19"/>
          <w:highlight w:val="white"/>
        </w:rPr>
        <w:t>Form1</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InitializeComponent();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cmbFrom.Items.AddRange(</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0000FF"/>
          <w:sz w:val="19"/>
          <w:highlight w:val="white"/>
        </w:rPr>
        <w:t>object</w:t>
      </w:r>
      <w:r>
        <w:rPr>
          <w:rFonts w:ascii="Cascadia Mono" w:hAnsi="Cascadia Mono"/>
          <w:color w:val="000000"/>
          <w:sz w:val="19"/>
          <w:highlight w:val="white"/>
        </w:rPr>
        <w:t xml:space="preserve">[] { </w:t>
      </w:r>
      <w:r>
        <w:rPr>
          <w:rFonts w:ascii="Cascadia Mono" w:hAnsi="Cascadia Mono"/>
          <w:color w:val="A31515"/>
          <w:sz w:val="19"/>
          <w:highlight w:val="white"/>
        </w:rPr>
        <w:t>"2"</w:t>
      </w:r>
      <w:r>
        <w:rPr>
          <w:rFonts w:ascii="Cascadia Mono" w:hAnsi="Cascadia Mono"/>
          <w:color w:val="000000"/>
          <w:sz w:val="19"/>
          <w:highlight w:val="white"/>
        </w:rPr>
        <w:t xml:space="preserve">, </w:t>
      </w:r>
      <w:r>
        <w:rPr>
          <w:rFonts w:ascii="Cascadia Mono" w:hAnsi="Cascadia Mono"/>
          <w:color w:val="A31515"/>
          <w:sz w:val="19"/>
          <w:highlight w:val="white"/>
        </w:rPr>
        <w:t>"8"</w:t>
      </w:r>
      <w:r>
        <w:rPr>
          <w:rFonts w:ascii="Cascadia Mono" w:hAnsi="Cascadia Mono"/>
          <w:color w:val="000000"/>
          <w:sz w:val="19"/>
          <w:highlight w:val="white"/>
        </w:rPr>
        <w:t xml:space="preserve">, </w:t>
      </w:r>
      <w:r>
        <w:rPr>
          <w:rFonts w:ascii="Cascadia Mono" w:hAnsi="Cascadia Mono"/>
          <w:color w:val="A31515"/>
          <w:sz w:val="19"/>
          <w:highlight w:val="white"/>
        </w:rPr>
        <w:t>"10"</w:t>
      </w:r>
      <w:r>
        <w:rPr>
          <w:rFonts w:ascii="Cascadia Mono" w:hAnsi="Cascadia Mono"/>
          <w:color w:val="000000"/>
          <w:sz w:val="19"/>
          <w:highlight w:val="white"/>
        </w:rPr>
        <w:t xml:space="preserve">, </w:t>
      </w:r>
      <w:r>
        <w:rPr>
          <w:rFonts w:ascii="Cascadia Mono" w:hAnsi="Cascadia Mono"/>
          <w:color w:val="A31515"/>
          <w:sz w:val="19"/>
          <w:highlight w:val="white"/>
        </w:rPr>
        <w:t>"16"</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cmbTo.Items.AddRange(</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0000FF"/>
          <w:sz w:val="19"/>
          <w:highlight w:val="white"/>
        </w:rPr>
        <w:t>object</w:t>
      </w:r>
      <w:r>
        <w:rPr>
          <w:rFonts w:ascii="Cascadia Mono" w:hAnsi="Cascadia Mono"/>
          <w:color w:val="000000"/>
          <w:sz w:val="19"/>
          <w:highlight w:val="white"/>
        </w:rPr>
        <w:t xml:space="preserve">[] { </w:t>
      </w:r>
      <w:r>
        <w:rPr>
          <w:rFonts w:ascii="Cascadia Mono" w:hAnsi="Cascadia Mono"/>
          <w:color w:val="A31515"/>
          <w:sz w:val="19"/>
          <w:highlight w:val="white"/>
        </w:rPr>
        <w:t>"2"</w:t>
      </w:r>
      <w:r>
        <w:rPr>
          <w:rFonts w:ascii="Cascadia Mono" w:hAnsi="Cascadia Mono"/>
          <w:color w:val="000000"/>
          <w:sz w:val="19"/>
          <w:highlight w:val="white"/>
        </w:rPr>
        <w:t xml:space="preserve">, </w:t>
      </w:r>
      <w:r>
        <w:rPr>
          <w:rFonts w:ascii="Cascadia Mono" w:hAnsi="Cascadia Mono"/>
          <w:color w:val="A31515"/>
          <w:sz w:val="19"/>
          <w:highlight w:val="white"/>
        </w:rPr>
        <w:t>"8"</w:t>
      </w:r>
      <w:r>
        <w:rPr>
          <w:rFonts w:ascii="Cascadia Mono" w:hAnsi="Cascadia Mono"/>
          <w:color w:val="000000"/>
          <w:sz w:val="19"/>
          <w:highlight w:val="white"/>
        </w:rPr>
        <w:t xml:space="preserve">, </w:t>
      </w:r>
      <w:r>
        <w:rPr>
          <w:rFonts w:ascii="Cascadia Mono" w:hAnsi="Cascadia Mono"/>
          <w:color w:val="A31515"/>
          <w:sz w:val="19"/>
          <w:highlight w:val="white"/>
        </w:rPr>
        <w:t>"10"</w:t>
      </w:r>
      <w:r>
        <w:rPr>
          <w:rFonts w:ascii="Cascadia Mono" w:hAnsi="Cascadia Mono"/>
          <w:color w:val="000000"/>
          <w:sz w:val="19"/>
          <w:highlight w:val="white"/>
        </w:rPr>
        <w:t xml:space="preserve">, </w:t>
      </w:r>
      <w:r>
        <w:rPr>
          <w:rFonts w:ascii="Cascadia Mono" w:hAnsi="Cascadia Mono"/>
          <w:color w:val="A31515"/>
          <w:sz w:val="19"/>
          <w:highlight w:val="white"/>
        </w:rPr>
        <w:t>"16"</w:t>
      </w:r>
      <w:r>
        <w:rPr>
          <w:rFonts w:ascii="Cascadia Mono" w:hAnsi="Cascadia Mono"/>
          <w:color w:val="000000"/>
          <w:sz w:val="19"/>
          <w:highlight w:val="white"/>
        </w:rPr>
        <w:t xml:space="preserve"> });</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cmbFrom.SelectedIndex = 2;</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cmbTo.SelectedIndex = 0;</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LoadHistory();</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Конвертация</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btnConvert_Click(</w:t>
      </w:r>
      <w:r>
        <w:rPr>
          <w:rFonts w:ascii="Cascadia Mono" w:hAnsi="Cascadia Mono"/>
          <w:color w:val="0000FF"/>
          <w:sz w:val="19"/>
          <w:highlight w:val="white"/>
        </w:rPr>
        <w:t>object</w:t>
      </w:r>
      <w:r>
        <w:rPr>
          <w:rFonts w:ascii="Cascadia Mono" w:hAnsi="Cascadia Mono"/>
          <w:color w:val="000000"/>
          <w:sz w:val="19"/>
          <w:highlight w:val="white"/>
        </w:rPr>
        <w:t xml:space="preserve"> sender, </w:t>
      </w:r>
      <w:r>
        <w:rPr>
          <w:rFonts w:ascii="Cascadia Mono" w:hAnsi="Cascadia Mono"/>
          <w:color w:val="2B91AF"/>
          <w:sz w:val="19"/>
          <w:highlight w:val="white"/>
        </w:rPr>
        <w:t>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input = txtInput.Text.Trim();</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.IsNullOrEmpty(input))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"Введите число!"</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fromBase = </w:t>
      </w:r>
      <w:r>
        <w:rPr>
          <w:rFonts w:ascii="Cascadia Mono" w:hAnsi="Cascadia Mono"/>
          <w:color w:val="0000FF"/>
          <w:sz w:val="19"/>
          <w:highlight w:val="white"/>
        </w:rPr>
        <w:t>int</w:t>
      </w:r>
      <w:r>
        <w:rPr>
          <w:rFonts w:ascii="Cascadia Mono" w:hAnsi="Cascadia Mono"/>
          <w:color w:val="000000"/>
          <w:sz w:val="19"/>
          <w:highlight w:val="white"/>
        </w:rPr>
        <w:t>.Parse(cmbFrom.SelectedItem.ToString());</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toBase = </w:t>
      </w:r>
      <w:r>
        <w:rPr>
          <w:rFonts w:ascii="Cascadia Mono" w:hAnsi="Cascadia Mono"/>
          <w:color w:val="0000FF"/>
          <w:sz w:val="19"/>
          <w:highlight w:val="white"/>
        </w:rPr>
        <w:t>int</w:t>
      </w:r>
      <w:r>
        <w:rPr>
          <w:rFonts w:ascii="Cascadia Mono" w:hAnsi="Cascadia Mono"/>
          <w:color w:val="000000"/>
          <w:sz w:val="19"/>
          <w:highlight w:val="white"/>
        </w:rPr>
        <w:t>.Parse(cmbTo.SelectedItem.ToString());</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if</w:t>
      </w:r>
      <w:r>
        <w:rPr>
          <w:rFonts w:ascii="Cascadia Mono" w:hAnsi="Cascadia Mono"/>
          <w:color w:val="000000"/>
          <w:sz w:val="19"/>
          <w:highlight w:val="white"/>
        </w:rPr>
        <w:t xml:space="preserve"> (!ValidateInput(input, fromBase))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"Некорректный ввод!"</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try</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number = </w:t>
      </w:r>
      <w:r>
        <w:rPr>
          <w:rFonts w:ascii="Cascadia Mono" w:hAnsi="Cascadia Mono"/>
          <w:color w:val="2B91AF"/>
          <w:sz w:val="19"/>
          <w:highlight w:val="white"/>
        </w:rPr>
        <w:t>Convert</w:t>
      </w:r>
      <w:r>
        <w:rPr>
          <w:rFonts w:ascii="Cascadia Mono" w:hAnsi="Cascadia Mono"/>
          <w:color w:val="000000"/>
          <w:sz w:val="19"/>
          <w:highlight w:val="white"/>
        </w:rPr>
        <w:t>.ToInt32(input, fromBase);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result = </w:t>
      </w:r>
      <w:r>
        <w:rPr>
          <w:rFonts w:ascii="Cascadia Mono" w:hAnsi="Cascadia Mono"/>
          <w:color w:val="2B91AF"/>
          <w:sz w:val="19"/>
          <w:highlight w:val="white"/>
        </w:rPr>
        <w:t>Convert</w:t>
      </w:r>
      <w:r>
        <w:rPr>
          <w:rFonts w:ascii="Cascadia Mono" w:hAnsi="Cascadia Mono"/>
          <w:color w:val="000000"/>
          <w:sz w:val="19"/>
          <w:highlight w:val="white"/>
        </w:rPr>
        <w:t>.ToString(number, toBase).ToUpper();</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txtResult.Text = result;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db.SaveConversion(</w:t>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Conversion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InputNumber = input,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InputBase = fromBase,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OutputNumber = result,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OutputBase = toBase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LoadHistory();</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catch</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2B91AF"/>
          <w:sz w:val="19"/>
          <w:highlight w:val="white"/>
        </w:rPr>
        <w:t>MessageBox</w:t>
      </w:r>
      <w:r>
        <w:rPr>
          <w:rFonts w:ascii="Cascadia Mono" w:hAnsi="Cascadia Mono"/>
          <w:color w:val="000000"/>
          <w:sz w:val="19"/>
          <w:highlight w:val="white"/>
        </w:rPr>
        <w:t>.Show(</w:t>
      </w:r>
      <w:r>
        <w:rPr>
          <w:rFonts w:ascii="Cascadia Mono" w:hAnsi="Cascadia Mono"/>
          <w:color w:val="A31515"/>
          <w:sz w:val="19"/>
          <w:highlight w:val="white"/>
        </w:rPr>
        <w:t>"Ошибка конвертации"</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Валидация</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bool</w:t>
      </w:r>
      <w:r>
        <w:rPr>
          <w:rFonts w:ascii="Cascadia Mono" w:hAnsi="Cascadia Mono"/>
          <w:color w:val="000000"/>
          <w:sz w:val="19"/>
          <w:highlight w:val="white"/>
        </w:rPr>
        <w:t xml:space="preserve"> ValidateInput(</w:t>
      </w:r>
      <w:r>
        <w:rPr>
          <w:rFonts w:ascii="Cascadia Mono" w:hAnsi="Cascadia Mono"/>
          <w:color w:val="0000FF"/>
          <w:sz w:val="19"/>
          <w:highlight w:val="white"/>
        </w:rPr>
        <w:t>string</w:t>
      </w:r>
      <w:r>
        <w:rPr>
          <w:rFonts w:ascii="Cascadia Mono" w:hAnsi="Cascadia Mono"/>
          <w:color w:val="000000"/>
          <w:sz w:val="19"/>
          <w:highlight w:val="white"/>
        </w:rPr>
        <w:t xml:space="preserve"> input, </w:t>
      </w:r>
      <w:r>
        <w:rPr>
          <w:rFonts w:ascii="Cascadia Mono" w:hAnsi="Cascadia Mono"/>
          <w:color w:val="0000FF"/>
          <w:sz w:val="19"/>
          <w:highlight w:val="white"/>
        </w:rPr>
        <w:t>int</w:t>
      </w:r>
      <w:r>
        <w:rPr>
          <w:rFonts w:ascii="Cascadia Mono" w:hAnsi="Cascadia Mono"/>
          <w:color w:val="000000"/>
          <w:sz w:val="19"/>
          <w:highlight w:val="white"/>
        </w:rPr>
        <w:t xml:space="preserve"> baseSystem)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string</w:t>
      </w:r>
      <w:r>
        <w:rPr>
          <w:rFonts w:ascii="Cascadia Mono" w:hAnsi="Cascadia Mono"/>
          <w:color w:val="000000"/>
          <w:sz w:val="19"/>
          <w:highlight w:val="white"/>
        </w:rPr>
        <w:t xml:space="preserve"> pattern = </w:t>
      </w:r>
      <w:r>
        <w:rPr>
          <w:rFonts w:ascii="Cascadia Mono" w:hAnsi="Cascadia Mono"/>
          <w:color w:val="A31515"/>
          <w:sz w:val="19"/>
          <w:highlight w:val="white"/>
        </w:rPr>
        <w:t>""</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switch</w:t>
      </w:r>
      <w:r>
        <w:rPr>
          <w:rFonts w:ascii="Cascadia Mono" w:hAnsi="Cascadia Mono"/>
          <w:color w:val="000000"/>
          <w:sz w:val="19"/>
          <w:highlight w:val="white"/>
        </w:rPr>
        <w:t xml:space="preserve"> (baseSystem)</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case</w:t>
      </w:r>
      <w:r>
        <w:rPr>
          <w:rFonts w:ascii="Cascadia Mono" w:hAnsi="Cascadia Mono"/>
          <w:color w:val="000000"/>
          <w:sz w:val="19"/>
          <w:highlight w:val="white"/>
        </w:rPr>
        <w:t xml:space="preserve"> 2:</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pattern = </w:t>
      </w:r>
      <w:r>
        <w:rPr>
          <w:rFonts w:ascii="Cascadia Mono" w:hAnsi="Cascadia Mono"/>
          <w:color w:val="A31515"/>
          <w:sz w:val="19"/>
          <w:highlight w:val="white"/>
        </w:rPr>
        <w:t>"^[01]+$"</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break</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case</w:t>
      </w:r>
      <w:r>
        <w:rPr>
          <w:rFonts w:ascii="Cascadia Mono" w:hAnsi="Cascadia Mono"/>
          <w:color w:val="000000"/>
          <w:sz w:val="19"/>
          <w:highlight w:val="white"/>
        </w:rPr>
        <w:t xml:space="preserve"> 8:</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pattern = </w:t>
      </w:r>
      <w:r>
        <w:rPr>
          <w:rFonts w:ascii="Cascadia Mono" w:hAnsi="Cascadia Mono"/>
          <w:color w:val="A31515"/>
          <w:sz w:val="19"/>
          <w:highlight w:val="white"/>
        </w:rPr>
        <w:t>"^[0-7]+$"</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break</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case</w:t>
      </w:r>
      <w:r>
        <w:rPr>
          <w:rFonts w:ascii="Cascadia Mono" w:hAnsi="Cascadia Mono"/>
          <w:color w:val="000000"/>
          <w:sz w:val="19"/>
          <w:highlight w:val="white"/>
        </w:rPr>
        <w:t xml:space="preserve"> 10:</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pattern = </w:t>
      </w:r>
      <w:r>
        <w:rPr>
          <w:rFonts w:ascii="Cascadia Mono" w:hAnsi="Cascadia Mono"/>
          <w:color w:val="A31515"/>
          <w:sz w:val="19"/>
          <w:highlight w:val="white"/>
        </w:rPr>
        <w:t>"^[0-9]+$"</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break</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case</w:t>
      </w:r>
      <w:r>
        <w:rPr>
          <w:rFonts w:ascii="Cascadia Mono" w:hAnsi="Cascadia Mono"/>
          <w:color w:val="000000"/>
          <w:sz w:val="19"/>
          <w:highlight w:val="white"/>
        </w:rPr>
        <w:t xml:space="preserve"> 16:</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 xml:space="preserve">pattern = </w:t>
      </w:r>
      <w:r>
        <w:rPr>
          <w:rFonts w:ascii="Cascadia Mono" w:hAnsi="Cascadia Mono"/>
          <w:color w:val="A31515"/>
          <w:sz w:val="19"/>
          <w:highlight w:val="white"/>
        </w:rPr>
        <w:t>"^[0-9A-Fa-f]+$"</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break</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return</w:t>
      </w:r>
      <w:r>
        <w:rPr>
          <w:rFonts w:ascii="Cascadia Mono" w:hAnsi="Cascadia Mono"/>
          <w:color w:val="000000"/>
          <w:sz w:val="19"/>
          <w:highlight w:val="white"/>
        </w:rPr>
        <w:t xml:space="preserve"> System.Text.RegularExpressions.</w:t>
      </w:r>
      <w:r>
        <w:rPr>
          <w:rFonts w:ascii="Cascadia Mono" w:hAnsi="Cascadia Mono"/>
          <w:color w:val="2B91AF"/>
          <w:sz w:val="19"/>
          <w:highlight w:val="white"/>
        </w:rPr>
        <w:t>Regex</w:t>
      </w:r>
      <w:r>
        <w:rPr>
          <w:rFonts w:ascii="Cascadia Mono" w:hAnsi="Cascadia Mono"/>
          <w:color w:val="000000"/>
          <w:sz w:val="19"/>
          <w:highlight w:val="white"/>
        </w:rPr>
        <w:t>.IsMatch(input, pattern);</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Загрузка истории</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8000"/>
          <w:sz w:val="19"/>
          <w:highlight w:val="white"/>
        </w:rPr>
        <w:t>// =========================</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LoadHistory()</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dataGridView1.DataSource = db.GetHistory();</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FF"/>
          <w:sz w:val="19"/>
          <w:highlight w:val="white"/>
        </w:rPr>
        <w:t>private</w:t>
      </w:r>
      <w:r>
        <w:rPr>
          <w:rFonts w:ascii="Cascadia Mono" w:hAnsi="Cascadia Mono"/>
          <w:color w:val="000000"/>
          <w:sz w:val="19"/>
          <w:highlight w:val="white"/>
        </w:rPr>
        <w:t xml:space="preserve"> </w:t>
      </w:r>
      <w:r>
        <w:rPr>
          <w:rFonts w:ascii="Cascadia Mono" w:hAnsi="Cascadia Mono"/>
          <w:color w:val="0000FF"/>
          <w:sz w:val="19"/>
          <w:highlight w:val="white"/>
        </w:rPr>
        <w:t>void</w:t>
      </w:r>
      <w:r>
        <w:rPr>
          <w:rFonts w:ascii="Cascadia Mono" w:hAnsi="Cascadia Mono"/>
          <w:color w:val="000000"/>
          <w:sz w:val="19"/>
          <w:highlight w:val="white"/>
        </w:rPr>
        <w:t xml:space="preserve"> Form1_Load(</w:t>
      </w:r>
      <w:r>
        <w:rPr>
          <w:rFonts w:ascii="Cascadia Mono" w:hAnsi="Cascadia Mono"/>
          <w:color w:val="0000FF"/>
          <w:sz w:val="19"/>
          <w:highlight w:val="white"/>
        </w:rPr>
        <w:t>object</w:t>
      </w:r>
      <w:r>
        <w:rPr>
          <w:rFonts w:ascii="Cascadia Mono" w:hAnsi="Cascadia Mono"/>
          <w:color w:val="000000"/>
          <w:sz w:val="19"/>
          <w:highlight w:val="white"/>
        </w:rPr>
        <w:t xml:space="preserve"> sender, </w:t>
      </w:r>
      <w:r>
        <w:rPr>
          <w:rFonts w:ascii="Cascadia Mono" w:hAnsi="Cascadia Mono"/>
          <w:color w:val="2B91AF"/>
          <w:sz w:val="19"/>
          <w:highlight w:val="white"/>
        </w:rPr>
        <w:t>EventArgs</w:t>
      </w:r>
      <w:r>
        <w:rPr>
          <w:rFonts w:ascii="Cascadia Mono" w:hAnsi="Cascadia Mono"/>
          <w:color w:val="000000"/>
          <w:sz w:val="19"/>
          <w:highlight w:val="white"/>
        </w:rPr>
        <w:t xml:space="preserve"> e)</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rPr>
          <w:rFonts w:ascii="Cascadia Mono" w:hAnsi="Cascadia Mono"/>
          <w:color w:val="000000"/>
          <w:sz w:val="19"/>
          <w:highlight w:val="white"/>
        </w:rPr>
      </w:pPr>
      <w:r>
        <w:rPr>
          <w:rFonts w:ascii="Cascadia Mono" w:hAnsi="Cascadia Mono"/>
          <w:color w:val="000000"/>
          <w:sz w:val="19"/>
          <w:highlight w:val="white"/>
        </w:rPr>
        <w:t xml:space="preserve">    </w:t>
      </w:r>
      <w:r>
        <w:rPr>
          <w:rFonts w:ascii="Cascadia Mono" w:hAnsi="Cascadia Mono"/>
          <w:color w:val="000000"/>
          <w:sz w:val="19"/>
          <w:highlight w:val="white"/>
        </w:rPr>
        <w:t>}</w:t>
      </w:r>
    </w:p>
    <w:p>
      <w:pPr>
        <w:pStyle w:val="Normal"/>
        <w:tabs>
          <w:tab w:val="clear" w:pos="708"/>
          <w:tab w:val="left" w:pos="1134" w:leader="none"/>
        </w:tabs>
        <w:spacing w:lineRule="auto" w:line="360" w:before="0" w:after="0"/>
        <w:contextualSpacing/>
        <w:jc w:val="both"/>
        <w:rPr>
          <w:rFonts w:ascii="Times New Roman" w:hAnsi="Times New Roman" w:cs="Times New Roman"/>
          <w:sz w:val="28"/>
          <w:szCs w:val="28"/>
        </w:rPr>
      </w:pPr>
      <w:r>
        <w:rPr>
          <w:rFonts w:cs="Times New Roman" w:ascii="Cascadia Mono" w:hAnsi="Cascadia Mono"/>
          <w:color w:val="000000"/>
          <w:sz w:val="19"/>
          <w:szCs w:val="28"/>
          <w:highlight w:val="white"/>
        </w:rPr>
        <w:t>}</w:t>
      </w:r>
    </w:p>
    <w:p>
      <w:pPr>
        <w:pStyle w:val="ListParagraph"/>
        <w:tabs>
          <w:tab w:val="clear" w:pos="708"/>
          <w:tab w:val="left" w:pos="1134" w:leader="none"/>
        </w:tabs>
        <w:spacing w:lineRule="auto" w:line="360" w:before="0" w:after="0"/>
        <w:ind w:left="709"/>
        <w:contextualSpacing/>
        <w:rPr>
          <w:rFonts w:ascii="Times New Roman" w:hAnsi="Times New Roman" w:cs="Times New Roman"/>
          <w:sz w:val="28"/>
          <w:szCs w:val="28"/>
        </w:rPr>
      </w:pPr>
      <w:r>
        <w:rPr>
          <w:rFonts w:cs="Times New Roman" w:ascii="Times New Roman" w:hAnsi="Times New Roman"/>
          <w:sz w:val="28"/>
          <w:szCs w:val="28"/>
        </w:rPr>
      </w:r>
    </w:p>
    <w:sectPr>
      <w:footerReference w:type="even" r:id="rId10"/>
      <w:footerReference w:type="default" r:id="rId11"/>
      <w:footerReference w:type="first" r:id="rId12"/>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Calibri Light">
    <w:charset w:val="cc"/>
    <w:family w:val="roman"/>
    <w:pitch w:val="variable"/>
  </w:font>
  <w:font w:name="Times New Roman">
    <w:charset w:val="cc"/>
    <w:family w:val="roman"/>
    <w:pitch w:val="variable"/>
  </w:font>
  <w:font w:name="Courier New">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 w:name="Cascadia Mono">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03222886"/>
      <w:docPartObj>
        <w:docPartGallery w:val="Page Numbers (Bottom of Page)"/>
        <w:docPartUnique w:val="true"/>
      </w:docPartObj>
    </w:sdtPr>
    <w:sdtContent>
      <w:p>
        <w:pPr>
          <w:pStyle w:val="Footer"/>
          <w:jc w:val="right"/>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03222886"/>
      <w:docPartObj>
        <w:docPartGallery w:val="Page Numbers (Bottom of Page)"/>
        <w:docPartUnique w:val="true"/>
      </w:docPartObj>
    </w:sdtPr>
    <w:sdtContent>
      <w:p>
        <w:pPr>
          <w:pStyle w:val="Footer"/>
          <w:jc w:val="right"/>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2">
    <w:name w:val="heading 2"/>
    <w:basedOn w:val="Normal"/>
    <w:next w:val="Normal"/>
    <w:link w:val="2"/>
    <w:uiPriority w:val="9"/>
    <w:semiHidden/>
    <w:unhideWhenUsed/>
    <w:qFormat/>
    <w:rsid w:val="000b1f4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3"/>
    <w:uiPriority w:val="9"/>
    <w:qFormat/>
    <w:rsid w:val="00210b35"/>
    <w:pPr>
      <w:spacing w:lineRule="auto" w:line="240" w:beforeAutospacing="1" w:afterAutospacing="1"/>
      <w:outlineLvl w:val="2"/>
    </w:pPr>
    <w:rPr>
      <w:rFonts w:ascii="Times New Roman" w:hAnsi="Times New Roman" w:eastAsia="Times New Roman" w:cs="Times New Roman"/>
      <w:b/>
      <w:bCs/>
      <w:sz w:val="27"/>
      <w:szCs w:val="27"/>
      <w:lang w:eastAsia="ru-RU"/>
    </w:rPr>
  </w:style>
  <w:style w:type="paragraph" w:styleId="Heading4">
    <w:name w:val="heading 4"/>
    <w:basedOn w:val="Normal"/>
    <w:next w:val="Normal"/>
    <w:link w:val="4"/>
    <w:uiPriority w:val="9"/>
    <w:semiHidden/>
    <w:unhideWhenUsed/>
    <w:qFormat/>
    <w:rsid w:val="002921d6"/>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10b35"/>
    <w:rPr>
      <w:b/>
      <w:bCs/>
    </w:rPr>
  </w:style>
  <w:style w:type="character" w:styleId="3" w:customStyle="1">
    <w:name w:val="Заголовок 3 Знак"/>
    <w:basedOn w:val="DefaultParagraphFont"/>
    <w:uiPriority w:val="9"/>
    <w:qFormat/>
    <w:rsid w:val="00210b35"/>
    <w:rPr>
      <w:rFonts w:ascii="Times New Roman" w:hAnsi="Times New Roman" w:eastAsia="Times New Roman" w:cs="Times New Roman"/>
      <w:b/>
      <w:bCs/>
      <w:sz w:val="27"/>
      <w:szCs w:val="27"/>
      <w:lang w:eastAsia="ru-RU"/>
    </w:rPr>
  </w:style>
  <w:style w:type="character" w:styleId="HTMLCode">
    <w:name w:val="HTML Code"/>
    <w:basedOn w:val="DefaultParagraphFont"/>
    <w:uiPriority w:val="99"/>
    <w:semiHidden/>
    <w:unhideWhenUsed/>
    <w:qFormat/>
    <w:rsid w:val="00210b35"/>
    <w:rPr>
      <w:rFonts w:ascii="Courier New" w:hAnsi="Courier New" w:eastAsia="Times New Roman" w:cs="Courier New"/>
      <w:sz w:val="20"/>
      <w:szCs w:val="20"/>
    </w:rPr>
  </w:style>
  <w:style w:type="character" w:styleId="Style11" w:customStyle="1">
    <w:name w:val="Верхний колонтитул Знак"/>
    <w:basedOn w:val="DefaultParagraphFont"/>
    <w:uiPriority w:val="99"/>
    <w:qFormat/>
    <w:rsid w:val="00e021c9"/>
    <w:rPr/>
  </w:style>
  <w:style w:type="character" w:styleId="Style12" w:customStyle="1">
    <w:name w:val="Нижний колонтитул Знак"/>
    <w:basedOn w:val="DefaultParagraphFont"/>
    <w:uiPriority w:val="99"/>
    <w:qFormat/>
    <w:rsid w:val="00e021c9"/>
    <w:rPr/>
  </w:style>
  <w:style w:type="character" w:styleId="HTML" w:customStyle="1">
    <w:name w:val="Стандартный HTML Знак"/>
    <w:basedOn w:val="DefaultParagraphFont"/>
    <w:link w:val="HTMLPreformatted"/>
    <w:uiPriority w:val="99"/>
    <w:semiHidden/>
    <w:qFormat/>
    <w:rsid w:val="00a554ff"/>
    <w:rPr>
      <w:rFonts w:ascii="Courier New" w:hAnsi="Courier New" w:eastAsia="Times New Roman" w:cs="Courier New"/>
      <w:sz w:val="20"/>
      <w:szCs w:val="20"/>
      <w:lang w:eastAsia="ru-RU"/>
    </w:rPr>
  </w:style>
  <w:style w:type="character" w:styleId="d813de27" w:customStyle="1">
    <w:name w:val="d813de27"/>
    <w:basedOn w:val="DefaultParagraphFont"/>
    <w:qFormat/>
    <w:rsid w:val="00a554ff"/>
    <w:rPr/>
  </w:style>
  <w:style w:type="character" w:styleId="4" w:customStyle="1">
    <w:name w:val="Заголовок 4 Знак"/>
    <w:basedOn w:val="DefaultParagraphFont"/>
    <w:uiPriority w:val="9"/>
    <w:semiHidden/>
    <w:qFormat/>
    <w:rsid w:val="002921d6"/>
    <w:rPr>
      <w:rFonts w:ascii="Calibri Light" w:hAnsi="Calibri Light" w:eastAsia="" w:cs="" w:asciiTheme="majorHAnsi" w:cstheme="majorBidi" w:eastAsiaTheme="majorEastAsia" w:hAnsiTheme="majorHAnsi"/>
      <w:i/>
      <w:iCs/>
      <w:color w:themeColor="accent1" w:themeShade="bf" w:val="2F5496"/>
    </w:rPr>
  </w:style>
  <w:style w:type="character" w:styleId="katex-mathml" w:customStyle="1">
    <w:name w:val="katex-mathml"/>
    <w:basedOn w:val="DefaultParagraphFont"/>
    <w:qFormat/>
    <w:rsid w:val="002921d6"/>
    <w:rPr/>
  </w:style>
  <w:style w:type="character" w:styleId="mord" w:customStyle="1">
    <w:name w:val="mord"/>
    <w:basedOn w:val="DefaultParagraphFont"/>
    <w:qFormat/>
    <w:rsid w:val="002921d6"/>
    <w:rPr/>
  </w:style>
  <w:style w:type="character" w:styleId="mopen" w:customStyle="1">
    <w:name w:val="mopen"/>
    <w:basedOn w:val="DefaultParagraphFont"/>
    <w:qFormat/>
    <w:rsid w:val="002921d6"/>
    <w:rPr/>
  </w:style>
  <w:style w:type="character" w:styleId="mclose" w:customStyle="1">
    <w:name w:val="mclose"/>
    <w:basedOn w:val="DefaultParagraphFont"/>
    <w:qFormat/>
    <w:rsid w:val="002921d6"/>
    <w:rPr/>
  </w:style>
  <w:style w:type="character" w:styleId="mrel" w:customStyle="1">
    <w:name w:val="mrel"/>
    <w:basedOn w:val="DefaultParagraphFont"/>
    <w:qFormat/>
    <w:rsid w:val="002921d6"/>
    <w:rPr/>
  </w:style>
  <w:style w:type="character" w:styleId="vlist-s" w:customStyle="1">
    <w:name w:val="vlist-s"/>
    <w:basedOn w:val="DefaultParagraphFont"/>
    <w:qFormat/>
    <w:rsid w:val="002921d6"/>
    <w:rPr/>
  </w:style>
  <w:style w:type="character" w:styleId="mbin" w:customStyle="1">
    <w:name w:val="mbin"/>
    <w:basedOn w:val="DefaultParagraphFont"/>
    <w:qFormat/>
    <w:rsid w:val="002921d6"/>
    <w:rPr/>
  </w:style>
  <w:style w:type="character" w:styleId="PlaceholderText">
    <w:name w:val="Placeholder Text"/>
    <w:basedOn w:val="DefaultParagraphFont"/>
    <w:uiPriority w:val="99"/>
    <w:semiHidden/>
    <w:qFormat/>
    <w:rsid w:val="00163d4e"/>
    <w:rPr>
      <w:color w:val="808080"/>
    </w:rPr>
  </w:style>
  <w:style w:type="character" w:styleId="2" w:customStyle="1">
    <w:name w:val="Заголовок 2 Знак"/>
    <w:basedOn w:val="DefaultParagraphFont"/>
    <w:uiPriority w:val="9"/>
    <w:semiHidden/>
    <w:qFormat/>
    <w:rsid w:val="000b1f4b"/>
    <w:rPr>
      <w:rFonts w:ascii="Calibri Light" w:hAnsi="Calibri Light" w:eastAsia="" w:cs="" w:asciiTheme="majorHAnsi" w:cstheme="majorBidi" w:eastAsiaTheme="majorEastAsia" w:hAnsiTheme="majorHAnsi"/>
      <w:color w:themeColor="accent1" w:themeShade="bf" w:val="2F5496"/>
      <w:sz w:val="26"/>
      <w:szCs w:val="26"/>
    </w:rPr>
  </w:style>
  <w:style w:type="character" w:styleId="Emphasis">
    <w:name w:val="Emphasis"/>
    <w:basedOn w:val="DefaultParagraphFont"/>
    <w:uiPriority w:val="20"/>
    <w:qFormat/>
    <w:rsid w:val="00387ca3"/>
    <w:rPr>
      <w:i/>
      <w:iCs/>
    </w:rPr>
  </w:style>
  <w:style w:type="character" w:styleId="Hyperlink">
    <w:name w:val="Hyperlink"/>
    <w:basedOn w:val="DefaultParagraphFont"/>
    <w:uiPriority w:val="99"/>
    <w:semiHidden/>
    <w:unhideWhenUsed/>
    <w:rsid w:val="00387ca3"/>
    <w:rPr>
      <w:color w:val="0000FF"/>
      <w:u w:val="single"/>
    </w:rPr>
  </w:style>
  <w:style w:type="character" w:styleId="user">
    <w:name w:val="Маркеры (user)"/>
    <w:qFormat/>
    <w:rPr>
      <w:rFonts w:ascii="OpenSymbol" w:hAnsi="OpenSymbol" w:eastAsia="OpenSymbol" w:cs="OpenSymbol"/>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user1">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2">
    <w:name w:val="Указатель (user)"/>
    <w:basedOn w:val="Normal"/>
    <w:qFormat/>
    <w:pPr>
      <w:suppressLineNumbers/>
    </w:pPr>
    <w:rPr>
      <w:rFonts w:cs="Arial"/>
    </w:rPr>
  </w:style>
  <w:style w:type="paragraph" w:styleId="ListParagraph">
    <w:name w:val="List Paragraph"/>
    <w:basedOn w:val="Normal"/>
    <w:uiPriority w:val="34"/>
    <w:qFormat/>
    <w:rsid w:val="00210b35"/>
    <w:pPr>
      <w:spacing w:before="0" w:after="160"/>
      <w:ind w:left="720"/>
      <w:contextualSpacing/>
    </w:pPr>
    <w:rPr/>
  </w:style>
  <w:style w:type="paragraph" w:styleId="Style15">
    <w:name w:val="Колонтитулы"/>
    <w:basedOn w:val="Normal"/>
    <w:qFormat/>
    <w:pPr/>
    <w:rPr/>
  </w:style>
  <w:style w:type="paragraph" w:styleId="user3">
    <w:name w:val="Колонтитулы (user)"/>
    <w:basedOn w:val="Normal"/>
    <w:qFormat/>
    <w:pPr/>
    <w:rPr/>
  </w:style>
  <w:style w:type="paragraph" w:styleId="Header">
    <w:name w:val="header"/>
    <w:basedOn w:val="Normal"/>
    <w:link w:val="Style11"/>
    <w:uiPriority w:val="99"/>
    <w:unhideWhenUsed/>
    <w:rsid w:val="00e021c9"/>
    <w:pPr>
      <w:tabs>
        <w:tab w:val="clear" w:pos="708"/>
        <w:tab w:val="center" w:pos="4677" w:leader="none"/>
        <w:tab w:val="right" w:pos="9355" w:leader="none"/>
      </w:tabs>
      <w:spacing w:lineRule="auto" w:line="240" w:before="0" w:after="0"/>
    </w:pPr>
    <w:rPr/>
  </w:style>
  <w:style w:type="paragraph" w:styleId="Footer">
    <w:name w:val="footer"/>
    <w:basedOn w:val="Normal"/>
    <w:link w:val="Style12"/>
    <w:uiPriority w:val="99"/>
    <w:unhideWhenUsed/>
    <w:rsid w:val="00e021c9"/>
    <w:pPr>
      <w:tabs>
        <w:tab w:val="clear" w:pos="708"/>
        <w:tab w:val="center" w:pos="4677" w:leader="none"/>
        <w:tab w:val="right" w:pos="9355" w:leader="none"/>
      </w:tabs>
      <w:spacing w:lineRule="auto" w:line="240" w:before="0" w:after="0"/>
    </w:pPr>
    <w:rPr/>
  </w:style>
  <w:style w:type="paragraph" w:styleId="ds-markdown-paragraph" w:customStyle="1">
    <w:name w:val="ds-markdown-paragraph"/>
    <w:basedOn w:val="Normal"/>
    <w:qFormat/>
    <w:rsid w:val="00c8260a"/>
    <w:pPr>
      <w:spacing w:lineRule="auto" w:line="240" w:beforeAutospacing="1" w:afterAutospacing="1"/>
    </w:pPr>
    <w:rPr>
      <w:rFonts w:ascii="Times New Roman" w:hAnsi="Times New Roman" w:eastAsia="Times New Roman" w:cs="Times New Roman"/>
      <w:sz w:val="24"/>
      <w:szCs w:val="24"/>
      <w:lang w:eastAsia="ru-RU"/>
    </w:rPr>
  </w:style>
  <w:style w:type="paragraph" w:styleId="HTMLPreformatted">
    <w:name w:val="HTML Preformatted"/>
    <w:basedOn w:val="Normal"/>
    <w:link w:val="HTML"/>
    <w:uiPriority w:val="99"/>
    <w:semiHidden/>
    <w:unhideWhenUsed/>
    <w:qFormat/>
    <w:rsid w:val="00a554ff"/>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ru-RU"/>
    </w:rPr>
  </w:style>
  <w:style w:type="numbering" w:styleId="Style16"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8d32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LibreOffice/25.8.6.2$Windows_X86_64 LibreOffice_project/b4b39682cd9868fa725bc664aff94278d315bd04</Application>
  <AppVersion>15.0000</AppVersion>
  <Pages>4</Pages>
  <Words>680</Words>
  <Characters>4894</Characters>
  <CharactersWithSpaces>6434</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2026-04-21T20:27:00Z</dcterms:created>
  <dc:creator>Юра Борсуков</dc:creator>
  <dc:description/>
  <dc:language>ru-RU</dc:language>
  <cp:lastModifiedBy/>
  <dcterms:modified xsi:type="dcterms:W3CDTF">2026-06-16T13:22:58Z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