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en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Кузнецов Богдан</w:t>
      </w:r>
      <w:r>
        <w:rPr>
          <w:rFonts w:cs="Times New Roman" w:ascii="Times New Roman" w:hAnsi="Times New Roman"/>
          <w:b/>
          <w:bCs/>
          <w:sz w:val="28"/>
          <w:szCs w:val="28"/>
        </w:rPr>
        <w:t>, ПР23/2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№12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Тема: «Разработка тестовых модулей проекта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для тестирования отдельных модулей</w:t>
      </w: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»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rPr>
          <w:rStyle w:val="Strong"/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Цель:</w:t>
      </w:r>
      <w:r>
        <w:rPr>
          <w:rFonts w:cs="Times New Roman" w:ascii="Times New Roman" w:hAnsi="Times New Roman"/>
          <w:sz w:val="28"/>
          <w:szCs w:val="28"/>
        </w:rPr>
        <w:t xml:space="preserve"> научиться разрабатывать тестовые модули для проверки работоспособности отдельных компонентов музыкального плеера: подключения к базе данных, операций с треками, воспроизведения аудио и работы элементов управления.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Ход работы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 Компоненты музыкального плеера для тестирования.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268"/>
        <w:gridCol w:w="2977"/>
        <w:gridCol w:w="3113"/>
      </w:tblGrid>
      <w:tr>
        <w:trPr/>
        <w:tc>
          <w:tcPr>
            <w:tcW w:w="98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п/п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Компонент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Описание</w:t>
            </w:r>
          </w:p>
        </w:tc>
        <w:tc>
          <w:tcPr>
            <w:tcW w:w="3113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Что проверяем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DatabaseHelper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Работа с базой данных в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MS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SQL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Server</w:t>
            </w:r>
          </w:p>
        </w:tc>
        <w:tc>
          <w:tcPr>
            <w:tcW w:w="311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Подключение, операции с треками, воспроизведение аудио, работа элементов управления и поиск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2.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87"/>
        <w:gridCol w:w="2268"/>
        <w:gridCol w:w="2977"/>
        <w:gridCol w:w="3113"/>
      </w:tblGrid>
      <w:tr>
        <w:trPr/>
        <w:tc>
          <w:tcPr>
            <w:tcW w:w="98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2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MusicTrack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Модель данных трека</w:t>
            </w:r>
          </w:p>
        </w:tc>
        <w:tc>
          <w:tcPr>
            <w:tcW w:w="3113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Свойства, форматирование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AudioFileReader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Чтение аудиофайлов</w:t>
            </w:r>
          </w:p>
        </w:tc>
        <w:tc>
          <w:tcPr>
            <w:tcW w:w="3113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Длительность, воспроизведение</w:t>
            </w:r>
          </w:p>
        </w:tc>
      </w:tr>
      <w:tr>
        <w:trPr/>
        <w:tc>
          <w:tcPr>
            <w:tcW w:w="98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4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MainForm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Пользовательский интерфейс</w:t>
            </w:r>
          </w:p>
        </w:tc>
        <w:tc>
          <w:tcPr>
            <w:tcW w:w="3113" w:type="dxa"/>
            <w:tcBorders/>
          </w:tcPr>
          <w:p>
            <w:pPr>
              <w:pStyle w:val="Normal"/>
              <w:widowControl/>
              <w:spacing w:lineRule="auto" w:line="36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Кнопки, события, состояние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640330" cy="3479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330" cy="3479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Рис. 5. Обозреватель решений проекта </w:t>
      </w:r>
      <w:r>
        <w:rPr>
          <w:rFonts w:cs="Times New Roman" w:ascii="Times New Roman" w:hAnsi="Times New Roman"/>
          <w:sz w:val="28"/>
          <w:szCs w:val="28"/>
          <w:lang w:val="en-US"/>
        </w:rPr>
        <w:t>MusicPlayer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/>
        <w:drawing>
          <wp:inline distT="0" distB="0" distL="0" distR="0">
            <wp:extent cx="5243195" cy="309753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195" cy="3097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Рис. 6. Макет формы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MainForm</w:t>
      </w:r>
      <w:r>
        <w:rPr>
          <w:rFonts w:cs="Times New Roman" w:ascii="Times New Roman" w:hAnsi="Times New Roman"/>
          <w:sz w:val="28"/>
          <w:szCs w:val="28"/>
          <w:lang w:eastAsia="ru-RU"/>
        </w:rPr>
        <w:t>.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cs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Результат работы программы: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917440" cy="287718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7440" cy="287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7. Запуск приложения после добавления треков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982210" cy="62992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62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9. Проверяем записи в базе данных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Составить и заполнить таблицы для тестирования отдельных модулей проекта.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 Таблица результатов тестирования </w:t>
      </w:r>
      <w:r>
        <w:rPr>
          <w:rFonts w:cs="Times New Roman" w:ascii="Times New Roman" w:hAnsi="Times New Roman"/>
          <w:sz w:val="28"/>
          <w:szCs w:val="28"/>
          <w:lang w:val="en-US"/>
        </w:rPr>
        <w:t>DatabaseHelper</w:t>
      </w:r>
      <w:r>
        <w:rPr>
          <w:rFonts w:cs="Times New Roman" w:ascii="Times New Roman" w:hAnsi="Times New Roman"/>
          <w:sz w:val="28"/>
          <w:szCs w:val="28"/>
        </w:rPr>
        <w:t>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703"/>
        <w:gridCol w:w="2126"/>
        <w:gridCol w:w="2552"/>
        <w:gridCol w:w="2268"/>
        <w:gridCol w:w="1696"/>
      </w:tblGrid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теста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</w:t>
            </w:r>
          </w:p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результат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Подключение к БД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Успешное подключение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Успешное подключение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Получение всех треков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 список треков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 список треков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Добавление трека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Трек добавлен,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ID &gt; 0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Трек добавлен,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ID &gt; 0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Продолжение таблицы </w:t>
      </w:r>
      <w:r>
        <w:rPr>
          <w:rFonts w:cs="Times New Roman" w:ascii="Times New Roman" w:hAnsi="Times New Roman"/>
          <w:sz w:val="28"/>
          <w:szCs w:val="28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</w:rPr>
        <w:t>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703"/>
        <w:gridCol w:w="2126"/>
        <w:gridCol w:w="2552"/>
        <w:gridCol w:w="2268"/>
        <w:gridCol w:w="1696"/>
      </w:tblGrid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Поиск треков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Найдены треки по ключевому слову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Найдены треки по ключевому слову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Удаление трека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Трек удален, метод вернул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true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Трек удален, метод вернул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true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Увеличение счетчика прослушиваний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PlayCount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увеличился на 1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PlayCount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увеличился на 1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Получение данных трека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 массив байт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Получен массив байт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4. Таблица результатов тестирования </w:t>
      </w:r>
      <w:r>
        <w:rPr>
          <w:rFonts w:cs="Times New Roman" w:ascii="Times New Roman" w:hAnsi="Times New Roman"/>
          <w:sz w:val="28"/>
          <w:szCs w:val="28"/>
          <w:lang w:val="en-US"/>
        </w:rPr>
        <w:t>MusicTrack</w:t>
      </w:r>
      <w:r>
        <w:rPr>
          <w:rFonts w:cs="Times New Roman" w:ascii="Times New Roman" w:hAnsi="Times New Roman"/>
          <w:sz w:val="28"/>
          <w:szCs w:val="28"/>
        </w:rPr>
        <w:t>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703"/>
        <w:gridCol w:w="2126"/>
        <w:gridCol w:w="2552"/>
        <w:gridCol w:w="2268"/>
        <w:gridCol w:w="1696"/>
      </w:tblGrid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теста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</w:t>
            </w:r>
          </w:p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результат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Создание объекта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MusicTrack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Объект создан, поля заполнены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Объект создан, поля заполнены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Пустой объект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MusicTrack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Id = 0, Title = null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Id = 0, Title = null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Форматирование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DisplayName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Формат «Название – Исполнитель (Длительность)»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Формат «Название – Исполнитель (Длительность)»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Работа с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Duration (TimeSpan)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Корректное сохранение времени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Корректное сохранение времени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Nullable Duration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Duration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может быть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null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Duration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может быть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null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5. Таблица результатов тестирования </w:t>
      </w:r>
      <w:r>
        <w:rPr>
          <w:rFonts w:cs="Times New Roman" w:ascii="Times New Roman" w:hAnsi="Times New Roman"/>
          <w:sz w:val="28"/>
          <w:szCs w:val="28"/>
          <w:lang w:val="en-US"/>
        </w:rPr>
        <w:t>AudioFileReader</w:t>
      </w:r>
      <w:r>
        <w:rPr>
          <w:rFonts w:cs="Times New Roman" w:ascii="Times New Roman" w:hAnsi="Times New Roman"/>
          <w:sz w:val="28"/>
          <w:szCs w:val="28"/>
        </w:rPr>
        <w:t>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703"/>
        <w:gridCol w:w="2126"/>
        <w:gridCol w:w="2552"/>
        <w:gridCol w:w="2268"/>
        <w:gridCol w:w="1696"/>
      </w:tblGrid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теста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</w:t>
            </w:r>
          </w:p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результат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Существование файла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Файл найден по указанному пути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Файл найден по указанному пути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5.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703"/>
        <w:gridCol w:w="2126"/>
        <w:gridCol w:w="2552"/>
        <w:gridCol w:w="2268"/>
        <w:gridCol w:w="1696"/>
      </w:tblGrid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Чтение длительности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MP3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Длительность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&gt;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0 секунд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Длительность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&gt;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0 секунд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Инициализация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WaveOut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Объект создан без ошибок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Объект создан без ошибок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7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12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Короткое воспроизведение</w:t>
            </w:r>
          </w:p>
        </w:tc>
        <w:tc>
          <w:tcPr>
            <w:tcW w:w="255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Воспроизведение запущено</w:t>
            </w:r>
          </w:p>
        </w:tc>
        <w:tc>
          <w:tcPr>
            <w:tcW w:w="226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Воспроизведение запущено</w:t>
            </w:r>
          </w:p>
        </w:tc>
        <w:tc>
          <w:tcPr>
            <w:tcW w:w="169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6. Таблица результатов тестирования </w:t>
      </w:r>
      <w:r>
        <w:rPr>
          <w:rFonts w:cs="Times New Roman" w:ascii="Times New Roman" w:hAnsi="Times New Roman"/>
          <w:sz w:val="28"/>
          <w:szCs w:val="28"/>
          <w:lang w:val="en-US"/>
        </w:rPr>
        <w:t>MainForm</w:t>
      </w:r>
      <w:r>
        <w:rPr>
          <w:rFonts w:cs="Times New Roman" w:ascii="Times New Roman" w:hAnsi="Times New Roman"/>
          <w:sz w:val="28"/>
          <w:szCs w:val="28"/>
        </w:rPr>
        <w:t>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85"/>
        <w:gridCol w:w="1210"/>
        <w:gridCol w:w="2006"/>
        <w:gridCol w:w="2117"/>
        <w:gridCol w:w="2103"/>
        <w:gridCol w:w="1324"/>
      </w:tblGrid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Действие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Ожидаемый</w:t>
            </w:r>
          </w:p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результат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Фактический результат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Segoe UI Emoji" w:ascii="Segoe UI Emoji" w:hAnsi="Segoe UI Emoji"/>
                <w:color w:val="0F1115"/>
                <w:kern w:val="0"/>
                <w:sz w:val="23"/>
                <w:szCs w:val="23"/>
                <w:shd w:fill="FFFFFF" w:val="clear"/>
                <w:lang w:val="ru-RU" w:eastAsia="en-US" w:bidi="ar-SA"/>
              </w:rPr>
              <w:t>▶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Воспроизведение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Начинает воспроизведение выбранного трека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Начинает воспроизведение выбранного трека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Segoe UI Emoji" w:ascii="Segoe UI Emoji" w:hAnsi="Segoe UI Emoji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>▶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>(во время игры)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Следующий трек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Переключается на следующий трек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Переключается на следующий трек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Segoe UI Emoji" w:ascii="Segoe UI Emoji" w:hAnsi="Segoe UI Emoji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>▶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shd w:fill="FFFFFF" w:val="clear"/>
                <w:lang w:val="ru-RU" w:eastAsia="en-US" w:bidi="ar-SA"/>
              </w:rPr>
              <w:t>(на паузе)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Возобновление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Продолжает воспроизведение с места паузы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Продолжает воспроизведение с места паузы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Segoe UI Emoji" w:ascii="Segoe UI Emoji" w:hAnsi="Segoe UI Emoji"/>
                <w:color w:val="0F1115"/>
                <w:kern w:val="0"/>
                <w:sz w:val="23"/>
                <w:szCs w:val="23"/>
                <w:shd w:fill="FFFFFF" w:val="clear"/>
                <w:lang w:val="ru-RU" w:eastAsia="en-US" w:bidi="ar-SA"/>
              </w:rPr>
              <w:t>⏹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Пауза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Приостанавливает воспроизведение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Приостанавливает воспроизведение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Segoe UI Emoji" w:ascii="Segoe UI Emoji" w:hAnsi="Segoe UI Emoji"/>
                <w:color w:val="0F1115"/>
                <w:kern w:val="0"/>
                <w:sz w:val="23"/>
                <w:szCs w:val="23"/>
                <w:shd w:fill="FFFFFF" w:val="clear"/>
                <w:lang w:val="ru-RU" w:eastAsia="en-US" w:bidi="ar-SA"/>
              </w:rPr>
              <w:t>◀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Предыдущий трек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предыдущий трек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предыдущий трек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Segoe UI Emoji" w:ascii="Segoe UI Emoji" w:hAnsi="Segoe UI Emoji"/>
                <w:color w:val="0F1115"/>
                <w:kern w:val="0"/>
                <w:sz w:val="23"/>
                <w:szCs w:val="23"/>
                <w:shd w:fill="FFFFFF" w:val="clear"/>
                <w:lang w:val="ru-RU" w:eastAsia="en-US" w:bidi="ar-SA"/>
              </w:rPr>
              <w:t>◀◀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Первый трек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первый трек в списке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первый трек в списке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8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21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Segoe UI Emoji" w:ascii="Segoe UI Emoji" w:hAnsi="Segoe UI Emoji"/>
                <w:color w:val="0F1115"/>
                <w:kern w:val="0"/>
                <w:sz w:val="23"/>
                <w:szCs w:val="23"/>
                <w:shd w:fill="FFFFFF" w:val="clear"/>
                <w:lang w:val="ru-RU" w:eastAsia="en-US" w:bidi="ar-SA"/>
              </w:rPr>
              <w:t>▶▶</w:t>
            </w:r>
          </w:p>
        </w:tc>
        <w:tc>
          <w:tcPr>
            <w:tcW w:w="2006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Последний трек</w:t>
            </w:r>
          </w:p>
        </w:tc>
        <w:tc>
          <w:tcPr>
            <w:tcW w:w="211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последний трек в списке</w:t>
            </w:r>
          </w:p>
        </w:tc>
        <w:tc>
          <w:tcPr>
            <w:tcW w:w="210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последний трек в списке</w:t>
            </w:r>
          </w:p>
        </w:tc>
        <w:tc>
          <w:tcPr>
            <w:tcW w:w="132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Пройден/</w:t>
            </w:r>
          </w:p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 пройден</w:t>
            </w:r>
          </w:p>
        </w:tc>
      </w:tr>
    </w:tbl>
    <w:p>
      <w:pPr>
        <w:pStyle w:val="Normal"/>
        <w:spacing w:lineRule="auto" w:line="360" w:before="0" w:after="0"/>
        <w:ind w:firstLine="709"/>
        <w:contextualSpacing/>
        <w:jc w:val="both"/>
        <w:rPr/>
      </w:pPr>
      <w:r>
        <w:rPr/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Продолжение таблицы 6.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99"/>
        <w:gridCol w:w="1284"/>
        <w:gridCol w:w="2007"/>
        <w:gridCol w:w="2119"/>
        <w:gridCol w:w="1967"/>
        <w:gridCol w:w="1369"/>
      </w:tblGrid>
      <w:tr>
        <w:trPr/>
        <w:tc>
          <w:tcPr>
            <w:tcW w:w="59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28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Двойной клик</w:t>
            </w:r>
          </w:p>
        </w:tc>
        <w:tc>
          <w:tcPr>
            <w:tcW w:w="200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Воспроизведение</w:t>
            </w:r>
          </w:p>
        </w:tc>
        <w:tc>
          <w:tcPr>
            <w:tcW w:w="211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выбранный трек</w:t>
            </w:r>
          </w:p>
        </w:tc>
        <w:tc>
          <w:tcPr>
            <w:tcW w:w="196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Воспроизводит выбранный трек</w:t>
            </w:r>
          </w:p>
        </w:tc>
        <w:tc>
          <w:tcPr>
            <w:tcW w:w="136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9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28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Ползунок прогресса</w:t>
            </w:r>
          </w:p>
        </w:tc>
        <w:tc>
          <w:tcPr>
            <w:tcW w:w="200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Перемотка</w:t>
            </w:r>
          </w:p>
        </w:tc>
        <w:tc>
          <w:tcPr>
            <w:tcW w:w="211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Перемещает позицию воспроизведения</w:t>
            </w:r>
          </w:p>
        </w:tc>
        <w:tc>
          <w:tcPr>
            <w:tcW w:w="196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Перемещает позицию воспроизведения</w:t>
            </w:r>
          </w:p>
        </w:tc>
        <w:tc>
          <w:tcPr>
            <w:tcW w:w="136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  <w:tr>
        <w:trPr/>
        <w:tc>
          <w:tcPr>
            <w:tcW w:w="59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284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Ползунок громкости</w:t>
            </w:r>
          </w:p>
        </w:tc>
        <w:tc>
          <w:tcPr>
            <w:tcW w:w="200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Регулировка</w:t>
            </w:r>
          </w:p>
        </w:tc>
        <w:tc>
          <w:tcPr>
            <w:tcW w:w="211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Изменяет уровень громкости</w:t>
            </w:r>
          </w:p>
        </w:tc>
        <w:tc>
          <w:tcPr>
            <w:tcW w:w="196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Изменяет уровень громкости</w:t>
            </w:r>
          </w:p>
        </w:tc>
        <w:tc>
          <w:tcPr>
            <w:tcW w:w="136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7. Итоговая таблица по тестированию всех модулей проекта.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642"/>
        <w:gridCol w:w="2027"/>
        <w:gridCol w:w="1579"/>
        <w:gridCol w:w="1558"/>
        <w:gridCol w:w="1559"/>
        <w:gridCol w:w="1980"/>
      </w:tblGrid>
      <w:tr>
        <w:trPr/>
        <w:tc>
          <w:tcPr>
            <w:tcW w:w="64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02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модуля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Всего тестов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Пройдено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Не пройдено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Процент прохождения</w:t>
            </w:r>
          </w:p>
        </w:tc>
      </w:tr>
      <w:tr>
        <w:trPr/>
        <w:tc>
          <w:tcPr>
            <w:tcW w:w="64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02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DatabaseHelper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%</w:t>
            </w:r>
          </w:p>
        </w:tc>
      </w:tr>
      <w:tr>
        <w:trPr/>
        <w:tc>
          <w:tcPr>
            <w:tcW w:w="64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02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MusicTrack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%</w:t>
            </w:r>
          </w:p>
        </w:tc>
      </w:tr>
      <w:tr>
        <w:trPr/>
        <w:tc>
          <w:tcPr>
            <w:tcW w:w="64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02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AudioFileReader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%</w:t>
            </w:r>
          </w:p>
        </w:tc>
      </w:tr>
      <w:tr>
        <w:trPr/>
        <w:tc>
          <w:tcPr>
            <w:tcW w:w="64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027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MainForm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669" w:type="dxa"/>
            <w:gridSpan w:val="2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ИТОГО</w:t>
            </w:r>
          </w:p>
        </w:tc>
        <w:tc>
          <w:tcPr>
            <w:tcW w:w="157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559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100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%</w:t>
            </w:r>
          </w:p>
        </w:tc>
      </w:tr>
    </w:tbl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Контрольные вопросы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Тестовый модуль — это автономный набор тестов, предназначенный для проверки отдельного компонента программы, например класса DatabaseHelper или аудиоплеера. Он нужен для автоматизации проверки корректности работы методов, быстрого обнаружения ошибок и обеспечения стабильности модуля при внесении изменений в код.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тестировании DatabaseHelper использовались методы проверки добавления будильника (AddAlarm), получения списка (GetAlarms), обновления (UpdateAlarm) и удаления (DeleteAlarm). Также применялись тесты на обработку граничных случаев, например вставка пустых значений (NULL) в поля Label или RepeatDays, и проверка соответствия количества параметров запроса числу столбцов в таблице.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Тестировать каждый модуль отдельно важно, потому что это позволяет изолировать ошибку и точно определить, какой именно компонент работает некорректно. Такой подход ускоряет отладку, упрощает поиск причин сбоев и предотвращает ситуацию, когда исправление в одном модуле случайно ломает функциональность другого.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Чтобы проверить, что трек успешно добавился в базу данных, необходимо после выполнения метода AddAlarm вызвать метод GetAlarms и убедиться, что добавленный элемент присутствует в полученном списке с правильными значениями всех полей. Альтернативно можно выполнить прямой SQL-запрос SELECT к таблице через SSMS или использовать транзакцию в тесте: добавить запись, прочитать её и затем откатить изменения.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Тестирование аудиомодуля может выявить такие проблемы, как некорректное воспроизведение звука при одновременном срабатывании нескольких будильников, задержки при запуске или остановке трека, а также ошибки с путями к файлам, если аудиофайл был перемещён или удалён. Дополнительно могут обнаружиться утечки памяти при частом воспроизведении и некорректная работа функции откладывания (snooze), когда старый звук продолжает играть поверх нового.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Регрессионное тестирование — это повторный запуск уже написанных тестов после внесения изменений в код, чтобы убедиться, что новая функциональность не нарушила работу существующей. Оно необходимо для выявления «регрессий» — ошибок, которые возникли в ранее работавших модулях из-за правок в других частях приложения.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Segoe UI Emoj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7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  <w:p>
    <w:pPr>
      <w:pStyle w:val="Foot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7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  <w:p>
    <w:pPr>
      <w:pStyle w:val="Foot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b1f4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210b3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921d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210b35"/>
    <w:rPr>
      <w:b/>
      <w:bCs/>
    </w:rPr>
  </w:style>
  <w:style w:type="character" w:styleId="3" w:customStyle="1">
    <w:name w:val="Заголовок 3 Знак"/>
    <w:basedOn w:val="DefaultParagraphFont"/>
    <w:uiPriority w:val="9"/>
    <w:qFormat/>
    <w:rsid w:val="00210b35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210b35"/>
    <w:rPr>
      <w:rFonts w:ascii="Courier New" w:hAnsi="Courier New" w:eastAsia="Times New Roman" w:cs="Courier New"/>
      <w:sz w:val="20"/>
      <w:szCs w:val="20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e021c9"/>
    <w:rPr/>
  </w:style>
  <w:style w:type="character" w:styleId="Style12" w:customStyle="1">
    <w:name w:val="Нижний колонтитул Знак"/>
    <w:basedOn w:val="DefaultParagraphFont"/>
    <w:uiPriority w:val="99"/>
    <w:qFormat/>
    <w:rsid w:val="00e021c9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a554ff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d813de27" w:customStyle="1">
    <w:name w:val="d813de27"/>
    <w:basedOn w:val="DefaultParagraphFont"/>
    <w:qFormat/>
    <w:rsid w:val="00a554ff"/>
    <w:rPr/>
  </w:style>
  <w:style w:type="character" w:styleId="4" w:customStyle="1">
    <w:name w:val="Заголовок 4 Знак"/>
    <w:basedOn w:val="DefaultParagraphFont"/>
    <w:uiPriority w:val="9"/>
    <w:semiHidden/>
    <w:qFormat/>
    <w:rsid w:val="002921d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katex-mathml" w:customStyle="1">
    <w:name w:val="katex-mathml"/>
    <w:basedOn w:val="DefaultParagraphFont"/>
    <w:qFormat/>
    <w:rsid w:val="002921d6"/>
    <w:rPr/>
  </w:style>
  <w:style w:type="character" w:styleId="mord" w:customStyle="1">
    <w:name w:val="mord"/>
    <w:basedOn w:val="DefaultParagraphFont"/>
    <w:qFormat/>
    <w:rsid w:val="002921d6"/>
    <w:rPr/>
  </w:style>
  <w:style w:type="character" w:styleId="mopen" w:customStyle="1">
    <w:name w:val="mopen"/>
    <w:basedOn w:val="DefaultParagraphFont"/>
    <w:qFormat/>
    <w:rsid w:val="002921d6"/>
    <w:rPr/>
  </w:style>
  <w:style w:type="character" w:styleId="mclose" w:customStyle="1">
    <w:name w:val="mclose"/>
    <w:basedOn w:val="DefaultParagraphFont"/>
    <w:qFormat/>
    <w:rsid w:val="002921d6"/>
    <w:rPr/>
  </w:style>
  <w:style w:type="character" w:styleId="mrel" w:customStyle="1">
    <w:name w:val="mrel"/>
    <w:basedOn w:val="DefaultParagraphFont"/>
    <w:qFormat/>
    <w:rsid w:val="002921d6"/>
    <w:rPr/>
  </w:style>
  <w:style w:type="character" w:styleId="vlist-s" w:customStyle="1">
    <w:name w:val="vlist-s"/>
    <w:basedOn w:val="DefaultParagraphFont"/>
    <w:qFormat/>
    <w:rsid w:val="002921d6"/>
    <w:rPr/>
  </w:style>
  <w:style w:type="character" w:styleId="mbin" w:customStyle="1">
    <w:name w:val="mbin"/>
    <w:basedOn w:val="DefaultParagraphFont"/>
    <w:qFormat/>
    <w:rsid w:val="002921d6"/>
    <w:rPr/>
  </w:style>
  <w:style w:type="character" w:styleId="PlaceholderText">
    <w:name w:val="Placeholder Text"/>
    <w:basedOn w:val="DefaultParagraphFont"/>
    <w:uiPriority w:val="99"/>
    <w:semiHidden/>
    <w:qFormat/>
    <w:rsid w:val="00163d4e"/>
    <w:rPr>
      <w:color w:val="80808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0b1f4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387ca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387ca3"/>
    <w:rPr>
      <w:color w:val="0000FF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210b35"/>
    <w:pPr>
      <w:spacing w:before="0" w:after="160"/>
      <w:ind w:start="720"/>
      <w:contextualSpacing/>
    </w:pPr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ds-markdown-paragraph" w:customStyle="1">
    <w:name w:val="ds-markdown-paragraph"/>
    <w:basedOn w:val="Normal"/>
    <w:qFormat/>
    <w:rsid w:val="00c8260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a554ff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d32a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LibreOffice/25.8.5.2$Windows_X86_64 LibreOffice_project/9c8b85f387cc00a89945a79c9e6239f32e450ac2</Application>
  <AppVersion>15.0000</AppVersion>
  <Pages>7</Pages>
  <Words>859</Words>
  <Characters>5710</Characters>
  <CharactersWithSpaces>6317</CharactersWithSpaces>
  <Paragraphs>255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2026-04-19T20:49:00Z</dcterms:created>
  <dc:creator>Юра Борсуков</dc:creator>
  <dc:description/>
  <dc:language>ru-RU</dc:language>
  <cp:lastModifiedBy/>
  <dcterms:modified xsi:type="dcterms:W3CDTF">2026-04-25T16:38:51Z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