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Sample Test Data &amp; Walkthrough</w:t>
      </w:r>
    </w:p>
    <w:p>
      <w:r>
        <w:t xml:space="preserve">A ready-made workbook and a scripted walkthrough for testing the system end to end: </w:t>
      </w:r>
      <w:r>
        <w:rPr>
          <w:b/>
        </w:rPr>
        <w:t>buy → make → sell</w:t>
      </w:r>
      <w:r>
        <w:t>, plus payroll.</w:t>
      </w:r>
    </w:p>
    <w:p>
      <w:r>
        <w:t>Everything below uses round figures, so you can check the maths by hand.</w:t>
      </w:r>
    </w:p>
    <w:p>
      <w:r>
        <w:rPr>
          <w:b/>
        </w:rPr>
        <w:t>Files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File</w:t>
            </w:r>
          </w:p>
        </w:tc>
        <w:tc>
          <w:tcPr>
            <w:tcW w:type="dxa" w:w="4320"/>
            <w:shd w:val="clear" w:color="auto" w:fill="F1F5F9"/>
          </w:tcPr>
          <w:p>
            <w:r>
              <w:rPr>
                <w:b/>
                <w:sz w:val="19"/>
              </w:rPr>
            </w:r>
            <w:r>
              <w:rPr>
                <w:b/>
                <w:sz w:val="19"/>
              </w:rPr>
              <w:t>What it is</w:t>
            </w:r>
          </w:p>
        </w:tc>
      </w:tr>
      <w:tr>
        <w:tc>
          <w:tcPr>
            <w:tcW w:type="dxa" w:w="4320"/>
          </w:tcPr>
          <w:p>
            <w:r>
              <w:rPr>
                <w:sz w:val="19"/>
              </w:rPr>
            </w:r>
            <w:r>
              <w:rPr>
                <w:rFonts w:ascii="Consolas" w:hAnsi="Consolas"/>
                <w:color w:val="1D4ED8"/>
                <w:sz w:val="19"/>
              </w:rPr>
              <w:t>SAMPLE_TEST_WORKBOOK.xlsx</w:t>
            </w:r>
          </w:p>
        </w:tc>
        <w:tc>
          <w:tcPr>
            <w:tcW w:type="dxa" w:w="4320"/>
          </w:tcPr>
          <w:p>
            <w:r>
              <w:rPr>
                <w:sz w:val="19"/>
              </w:rPr>
            </w:r>
            <w:r>
              <w:rPr>
                <w:sz w:val="19"/>
              </w:rPr>
              <w:t>The sample workbook to import</w:t>
            </w:r>
          </w:p>
        </w:tc>
      </w:tr>
      <w:tr>
        <w:tc>
          <w:tcPr>
            <w:tcW w:type="dxa" w:w="4320"/>
          </w:tcPr>
          <w:p>
            <w:r>
              <w:rPr>
                <w:sz w:val="19"/>
              </w:rPr>
            </w:r>
            <w:r>
              <w:rPr>
                <w:rFonts w:ascii="Consolas" w:hAnsi="Consolas"/>
                <w:color w:val="1D4ED8"/>
                <w:sz w:val="19"/>
              </w:rPr>
              <w:t>scripts/make_sample_workbook.py</w:t>
            </w:r>
          </w:p>
        </w:tc>
        <w:tc>
          <w:tcPr>
            <w:tcW w:type="dxa" w:w="4320"/>
          </w:tcPr>
          <w:p>
            <w:r>
              <w:rPr>
                <w:sz w:val="19"/>
              </w:rPr>
            </w:r>
            <w:r>
              <w:rPr>
                <w:sz w:val="19"/>
              </w:rPr>
              <w:t>Rebuilds the workbook at any time</w:t>
            </w:r>
          </w:p>
        </w:tc>
      </w:tr>
    </w:tbl>
    <w:p/>
    <w:p>
      <w:r>
        <w:t>Rebuild it whenever you like:</w:t>
      </w:r>
    </w:p>
    <w:p>
      <w:pPr>
        <w:spacing w:before="120" w:after="200"/>
        <w:ind w:left="160"/>
        <w:shd w:val="clear" w:color="auto" w:fill="F4F6F8"/>
      </w:pPr>
      <w:r>
        <w:rPr>
          <w:rFonts w:ascii="Consolas" w:hAnsi="Consolas"/>
          <w:sz w:val="18"/>
        </w:rPr>
        <w:t>backend/.venv/bin/python scripts/make_sample_workbook.py</w:t>
      </w:r>
    </w:p>
    <w:p>
      <w:pPr>
        <w:spacing w:before="40" w:after="160"/>
        <w:pBdr>
          <w:bottom w:val="single" w:sz="6" w:space="1" w:color="D6DBE2"/>
        </w:pBdr>
      </w:pPr>
    </w:p>
    <w:p>
      <w:pPr>
        <w:pStyle w:val="Heading1"/>
      </w:pPr>
      <w:r>
        <w:rPr>
          <w:color w:val="0F172A"/>
        </w:rPr>
        <w:t>Step 0 — Load the sample workbook</w:t>
      </w:r>
    </w:p>
    <w:p>
      <w:pPr>
        <w:pStyle w:val="ListNumber"/>
        <w:spacing w:after="40"/>
      </w:pPr>
      <w:r>
        <w:t xml:space="preserve">Sign in as </w:t>
      </w:r>
      <w:r>
        <w:rPr>
          <w:b/>
        </w:rPr>
        <w:t>Admin</w:t>
      </w:r>
      <w:r>
        <w:t>.</w:t>
      </w:r>
    </w:p>
    <w:p>
      <w:pPr>
        <w:pStyle w:val="ListNumber"/>
        <w:spacing w:after="40"/>
      </w:pPr>
      <w:r>
        <w:t xml:space="preserve">Click </w:t>
      </w:r>
      <w:r>
        <w:rPr>
          <w:b/>
        </w:rPr>
        <w:t>Data</w:t>
      </w:r>
      <w:r>
        <w:t xml:space="preserve"> in the </w:t>
      </w:r>
      <w:r>
        <w:rPr>
          <w:b/>
        </w:rPr>
        <w:t>Administration</w:t>
      </w:r>
      <w:r>
        <w:t xml:space="preserve"> group.</w:t>
      </w:r>
    </w:p>
    <w:p>
      <w:pPr>
        <w:pStyle w:val="ListNumber"/>
        <w:spacing w:after="40"/>
      </w:pPr>
      <w:r>
        <w:t xml:space="preserve">Under </w:t>
      </w:r>
      <w:r>
        <w:rPr>
          <w:b/>
        </w:rPr>
        <w:t>Import an existing workbook</w:t>
      </w:r>
      <w:r>
        <w:t xml:space="preserve">, click </w:t>
      </w:r>
      <w:r>
        <w:rPr>
          <w:b/>
        </w:rPr>
        <w:t>Workbook (.xlsx)</w:t>
      </w:r>
      <w:r>
        <w:t xml:space="preserve"> and choose</w:t>
      </w:r>
    </w:p>
    <w:p>
      <w:r>
        <w:rPr>
          <w:rFonts w:ascii="Consolas" w:hAnsi="Consolas"/>
          <w:color w:val="1D4ED8"/>
          <w:sz w:val="19"/>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r>
        <w:rPr>
          <w:b/>
        </w:rPr>
        <w:t>What you should see.</w:t>
      </w:r>
      <w:r>
        <w:t xml:space="preserve"> A green message such as *"Imported the workbook: 29 accounts, 5 items, 3 bom edges, 5 opening balances, 0 journal entries, 4 inventory rows"*. (Wording lists whatever it loaded.)</w:t>
      </w:r>
    </w:p>
    <w:p>
      <w:pPr>
        <w:spacing w:before="80" w:after="160"/>
        <w:ind w:left="240"/>
        <w:shd w:val="clear" w:color="auto" w:fill="F4F6F8"/>
      </w:pPr>
      <w:r>
        <w:t xml:space="preserve">Importing </w:t>
      </w:r>
      <w:r>
        <w:rPr>
          <w:b/>
        </w:rPr>
        <w:t>replaces</w:t>
      </w:r>
      <w:r>
        <w:t xml:space="preserve"> the books. The workbook is built for a clean test, so there is no history to lose.</w:t>
      </w:r>
    </w:p>
    <w:p>
      <w:pPr>
        <w:pStyle w:val="Heading2"/>
      </w:pPr>
      <w:r>
        <w:rPr>
          <w:color w:val="0F172A"/>
        </w:rPr>
        <w:t>What the workbook contains</w:t>
      </w:r>
    </w:p>
    <w:p>
      <w:r>
        <w:rPr>
          <w:b/>
        </w:rPr>
        <w:t>Accounts (29)</w:t>
      </w:r>
      <w:r>
        <w:t xml:space="preserve"> — the standard set the system's automatic postings use, so every account a purchase, production run or sale needs is present.</w:t>
      </w:r>
    </w:p>
    <w:p>
      <w:r>
        <w:rPr>
          <w:b/>
        </w:rPr>
        <w:t>Items (5)</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Code</w:t>
            </w:r>
          </w:p>
        </w:tc>
        <w:tc>
          <w:tcPr>
            <w:tcW w:type="dxa" w:w="1728"/>
            <w:shd w:val="clear" w:color="auto" w:fill="F1F5F9"/>
          </w:tcPr>
          <w:p>
            <w:r>
              <w:rPr>
                <w:b/>
                <w:sz w:val="19"/>
              </w:rPr>
            </w:r>
            <w:r>
              <w:rPr>
                <w:b/>
                <w:sz w:val="19"/>
              </w:rPr>
              <w:t>Name</w:t>
            </w:r>
          </w:p>
        </w:tc>
        <w:tc>
          <w:tcPr>
            <w:tcW w:type="dxa" w:w="1728"/>
            <w:shd w:val="clear" w:color="auto" w:fill="F1F5F9"/>
          </w:tcPr>
          <w:p>
            <w:r>
              <w:rPr>
                <w:b/>
                <w:sz w:val="19"/>
              </w:rPr>
            </w:r>
            <w:r>
              <w:rPr>
                <w:b/>
                <w:sz w:val="19"/>
              </w:rPr>
              <w:t>Category</w:t>
            </w:r>
          </w:p>
        </w:tc>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Unit</w:t>
            </w:r>
          </w:p>
        </w:tc>
      </w:tr>
      <w:tr>
        <w:tc>
          <w:tcPr>
            <w:tcW w:type="dxa" w:w="1728"/>
          </w:tcPr>
          <w:p>
            <w:r>
              <w:rPr>
                <w:sz w:val="19"/>
              </w:rPr>
            </w:r>
            <w:r>
              <w:rPr>
                <w:rFonts w:ascii="Consolas" w:hAnsi="Consolas"/>
                <w:color w:val="1D4ED8"/>
                <w:sz w:val="19"/>
              </w:rPr>
              <w:t>RM-100</w:t>
            </w:r>
          </w:p>
        </w:tc>
        <w:tc>
          <w:tcPr>
            <w:tcW w:type="dxa" w:w="1728"/>
          </w:tcPr>
          <w:p>
            <w:r>
              <w:rPr>
                <w:sz w:val="19"/>
              </w:rPr>
            </w:r>
            <w:r>
              <w:rPr>
                <w:sz w:val="19"/>
              </w:rPr>
              <w:t>Raw Material A</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RM-200</w:t>
            </w:r>
          </w:p>
        </w:tc>
        <w:tc>
          <w:tcPr>
            <w:tcW w:type="dxa" w:w="1728"/>
          </w:tcPr>
          <w:p>
            <w:r>
              <w:rPr>
                <w:sz w:val="19"/>
              </w:rPr>
            </w:r>
            <w:r>
              <w:rPr>
                <w:sz w:val="19"/>
              </w:rPr>
              <w:t>Raw Material B</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PKG-100</w:t>
            </w:r>
          </w:p>
        </w:tc>
        <w:tc>
          <w:tcPr>
            <w:tcW w:type="dxa" w:w="1728"/>
          </w:tcPr>
          <w:p>
            <w:r>
              <w:rPr>
                <w:sz w:val="19"/>
              </w:rPr>
            </w:r>
            <w:r>
              <w:rPr>
                <w:sz w:val="19"/>
              </w:rPr>
              <w:t>Packaging Box</w:t>
            </w:r>
          </w:p>
        </w:tc>
        <w:tc>
          <w:tcPr>
            <w:tcW w:type="dxa" w:w="1728"/>
          </w:tcPr>
          <w:p>
            <w:r>
              <w:rPr>
                <w:sz w:val="19"/>
              </w:rPr>
            </w:r>
            <w:r>
              <w:rPr>
                <w:sz w:val="19"/>
              </w:rPr>
              <w:t>Packaging</w:t>
            </w:r>
          </w:p>
        </w:tc>
        <w:tc>
          <w:tcPr>
            <w:tcW w:type="dxa" w:w="1728"/>
          </w:tcPr>
          <w:p>
            <w:r>
              <w:rPr>
                <w:sz w:val="19"/>
              </w:rPr>
            </w:r>
            <w:r>
              <w:rPr>
                <w:sz w:val="19"/>
              </w:rPr>
              <w:t>Packaging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FG-100</w:t>
            </w:r>
          </w:p>
        </w:tc>
        <w:tc>
          <w:tcPr>
            <w:tcW w:type="dxa" w:w="1728"/>
          </w:tcPr>
          <w:p>
            <w:r>
              <w:rPr>
                <w:sz w:val="19"/>
              </w:rPr>
            </w:r>
            <w:r>
              <w:rPr>
                <w:sz w:val="19"/>
              </w:rPr>
              <w:t>Finished Good X</w:t>
            </w:r>
          </w:p>
        </w:tc>
        <w:tc>
          <w:tcPr>
            <w:tcW w:type="dxa" w:w="1728"/>
          </w:tcPr>
          <w:p>
            <w:r>
              <w:rPr>
                <w:sz w:val="19"/>
              </w:rPr>
            </w:r>
            <w:r>
              <w:rPr>
                <w:sz w:val="19"/>
              </w:rPr>
              <w:t>Finished Good</w:t>
            </w:r>
          </w:p>
        </w:tc>
        <w:tc>
          <w:tcPr>
            <w:tcW w:type="dxa" w:w="1728"/>
          </w:tcPr>
          <w:p>
            <w:r>
              <w:rPr>
                <w:sz w:val="19"/>
              </w:rPr>
            </w:r>
            <w:r>
              <w:rPr>
                <w:sz w:val="19"/>
              </w:rPr>
              <w:t>Manufacturing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TRD-100</w:t>
            </w:r>
          </w:p>
        </w:tc>
        <w:tc>
          <w:tcPr>
            <w:tcW w:type="dxa" w:w="1728"/>
          </w:tcPr>
          <w:p>
            <w:r>
              <w:rPr>
                <w:sz w:val="19"/>
              </w:rPr>
            </w:r>
            <w:r>
              <w:rPr>
                <w:sz w:val="19"/>
              </w:rPr>
              <w:t>Trading Item</w:t>
            </w:r>
          </w:p>
        </w:tc>
        <w:tc>
          <w:tcPr>
            <w:tcW w:type="dxa" w:w="1728"/>
          </w:tcPr>
          <w:p>
            <w:r>
              <w:rPr>
                <w:sz w:val="19"/>
              </w:rPr>
            </w:r>
            <w:r>
              <w:rPr>
                <w:sz w:val="19"/>
              </w:rPr>
              <w:t>Trading Stock</w:t>
            </w:r>
          </w:p>
        </w:tc>
        <w:tc>
          <w:tcPr>
            <w:tcW w:type="dxa" w:w="1728"/>
          </w:tcPr>
          <w:p>
            <w:r>
              <w:rPr>
                <w:sz w:val="19"/>
              </w:rPr>
            </w:r>
            <w:r>
              <w:rPr>
                <w:sz w:val="19"/>
              </w:rPr>
              <w:t>Trading</w:t>
            </w:r>
          </w:p>
        </w:tc>
        <w:tc>
          <w:tcPr>
            <w:tcW w:type="dxa" w:w="1728"/>
          </w:tcPr>
          <w:p>
            <w:r>
              <w:rPr>
                <w:sz w:val="19"/>
              </w:rPr>
            </w:r>
            <w:r>
              <w:rPr>
                <w:sz w:val="19"/>
              </w:rPr>
              <w:t>Pcs</w:t>
            </w:r>
          </w:p>
        </w:tc>
      </w:tr>
    </w:tbl>
    <w:p/>
    <w:p>
      <w:r>
        <w:rPr>
          <w:b/>
        </w:rPr>
        <w:t>Recipe (BOM)</w:t>
      </w:r>
      <w:r>
        <w:t xml:space="preserve"> for </w:t>
      </w:r>
      <w:r>
        <w:rPr>
          <w:rFonts w:ascii="Consolas" w:hAnsi="Consolas"/>
          <w:color w:val="1D4ED8"/>
          <w:sz w:val="19"/>
        </w:rPr>
        <w:t>FG-100</w:t>
      </w:r>
      <w:r>
        <w:t xml:space="preserve"> — one unit needs:</w:t>
      </w:r>
    </w:p>
    <w:p>
      <w:pPr>
        <w:pStyle w:val="ListBullet"/>
        <w:spacing w:after="40"/>
      </w:pPr>
      <w:r>
        <w:rPr>
          <w:b/>
        </w:rPr>
        <w:t>2 kg</w:t>
      </w:r>
      <w:r>
        <w:t xml:space="preserve"> of </w:t>
      </w:r>
      <w:r>
        <w:rPr>
          <w:rFonts w:ascii="Consolas" w:hAnsi="Consolas"/>
          <w:color w:val="1D4ED8"/>
          <w:sz w:val="19"/>
        </w:rPr>
        <w:t>RM-100</w:t>
      </w:r>
    </w:p>
    <w:p>
      <w:pPr>
        <w:pStyle w:val="ListBullet"/>
        <w:spacing w:after="40"/>
      </w:pPr>
      <w:r>
        <w:rPr>
          <w:b/>
        </w:rPr>
        <w:t>1 kg</w:t>
      </w:r>
      <w:r>
        <w:t xml:space="preserve"> of </w:t>
      </w:r>
      <w:r>
        <w:rPr>
          <w:rFonts w:ascii="Consolas" w:hAnsi="Consolas"/>
          <w:color w:val="1D4ED8"/>
          <w:sz w:val="19"/>
        </w:rPr>
        <w:t>RM-200</w:t>
      </w:r>
    </w:p>
    <w:p>
      <w:pPr>
        <w:pStyle w:val="ListBullet"/>
        <w:spacing w:after="40"/>
      </w:pPr>
      <w:r>
        <w:rPr>
          <w:b/>
        </w:rPr>
        <w:t>1 Pcs</w:t>
      </w:r>
      <w:r>
        <w:t xml:space="preserve"> of </w:t>
      </w:r>
      <w:r>
        <w:rPr>
          <w:rFonts w:ascii="Consolas" w:hAnsi="Consolas"/>
          <w:color w:val="1D4ED8"/>
          <w:sz w:val="19"/>
        </w:rPr>
        <w:t>PKG-100</w:t>
      </w:r>
    </w:p>
    <w:p>
      <w:r>
        <w:rPr>
          <w:b/>
        </w:rPr>
        <w:t>Opening balances</w:t>
      </w:r>
      <w:r>
        <w:t xml:space="preserve"> — Cash 494,000 and opening stock, against Share Capital 500,000. Because the opening inventory in the accounts equals the opening stock in the ledger, all four integrity checks pass from the start.</w:t>
      </w:r>
    </w:p>
    <w:p>
      <w:pPr>
        <w:pStyle w:val="Heading2"/>
      </w:pPr>
      <w:r>
        <w:rPr>
          <w:color w:val="0F172A"/>
        </w:rPr>
        <w:t>Starting position (check this after importing)</w:t>
      </w:r>
    </w:p>
    <w:p>
      <w:r>
        <w:t xml:space="preserve">Open </w:t>
      </w:r>
      <w:r>
        <w:rPr>
          <w:b/>
        </w:rPr>
        <w:t>Inventory &amp; BOM</w:t>
      </w:r>
      <w:r>
        <w:t>. You should see: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 on hand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100</w:t>
            </w:r>
          </w:p>
        </w:tc>
        <w:tc>
          <w:tcPr>
            <w:tcW w:type="dxa" w:w="2160"/>
          </w:tcPr>
          <w:p>
            <w:r>
              <w:rPr>
                <w:sz w:val="19"/>
              </w:rPr>
            </w:r>
            <w:r>
              <w:rPr>
                <w:sz w:val="19"/>
              </w:rPr>
              <w:t>20.00000000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50</w:t>
            </w:r>
          </w:p>
        </w:tc>
        <w:tc>
          <w:tcPr>
            <w:tcW w:type="dxa" w:w="2160"/>
          </w:tcPr>
          <w:p>
            <w:r>
              <w:rPr>
                <w:sz w:val="19"/>
              </w:rPr>
            </w:r>
            <w:r>
              <w:rPr>
                <w:sz w:val="19"/>
              </w:rPr>
              <w:t>30.00000000</w:t>
            </w:r>
          </w:p>
        </w:tc>
        <w:tc>
          <w:tcPr>
            <w:tcW w:type="dxa" w:w="2160"/>
          </w:tcPr>
          <w:p>
            <w:r>
              <w:rPr>
                <w:sz w:val="19"/>
              </w:rPr>
            </w:r>
            <w:r>
              <w:rPr>
                <w:sz w:val="19"/>
              </w:rPr>
              <w:t>1,500.00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100</w:t>
            </w:r>
          </w:p>
        </w:tc>
        <w:tc>
          <w:tcPr>
            <w:tcW w:type="dxa" w:w="2160"/>
          </w:tcPr>
          <w:p>
            <w:r>
              <w:rPr>
                <w:sz w:val="19"/>
              </w:rPr>
            </w:r>
            <w:r>
              <w:rPr>
                <w:sz w:val="19"/>
              </w:rPr>
              <w:t>5.00000000</w:t>
            </w:r>
          </w:p>
        </w:tc>
        <w:tc>
          <w:tcPr>
            <w:tcW w:type="dxa" w:w="2160"/>
          </w:tcPr>
          <w:p>
            <w:r>
              <w:rPr>
                <w:sz w:val="19"/>
              </w:rPr>
            </w:r>
            <w:r>
              <w:rPr>
                <w:sz w:val="19"/>
              </w:rPr>
              <w:t>500.00</w:t>
            </w:r>
          </w:p>
        </w:tc>
      </w:tr>
      <w:tr>
        <w:tc>
          <w:tcPr>
            <w:tcW w:type="dxa" w:w="2160"/>
          </w:tcPr>
          <w:p>
            <w:r>
              <w:rPr>
                <w:sz w:val="19"/>
              </w:rPr>
            </w:r>
            <w:r>
              <w:rPr>
                <w:rFonts w:ascii="Consolas" w:hAnsi="Consolas"/>
                <w:color w:val="1D4ED8"/>
                <w:sz w:val="19"/>
              </w:rPr>
              <w:t>TRD-100</w:t>
            </w:r>
          </w:p>
        </w:tc>
        <w:tc>
          <w:tcPr>
            <w:tcW w:type="dxa" w:w="2160"/>
          </w:tcPr>
          <w:p>
            <w:r>
              <w:rPr>
                <w:sz w:val="19"/>
              </w:rPr>
            </w:r>
            <w:r>
              <w:rPr>
                <w:sz w:val="19"/>
              </w:rPr>
              <w:t>20</w:t>
            </w:r>
          </w:p>
        </w:tc>
        <w:tc>
          <w:tcPr>
            <w:tcW w:type="dxa" w:w="2160"/>
          </w:tcPr>
          <w:p>
            <w:r>
              <w:rPr>
                <w:sz w:val="19"/>
              </w:rPr>
            </w:r>
            <w:r>
              <w:rPr>
                <w:sz w:val="19"/>
              </w:rPr>
              <w:t>100.00000000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0</w:t>
            </w:r>
          </w:p>
        </w:tc>
        <w:tc>
          <w:tcPr>
            <w:tcW w:type="dxa" w:w="2160"/>
          </w:tcPr>
          <w:p>
            <w:r>
              <w:rPr>
                <w:sz w:val="19"/>
              </w:rPr>
            </w:r>
            <w:r>
              <w:rPr>
                <w:sz w:val="19"/>
              </w:rPr>
              <w:t>0.00000000</w:t>
            </w:r>
          </w:p>
        </w:tc>
        <w:tc>
          <w:tcPr>
            <w:tcW w:type="dxa" w:w="2160"/>
          </w:tcPr>
          <w:p>
            <w:r>
              <w:rPr>
                <w:sz w:val="19"/>
              </w:rPr>
            </w:r>
            <w:r>
              <w:rPr>
                <w:sz w:val="19"/>
              </w:rPr>
              <w:t>0.00</w:t>
            </w:r>
          </w:p>
        </w:tc>
      </w:tr>
    </w:tbl>
    <w:p/>
    <w:p>
      <w:r>
        <w:rPr>
          <w:b/>
        </w:rPr>
        <w:t>Checkpoint:</w:t>
      </w:r>
      <w:r>
        <w:t xml:space="preserve"> open </w:t>
      </w:r>
      <w:r>
        <w:rPr>
          <w:b/>
        </w:rPr>
        <w:t>Reports → Trial Balance</w:t>
      </w:r>
      <w:r>
        <w:t xml:space="preserve">. The </w:t>
      </w:r>
      <w:r>
        <w:rPr>
          <w:b/>
        </w:rPr>
        <w:t>Difference — must be zero</w:t>
      </w:r>
      <w:r>
        <w:t xml:space="preserve"> row should read </w:t>
      </w:r>
      <w:r>
        <w:rPr>
          <w:rFonts w:ascii="Consolas" w:hAnsi="Consolas"/>
          <w:color w:val="1D4ED8"/>
          <w:sz w:val="19"/>
        </w:rPr>
        <w:t>0.0000</w:t>
      </w:r>
      <w:r>
        <w:t xml:space="preserve">, and Total assets on the Dashboard should be </w:t>
      </w:r>
      <w:r>
        <w:rPr>
          <w:rFonts w:ascii="Consolas" w:hAnsi="Consolas"/>
          <w:color w:val="1D4ED8"/>
          <w:sz w:val="19"/>
        </w:rPr>
        <w:t>500,000.00</w:t>
      </w:r>
      <w:r>
        <w:t>.</w:t>
      </w:r>
    </w:p>
    <w:p>
      <w:pPr>
        <w:spacing w:before="40" w:after="160"/>
        <w:pBdr>
          <w:bottom w:val="single" w:sz="6" w:space="1" w:color="D6DBE2"/>
        </w:pBdr>
      </w:pPr>
    </w:p>
    <w:p>
      <w:pPr>
        <w:pStyle w:val="Heading1"/>
      </w:pPr>
      <w:r>
        <w:rPr>
          <w:color w:val="0F172A"/>
        </w:rPr>
        <w:t>Step 1 — Purchase: buy raw materials</w:t>
      </w:r>
    </w:p>
    <w:p>
      <w:r>
        <w:t xml:space="preserve">Click </w:t>
      </w:r>
      <w:r>
        <w:rPr>
          <w:b/>
        </w:rPr>
        <w:t>Purchase Entry</w:t>
      </w:r>
      <w:r>
        <w:t>.</w:t>
      </w:r>
    </w:p>
    <w:p>
      <w:r>
        <w:rPr>
          <w:b/>
        </w:rPr>
        <w:t>Header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Supplier</w:t>
            </w:r>
          </w:p>
        </w:tc>
        <w:tc>
          <w:tcPr>
            <w:tcW w:type="dxa" w:w="4320"/>
          </w:tcPr>
          <w:p>
            <w:r>
              <w:rPr>
                <w:sz w:val="19"/>
              </w:rPr>
            </w:r>
            <w:r>
              <w:rPr>
                <w:rFonts w:ascii="Consolas" w:hAnsi="Consolas"/>
                <w:color w:val="1D4ED8"/>
                <w:sz w:val="19"/>
              </w:rPr>
              <w:t>Sample Supplier</w:t>
            </w:r>
          </w:p>
        </w:tc>
      </w:tr>
      <w:tr>
        <w:tc>
          <w:tcPr>
            <w:tcW w:type="dxa" w:w="4320"/>
          </w:tcPr>
          <w:p>
            <w:r>
              <w:rPr>
                <w:sz w:val="19"/>
              </w:rPr>
            </w:r>
            <w:r>
              <w:rPr>
                <w:b/>
                <w:sz w:val="19"/>
              </w:rPr>
              <w:t>Purchase date</w:t>
            </w:r>
          </w:p>
        </w:tc>
        <w:tc>
          <w:tcPr>
            <w:tcW w:type="dxa" w:w="4320"/>
          </w:tcPr>
          <w:p>
            <w:r>
              <w:rPr>
                <w:sz w:val="19"/>
              </w:rPr>
            </w:r>
            <w:r>
              <w:rPr>
                <w:rFonts w:ascii="Consolas" w:hAnsi="Consolas"/>
                <w:color w:val="1D4ED8"/>
                <w:sz w:val="19"/>
              </w:rPr>
              <w:t>2026-01-10</w:t>
            </w:r>
          </w:p>
        </w:tc>
      </w:tr>
      <w:tr>
        <w:tc>
          <w:tcPr>
            <w:tcW w:type="dxa" w:w="4320"/>
          </w:tcPr>
          <w:p>
            <w:r>
              <w:rPr>
                <w:sz w:val="19"/>
              </w:rPr>
            </w:r>
            <w:r>
              <w:rPr>
                <w:b/>
                <w:sz w:val="19"/>
              </w:rPr>
              <w:t>Settlement</w:t>
            </w:r>
          </w:p>
        </w:tc>
        <w:tc>
          <w:tcPr>
            <w:tcW w:type="dxa" w:w="4320"/>
          </w:tcPr>
          <w:p>
            <w:r>
              <w:rPr>
                <w:sz w:val="19"/>
              </w:rPr>
            </w:r>
            <w:r>
              <w:rPr>
                <w:sz w:val="19"/>
              </w:rPr>
              <w:t>*On credit (supplier payable)*</w:t>
            </w:r>
          </w:p>
        </w:tc>
      </w:tr>
    </w:tbl>
    <w:p/>
    <w:p>
      <w:r>
        <w:rPr>
          <w:b/>
        </w:rPr>
        <w:t>Line 1</w:t>
      </w:r>
      <w:r>
        <w:t xml:space="preserve"> (the first row is already there)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RM-100 — Raw Material A</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25</w:t>
            </w:r>
          </w:p>
        </w:tc>
      </w:tr>
    </w:tbl>
    <w:p/>
    <w:p>
      <w:r>
        <w:rPr>
          <w:b/>
        </w:rPr>
        <w:t>Then click Add line, and fill the second row:</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RM-200 — Raw Material B</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50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34</w:t>
            </w:r>
          </w:p>
        </w:tc>
      </w:tr>
    </w:tbl>
    <w:p/>
    <w:p>
      <w:r>
        <w:rPr>
          <w:b/>
        </w:rPr>
        <w:t>Check the preview</w:t>
      </w:r>
      <w:r>
        <w:t xml:space="preserve">, then click </w:t>
      </w:r>
      <w:r>
        <w:rPr>
          <w:b/>
        </w:rPr>
        <w:t>Post purchase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Where</w:t>
            </w:r>
          </w:p>
        </w:tc>
        <w:tc>
          <w:tcPr>
            <w:tcW w:type="dxa" w:w="4320"/>
            <w:shd w:val="clear" w:color="auto" w:fill="F1F5F9"/>
          </w:tcPr>
          <w:p>
            <w:r>
              <w:rPr>
                <w:b/>
                <w:sz w:val="19"/>
              </w:rPr>
            </w:r>
            <w:r>
              <w:rPr>
                <w:b/>
                <w:sz w:val="19"/>
              </w:rPr>
              <w:t>What you should see</w:t>
            </w:r>
          </w:p>
        </w:tc>
      </w:tr>
      <w:tr>
        <w:tc>
          <w:tcPr>
            <w:tcW w:type="dxa" w:w="4320"/>
          </w:tcPr>
          <w:p>
            <w:r>
              <w:rPr>
                <w:sz w:val="19"/>
              </w:rPr>
            </w:r>
            <w:r>
              <w:rPr>
                <w:b/>
                <w:sz w:val="19"/>
              </w:rPr>
              <w:t>Purchase value</w:t>
            </w:r>
          </w:p>
        </w:tc>
        <w:tc>
          <w:tcPr>
            <w:tcW w:type="dxa" w:w="4320"/>
          </w:tcPr>
          <w:p>
            <w:r>
              <w:rPr>
                <w:sz w:val="19"/>
              </w:rPr>
            </w:r>
            <w:r>
              <w:rPr>
                <w:rFonts w:ascii="Consolas" w:hAnsi="Consolas"/>
                <w:color w:val="1D4ED8"/>
                <w:sz w:val="19"/>
              </w:rPr>
              <w:t>4,200.00</w:t>
            </w:r>
            <w:r>
              <w:rPr>
                <w:sz w:val="19"/>
              </w:rPr>
              <w:t xml:space="preserve"> (2,500 + 1,700)</w:t>
            </w:r>
          </w:p>
        </w:tc>
      </w:tr>
      <w:tr>
        <w:tc>
          <w:tcPr>
            <w:tcW w:type="dxa" w:w="4320"/>
          </w:tcPr>
          <w:p>
            <w:r>
              <w:rPr>
                <w:sz w:val="19"/>
              </w:rPr>
            </w:r>
            <w:r>
              <w:rPr>
                <w:b/>
                <w:sz w:val="19"/>
              </w:rPr>
              <w:t>Effect on average cost</w:t>
            </w:r>
          </w:p>
        </w:tc>
        <w:tc>
          <w:tcPr>
            <w:tcW w:type="dxa" w:w="4320"/>
          </w:tcPr>
          <w:p>
            <w:r>
              <w:rPr>
                <w:sz w:val="19"/>
              </w:rPr>
            </w:r>
            <w:r>
              <w:rPr>
                <w:rFonts w:ascii="Consolas" w:hAnsi="Consolas"/>
                <w:color w:val="1D4ED8"/>
                <w:sz w:val="19"/>
              </w:rPr>
              <w:t>RM-100</w:t>
            </w:r>
            <w:r>
              <w:rPr>
                <w:sz w:val="19"/>
              </w:rPr>
              <w:t xml:space="preserve"> 20 → </w:t>
            </w:r>
            <w:r>
              <w:rPr>
                <w:b/>
                <w:sz w:val="19"/>
              </w:rPr>
              <w:t>22.5</w:t>
            </w:r>
            <w:r>
              <w:rPr>
                <w:sz w:val="19"/>
              </w:rPr>
              <w:t xml:space="preserve">; </w:t>
            </w:r>
            <w:r>
              <w:rPr>
                <w:rFonts w:ascii="Consolas" w:hAnsi="Consolas"/>
                <w:color w:val="1D4ED8"/>
                <w:sz w:val="19"/>
              </w:rPr>
              <w:t>RM-200</w:t>
            </w:r>
            <w:r>
              <w:rPr>
                <w:sz w:val="19"/>
              </w:rPr>
              <w:t xml:space="preserve"> 30 → </w:t>
            </w:r>
            <w:r>
              <w:rPr>
                <w:b/>
                <w:sz w:val="19"/>
              </w:rPr>
              <w:t>32</w:t>
            </w:r>
          </w:p>
        </w:tc>
      </w:tr>
      <w:tr>
        <w:tc>
          <w:tcPr>
            <w:tcW w:type="dxa" w:w="4320"/>
          </w:tcPr>
          <w:p>
            <w:r>
              <w:rPr>
                <w:sz w:val="19"/>
              </w:rPr>
            </w:r>
            <w:r>
              <w:rPr>
                <w:b/>
                <w:sz w:val="19"/>
              </w:rPr>
              <w:t>Journal entry</w:t>
            </w:r>
          </w:p>
        </w:tc>
        <w:tc>
          <w:tcPr>
            <w:tcW w:type="dxa" w:w="4320"/>
          </w:tcPr>
          <w:p>
            <w:r>
              <w:rPr>
                <w:sz w:val="19"/>
              </w:rPr>
            </w:r>
            <w:r>
              <w:rPr>
                <w:sz w:val="19"/>
              </w:rPr>
              <w:t>Debit Raw Material Inventory 2,500; Debit Raw Material Inventory 1,700; Credit Accounts Payable — Local 4,200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200</w:t>
            </w:r>
          </w:p>
        </w:tc>
        <w:tc>
          <w:tcPr>
            <w:tcW w:type="dxa" w:w="2160"/>
          </w:tcPr>
          <w:p>
            <w:r>
              <w:rPr>
                <w:sz w:val="19"/>
              </w:rPr>
            </w:r>
            <w:r>
              <w:rPr>
                <w:sz w:val="19"/>
              </w:rPr>
              <w:t>22.50000000</w:t>
            </w:r>
          </w:p>
        </w:tc>
        <w:tc>
          <w:tcPr>
            <w:tcW w:type="dxa" w:w="2160"/>
          </w:tcPr>
          <w:p>
            <w:r>
              <w:rPr>
                <w:sz w:val="19"/>
              </w:rPr>
            </w:r>
            <w:r>
              <w:rPr>
                <w:sz w:val="19"/>
              </w:rPr>
              <w:t>4,500.00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100</w:t>
            </w:r>
          </w:p>
        </w:tc>
        <w:tc>
          <w:tcPr>
            <w:tcW w:type="dxa" w:w="2160"/>
          </w:tcPr>
          <w:p>
            <w:r>
              <w:rPr>
                <w:sz w:val="19"/>
              </w:rPr>
            </w:r>
            <w:r>
              <w:rPr>
                <w:sz w:val="19"/>
              </w:rPr>
              <w:t>32.00000000</w:t>
            </w:r>
          </w:p>
        </w:tc>
        <w:tc>
          <w:tcPr>
            <w:tcW w:type="dxa" w:w="2160"/>
          </w:tcPr>
          <w:p>
            <w:r>
              <w:rPr>
                <w:sz w:val="19"/>
              </w:rPr>
            </w:r>
            <w:r>
              <w:rPr>
                <w:sz w:val="19"/>
              </w:rPr>
              <w:t>3,200.00</w:t>
            </w:r>
          </w:p>
        </w:tc>
      </w:tr>
    </w:tbl>
    <w:p/>
    <w:p>
      <w:r>
        <w:rPr>
          <w:b/>
        </w:rPr>
        <w:t>How the numbers were reached</w:t>
      </w:r>
    </w:p>
    <w:p>
      <w:pPr>
        <w:pStyle w:val="ListBullet"/>
        <w:spacing w:after="40"/>
      </w:pPr>
      <w:r>
        <w:rPr>
          <w:rFonts w:ascii="Consolas" w:hAnsi="Consolas"/>
          <w:color w:val="1D4ED8"/>
          <w:sz w:val="19"/>
        </w:rPr>
        <w:t>RM-100</w:t>
      </w:r>
      <w:r>
        <w:t>: old 100 at 20 = 2,000; bought 100 at 25 = 2,500.</w:t>
      </w:r>
    </w:p>
    <w:p>
      <w:r>
        <w:t xml:space="preserve">New average = </w:t>
      </w:r>
      <w:r>
        <w:rPr>
          <w:rFonts w:ascii="Consolas" w:hAnsi="Consolas"/>
          <w:color w:val="1D4ED8"/>
          <w:sz w:val="19"/>
        </w:rPr>
        <w:t>(2000 + 2500) ÷ (100 + 100)</w:t>
      </w:r>
      <w:r>
        <w:t xml:space="preserve"> = </w:t>
      </w:r>
      <w:r>
        <w:rPr>
          <w:rFonts w:ascii="Consolas" w:hAnsi="Consolas"/>
          <w:color w:val="1D4ED8"/>
          <w:sz w:val="19"/>
        </w:rPr>
        <w:t>4500 ÷ 200</w:t>
      </w:r>
      <w:r>
        <w:t xml:space="preserve"> = </w:t>
      </w:r>
      <w:r>
        <w:rPr>
          <w:b/>
        </w:rPr>
        <w:t>22.5</w:t>
      </w:r>
      <w:r>
        <w:t>.</w:t>
      </w:r>
    </w:p>
    <w:p>
      <w:pPr>
        <w:pStyle w:val="ListBullet"/>
        <w:spacing w:after="40"/>
      </w:pPr>
      <w:r>
        <w:rPr>
          <w:rFonts w:ascii="Consolas" w:hAnsi="Consolas"/>
          <w:color w:val="1D4ED8"/>
          <w:sz w:val="19"/>
        </w:rPr>
        <w:t>RM-200</w:t>
      </w:r>
      <w:r>
        <w:t>: old 50 at 30 = 1,500; bought 50 at 34 = 1,700.</w:t>
      </w:r>
    </w:p>
    <w:p>
      <w:r>
        <w:t xml:space="preserve">New average = </w:t>
      </w:r>
      <w:r>
        <w:rPr>
          <w:rFonts w:ascii="Consolas" w:hAnsi="Consolas"/>
          <w:color w:val="1D4ED8"/>
          <w:sz w:val="19"/>
        </w:rPr>
        <w:t>(1500 + 1700) ÷ (50 + 50)</w:t>
      </w:r>
      <w:r>
        <w:t xml:space="preserve"> = </w:t>
      </w:r>
      <w:r>
        <w:rPr>
          <w:rFonts w:ascii="Consolas" w:hAnsi="Consolas"/>
          <w:color w:val="1D4ED8"/>
          <w:sz w:val="19"/>
        </w:rPr>
        <w:t>3200 ÷ 100</w:t>
      </w:r>
      <w:r>
        <w:t xml:space="preserve"> = </w:t>
      </w:r>
      <w:r>
        <w:rPr>
          <w:b/>
        </w:rPr>
        <w:t>32</w:t>
      </w:r>
      <w:r>
        <w:t>.</w:t>
      </w:r>
    </w:p>
    <w:p>
      <w:r>
        <w:rPr>
          <w:b/>
        </w:rPr>
        <w:t>Checkpoint:</w:t>
      </w:r>
      <w:r>
        <w:t xml:space="preserve"> Trial Balance difference still </w:t>
      </w:r>
      <w:r>
        <w:rPr>
          <w:rFonts w:ascii="Consolas" w:hAnsi="Consolas"/>
          <w:color w:val="1D4ED8"/>
          <w:sz w:val="19"/>
        </w:rPr>
        <w:t>0.0000</w:t>
      </w:r>
      <w:r>
        <w:t xml:space="preserve">; Total assets now </w:t>
      </w:r>
      <w:r>
        <w:rPr>
          <w:rFonts w:ascii="Consolas" w:hAnsi="Consolas"/>
          <w:color w:val="1D4ED8"/>
          <w:sz w:val="19"/>
        </w:rPr>
        <w:t>504,200.00</w:t>
      </w:r>
      <w:r>
        <w:t>.</w:t>
      </w:r>
    </w:p>
    <w:p>
      <w:pPr>
        <w:spacing w:before="40" w:after="160"/>
        <w:pBdr>
          <w:bottom w:val="single" w:sz="6" w:space="1" w:color="D6DBE2"/>
        </w:pBdr>
      </w:pPr>
    </w:p>
    <w:p>
      <w:pPr>
        <w:pStyle w:val="Heading1"/>
      </w:pPr>
      <w:r>
        <w:rPr>
          <w:color w:val="0F172A"/>
        </w:rPr>
        <w:t>Step 2 — Production: make finished goods</w:t>
      </w:r>
    </w:p>
    <w:p>
      <w:r>
        <w:t xml:space="preserve">Click </w:t>
      </w:r>
      <w:r>
        <w:rPr>
          <w:b/>
        </w:rPr>
        <w:t>Production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Item to produce</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 produced</w:t>
            </w:r>
          </w:p>
        </w:tc>
        <w:tc>
          <w:tcPr>
            <w:tcW w:type="dxa" w:w="4320"/>
          </w:tcPr>
          <w:p>
            <w:r>
              <w:rPr>
                <w:sz w:val="19"/>
              </w:rPr>
            </w:r>
            <w:r>
              <w:rPr>
                <w:rFonts w:ascii="Consolas" w:hAnsi="Consolas"/>
                <w:color w:val="1D4ED8"/>
                <w:sz w:val="19"/>
              </w:rPr>
              <w:t>30</w:t>
            </w:r>
          </w:p>
        </w:tc>
      </w:tr>
      <w:tr>
        <w:tc>
          <w:tcPr>
            <w:tcW w:type="dxa" w:w="4320"/>
          </w:tcPr>
          <w:p>
            <w:r>
              <w:rPr>
                <w:sz w:val="19"/>
              </w:rPr>
            </w:r>
            <w:r>
              <w:rPr>
                <w:b/>
                <w:sz w:val="19"/>
              </w:rPr>
              <w:t>Production date</w:t>
            </w:r>
          </w:p>
        </w:tc>
        <w:tc>
          <w:tcPr>
            <w:tcW w:type="dxa" w:w="4320"/>
          </w:tcPr>
          <w:p>
            <w:r>
              <w:rPr>
                <w:sz w:val="19"/>
              </w:rPr>
            </w:r>
            <w:r>
              <w:rPr>
                <w:rFonts w:ascii="Consolas" w:hAnsi="Consolas"/>
                <w:color w:val="1D4ED8"/>
                <w:sz w:val="19"/>
              </w:rPr>
              <w:t>2026-01-20</w:t>
            </w:r>
          </w:p>
        </w:tc>
      </w:tr>
      <w:tr>
        <w:tc>
          <w:tcPr>
            <w:tcW w:type="dxa" w:w="4320"/>
          </w:tcPr>
          <w:p>
            <w:r>
              <w:rPr>
                <w:sz w:val="19"/>
              </w:rPr>
            </w:r>
            <w:r>
              <w:rPr>
                <w:b/>
                <w:sz w:val="19"/>
              </w:rPr>
              <w:t>Labor cost</w:t>
            </w:r>
          </w:p>
        </w:tc>
        <w:tc>
          <w:tcPr>
            <w:tcW w:type="dxa" w:w="4320"/>
          </w:tcPr>
          <w:p>
            <w:r>
              <w:rPr>
                <w:sz w:val="19"/>
              </w:rPr>
            </w:r>
            <w:r>
              <w:rPr>
                <w:rFonts w:ascii="Consolas" w:hAnsi="Consolas"/>
                <w:color w:val="1D4ED8"/>
                <w:sz w:val="19"/>
              </w:rPr>
              <w:t>240</w:t>
            </w:r>
          </w:p>
        </w:tc>
      </w:tr>
      <w:tr>
        <w:tc>
          <w:tcPr>
            <w:tcW w:type="dxa" w:w="4320"/>
          </w:tcPr>
          <w:p>
            <w:r>
              <w:rPr>
                <w:sz w:val="19"/>
              </w:rPr>
            </w:r>
            <w:r>
              <w:rPr>
                <w:b/>
                <w:sz w:val="19"/>
              </w:rPr>
              <w:t>Overhead cost</w:t>
            </w:r>
          </w:p>
        </w:tc>
        <w:tc>
          <w:tcPr>
            <w:tcW w:type="dxa" w:w="4320"/>
          </w:tcPr>
          <w:p>
            <w:r>
              <w:rPr>
                <w:sz w:val="19"/>
              </w:rPr>
            </w:r>
            <w:r>
              <w:rPr>
                <w:rFonts w:ascii="Consolas" w:hAnsi="Consolas"/>
                <w:color w:val="1D4ED8"/>
                <w:sz w:val="19"/>
              </w:rPr>
              <w:t>60</w:t>
            </w:r>
          </w:p>
        </w:tc>
      </w:tr>
    </w:tbl>
    <w:p/>
    <w:p>
      <w:r>
        <w:t xml:space="preserve">The </w:t>
      </w:r>
      <w:r>
        <w:rPr>
          <w:b/>
        </w:rPr>
        <w:t>Components consumed</w:t>
      </w:r>
      <w:r>
        <w:t xml:space="preserve"> table fills in from the recipe. Leave the quantities as suggested: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Quantity consumed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Line cost</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60 kg</w:t>
            </w:r>
          </w:p>
        </w:tc>
        <w:tc>
          <w:tcPr>
            <w:tcW w:type="dxa" w:w="2160"/>
          </w:tcPr>
          <w:p>
            <w:r>
              <w:rPr>
                <w:sz w:val="19"/>
              </w:rPr>
            </w:r>
            <w:r>
              <w:rPr>
                <w:sz w:val="19"/>
              </w:rPr>
              <w:t>22.5</w:t>
            </w:r>
          </w:p>
        </w:tc>
        <w:tc>
          <w:tcPr>
            <w:tcW w:type="dxa" w:w="2160"/>
          </w:tcPr>
          <w:p>
            <w:r>
              <w:rPr>
                <w:sz w:val="19"/>
              </w:rPr>
            </w:r>
            <w:r>
              <w:rPr>
                <w:sz w:val="19"/>
              </w:rPr>
              <w:t>1,350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30 kg</w:t>
            </w:r>
          </w:p>
        </w:tc>
        <w:tc>
          <w:tcPr>
            <w:tcW w:type="dxa" w:w="2160"/>
          </w:tcPr>
          <w:p>
            <w:r>
              <w:rPr>
                <w:sz w:val="19"/>
              </w:rPr>
            </w:r>
            <w:r>
              <w:rPr>
                <w:sz w:val="19"/>
              </w:rPr>
              <w:t>32</w:t>
            </w:r>
          </w:p>
        </w:tc>
        <w:tc>
          <w:tcPr>
            <w:tcW w:type="dxa" w:w="2160"/>
          </w:tcPr>
          <w:p>
            <w:r>
              <w:rPr>
                <w:sz w:val="19"/>
              </w:rPr>
            </w:r>
            <w:r>
              <w:rPr>
                <w:sz w:val="19"/>
              </w:rPr>
              <w:t>960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30 Pcs</w:t>
            </w:r>
          </w:p>
        </w:tc>
        <w:tc>
          <w:tcPr>
            <w:tcW w:type="dxa" w:w="2160"/>
          </w:tcPr>
          <w:p>
            <w:r>
              <w:rPr>
                <w:sz w:val="19"/>
              </w:rPr>
            </w:r>
            <w:r>
              <w:rPr>
                <w:sz w:val="19"/>
              </w:rPr>
              <w:t>5</w:t>
            </w:r>
          </w:p>
        </w:tc>
        <w:tc>
          <w:tcPr>
            <w:tcW w:type="dxa" w:w="2160"/>
          </w:tcPr>
          <w:p>
            <w:r>
              <w:rPr>
                <w:sz w:val="19"/>
              </w:rPr>
            </w:r>
            <w:r>
              <w:rPr>
                <w:sz w:val="19"/>
              </w:rPr>
              <w:t>150</w:t>
            </w:r>
          </w:p>
        </w:tc>
      </w:tr>
    </w:tbl>
    <w:p/>
    <w:p>
      <w:r>
        <w:rPr>
          <w:b/>
        </w:rPr>
        <w:t>Check the Cost build-up</w:t>
      </w:r>
      <w:r>
        <w:t xml:space="preserve">, then click </w:t>
      </w:r>
      <w:r>
        <w:rPr>
          <w:b/>
        </w:rPr>
        <w:t>Post production</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Material cost</w:t>
            </w:r>
          </w:p>
        </w:tc>
        <w:tc>
          <w:tcPr>
            <w:tcW w:type="dxa" w:w="4320"/>
          </w:tcPr>
          <w:p>
            <w:r>
              <w:rPr>
                <w:sz w:val="19"/>
              </w:rPr>
            </w:r>
            <w:r>
              <w:rPr>
                <w:rFonts w:ascii="Consolas" w:hAnsi="Consolas"/>
                <w:color w:val="1D4ED8"/>
                <w:sz w:val="19"/>
              </w:rPr>
              <w:t>2,460.00</w:t>
            </w:r>
            <w:r>
              <w:rPr>
                <w:sz w:val="19"/>
              </w:rPr>
              <w:t xml:space="preserve"> (1,350 + 960 + 150)</w:t>
            </w:r>
          </w:p>
        </w:tc>
      </w:tr>
      <w:tr>
        <w:tc>
          <w:tcPr>
            <w:tcW w:type="dxa" w:w="4320"/>
          </w:tcPr>
          <w:p>
            <w:r>
              <w:rPr>
                <w:sz w:val="19"/>
              </w:rPr>
            </w:r>
            <w:r>
              <w:rPr>
                <w:b/>
                <w:sz w:val="19"/>
              </w:rPr>
              <w:t>Labor</w:t>
            </w:r>
          </w:p>
        </w:tc>
        <w:tc>
          <w:tcPr>
            <w:tcW w:type="dxa" w:w="4320"/>
          </w:tcPr>
          <w:p>
            <w:r>
              <w:rPr>
                <w:sz w:val="19"/>
              </w:rPr>
            </w:r>
            <w:r>
              <w:rPr>
                <w:rFonts w:ascii="Consolas" w:hAnsi="Consolas"/>
                <w:color w:val="1D4ED8"/>
                <w:sz w:val="19"/>
              </w:rPr>
              <w:t>240.00</w:t>
            </w:r>
          </w:p>
        </w:tc>
      </w:tr>
      <w:tr>
        <w:tc>
          <w:tcPr>
            <w:tcW w:type="dxa" w:w="4320"/>
          </w:tcPr>
          <w:p>
            <w:r>
              <w:rPr>
                <w:sz w:val="19"/>
              </w:rPr>
            </w:r>
            <w:r>
              <w:rPr>
                <w:b/>
                <w:sz w:val="19"/>
              </w:rPr>
              <w:t>Overhead</w:t>
            </w:r>
          </w:p>
        </w:tc>
        <w:tc>
          <w:tcPr>
            <w:tcW w:type="dxa" w:w="4320"/>
          </w:tcPr>
          <w:p>
            <w:r>
              <w:rPr>
                <w:sz w:val="19"/>
              </w:rPr>
            </w:r>
            <w:r>
              <w:rPr>
                <w:rFonts w:ascii="Consolas" w:hAnsi="Consolas"/>
                <w:color w:val="1D4ED8"/>
                <w:sz w:val="19"/>
              </w:rPr>
              <w:t>60.00</w:t>
            </w:r>
          </w:p>
        </w:tc>
      </w:tr>
      <w:tr>
        <w:tc>
          <w:tcPr>
            <w:tcW w:type="dxa" w:w="4320"/>
          </w:tcPr>
          <w:p>
            <w:r>
              <w:rPr>
                <w:sz w:val="19"/>
              </w:rPr>
            </w:r>
            <w:r>
              <w:rPr>
                <w:b/>
                <w:sz w:val="19"/>
              </w:rPr>
              <w:t>Total production cost</w:t>
            </w:r>
          </w:p>
        </w:tc>
        <w:tc>
          <w:tcPr>
            <w:tcW w:type="dxa" w:w="4320"/>
          </w:tcPr>
          <w:p>
            <w:r>
              <w:rPr>
                <w:sz w:val="19"/>
              </w:rPr>
            </w:r>
            <w:r>
              <w:rPr>
                <w:rFonts w:ascii="Consolas" w:hAnsi="Consolas"/>
                <w:color w:val="1D4ED8"/>
                <w:sz w:val="19"/>
              </w:rPr>
              <w:t>2,760.00</w:t>
            </w:r>
          </w:p>
        </w:tc>
      </w:tr>
      <w:tr>
        <w:tc>
          <w:tcPr>
            <w:tcW w:type="dxa" w:w="4320"/>
          </w:tcPr>
          <w:p>
            <w:r>
              <w:rPr>
                <w:sz w:val="19"/>
              </w:rPr>
            </w:r>
            <w:r>
              <w:rPr>
                <w:b/>
                <w:sz w:val="19"/>
              </w:rPr>
              <w:t>Unit cost of output</w:t>
            </w:r>
          </w:p>
        </w:tc>
        <w:tc>
          <w:tcPr>
            <w:tcW w:type="dxa" w:w="4320"/>
          </w:tcPr>
          <w:p>
            <w:r>
              <w:rPr>
                <w:sz w:val="19"/>
              </w:rPr>
            </w:r>
            <w:r>
              <w:rPr>
                <w:rFonts w:ascii="Consolas" w:hAnsi="Consolas"/>
                <w:color w:val="1D4ED8"/>
                <w:sz w:val="19"/>
              </w:rPr>
              <w:t>92.00000000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 (1230)</w:t>
            </w:r>
          </w:p>
        </w:tc>
        <w:tc>
          <w:tcPr>
            <w:tcW w:type="dxa" w:w="2880"/>
          </w:tcPr>
          <w:p>
            <w:r>
              <w:rPr>
                <w:sz w:val="19"/>
              </w:rPr>
            </w:r>
            <w:r>
              <w:rPr>
                <w:sz w:val="19"/>
              </w:rPr>
              <w:t>2,760</w:t>
            </w:r>
          </w:p>
        </w:tc>
        <w:tc>
          <w:tcPr>
            <w:tcW w:type="dxa" w:w="2880"/>
          </w:tcPr>
          <w:p>
            <w:r>
              <w:rPr>
                <w:sz w:val="19"/>
              </w:rPr>
            </w:r>
            <w:r>
              <w:rPr>
                <w:sz w:val="19"/>
              </w:rPr>
              <w:t>—</w:t>
            </w:r>
          </w:p>
        </w:tc>
      </w:tr>
      <w:tr>
        <w:tc>
          <w:tcPr>
            <w:tcW w:type="dxa" w:w="2880"/>
          </w:tcPr>
          <w:p>
            <w:r>
              <w:rPr>
                <w:sz w:val="19"/>
              </w:rPr>
            </w:r>
            <w:r>
              <w:rPr>
                <w:sz w:val="19"/>
              </w:rPr>
              <w:t>Raw Material Inventory (1210) — RM-100</w:t>
            </w:r>
          </w:p>
        </w:tc>
        <w:tc>
          <w:tcPr>
            <w:tcW w:type="dxa" w:w="2880"/>
          </w:tcPr>
          <w:p>
            <w:r>
              <w:rPr>
                <w:sz w:val="19"/>
              </w:rPr>
            </w:r>
            <w:r>
              <w:rPr>
                <w:sz w:val="19"/>
              </w:rPr>
              <w:t>—</w:t>
            </w:r>
          </w:p>
        </w:tc>
        <w:tc>
          <w:tcPr>
            <w:tcW w:type="dxa" w:w="2880"/>
          </w:tcPr>
          <w:p>
            <w:r>
              <w:rPr>
                <w:sz w:val="19"/>
              </w:rPr>
            </w:r>
            <w:r>
              <w:rPr>
                <w:sz w:val="19"/>
              </w:rPr>
              <w:t>1,350</w:t>
            </w:r>
          </w:p>
        </w:tc>
      </w:tr>
      <w:tr>
        <w:tc>
          <w:tcPr>
            <w:tcW w:type="dxa" w:w="2880"/>
          </w:tcPr>
          <w:p>
            <w:r>
              <w:rPr>
                <w:sz w:val="19"/>
              </w:rPr>
            </w:r>
            <w:r>
              <w:rPr>
                <w:sz w:val="19"/>
              </w:rPr>
              <w:t>Raw Material Inventory (1210) — RM-200</w:t>
            </w:r>
          </w:p>
        </w:tc>
        <w:tc>
          <w:tcPr>
            <w:tcW w:type="dxa" w:w="2880"/>
          </w:tcPr>
          <w:p>
            <w:r>
              <w:rPr>
                <w:sz w:val="19"/>
              </w:rPr>
            </w:r>
            <w:r>
              <w:rPr>
                <w:sz w:val="19"/>
              </w:rPr>
              <w:t>—</w:t>
            </w:r>
          </w:p>
        </w:tc>
        <w:tc>
          <w:tcPr>
            <w:tcW w:type="dxa" w:w="2880"/>
          </w:tcPr>
          <w:p>
            <w:r>
              <w:rPr>
                <w:sz w:val="19"/>
              </w:rPr>
            </w:r>
            <w:r>
              <w:rPr>
                <w:sz w:val="19"/>
              </w:rPr>
              <w:t>960</w:t>
            </w:r>
          </w:p>
        </w:tc>
      </w:tr>
      <w:tr>
        <w:tc>
          <w:tcPr>
            <w:tcW w:type="dxa" w:w="2880"/>
          </w:tcPr>
          <w:p>
            <w:r>
              <w:rPr>
                <w:sz w:val="19"/>
              </w:rPr>
            </w:r>
            <w:r>
              <w:rPr>
                <w:sz w:val="19"/>
              </w:rPr>
              <w:t>Packaging Inventory (1240) — PKG-100</w:t>
            </w:r>
          </w:p>
        </w:tc>
        <w:tc>
          <w:tcPr>
            <w:tcW w:type="dxa" w:w="2880"/>
          </w:tcPr>
          <w:p>
            <w:r>
              <w:rPr>
                <w:sz w:val="19"/>
              </w:rPr>
            </w:r>
            <w:r>
              <w:rPr>
                <w:sz w:val="19"/>
              </w:rPr>
              <w:t>—</w:t>
            </w:r>
          </w:p>
        </w:tc>
        <w:tc>
          <w:tcPr>
            <w:tcW w:type="dxa" w:w="2880"/>
          </w:tcPr>
          <w:p>
            <w:r>
              <w:rPr>
                <w:sz w:val="19"/>
              </w:rPr>
            </w:r>
            <w:r>
              <w:rPr>
                <w:sz w:val="19"/>
              </w:rPr>
              <w:t>150</w:t>
            </w:r>
          </w:p>
        </w:tc>
      </w:tr>
      <w:tr>
        <w:tc>
          <w:tcPr>
            <w:tcW w:type="dxa" w:w="2880"/>
          </w:tcPr>
          <w:p>
            <w:r>
              <w:rPr>
                <w:sz w:val="19"/>
              </w:rPr>
            </w:r>
            <w:r>
              <w:rPr>
                <w:sz w:val="19"/>
              </w:rPr>
              <w:t>Bank (1010) — labour + overhead</w:t>
            </w:r>
          </w:p>
        </w:tc>
        <w:tc>
          <w:tcPr>
            <w:tcW w:type="dxa" w:w="2880"/>
          </w:tcPr>
          <w:p>
            <w:r>
              <w:rPr>
                <w:sz w:val="19"/>
              </w:rPr>
            </w:r>
            <w:r>
              <w:rPr>
                <w:sz w:val="19"/>
              </w:rPr>
              <w:t>—</w:t>
            </w:r>
          </w:p>
        </w:tc>
        <w:tc>
          <w:tcPr>
            <w:tcW w:type="dxa" w:w="2880"/>
          </w:tcPr>
          <w:p>
            <w:r>
              <w:rPr>
                <w:sz w:val="19"/>
              </w:rPr>
            </w:r>
            <w:r>
              <w:rPr>
                <w:sz w:val="19"/>
              </w:rPr>
              <w:t>300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140</w:t>
            </w:r>
          </w:p>
        </w:tc>
        <w:tc>
          <w:tcPr>
            <w:tcW w:type="dxa" w:w="2160"/>
          </w:tcPr>
          <w:p>
            <w:r>
              <w:rPr>
                <w:sz w:val="19"/>
              </w:rPr>
            </w:r>
            <w:r>
              <w:rPr>
                <w:sz w:val="19"/>
              </w:rPr>
              <w:t>22.50000000</w:t>
            </w:r>
          </w:p>
        </w:tc>
        <w:tc>
          <w:tcPr>
            <w:tcW w:type="dxa" w:w="2160"/>
          </w:tcPr>
          <w:p>
            <w:r>
              <w:rPr>
                <w:sz w:val="19"/>
              </w:rPr>
            </w:r>
            <w:r>
              <w:rPr>
                <w:sz w:val="19"/>
              </w:rPr>
              <w:t>3,150.00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70</w:t>
            </w:r>
          </w:p>
        </w:tc>
        <w:tc>
          <w:tcPr>
            <w:tcW w:type="dxa" w:w="2160"/>
          </w:tcPr>
          <w:p>
            <w:r>
              <w:rPr>
                <w:sz w:val="19"/>
              </w:rPr>
            </w:r>
            <w:r>
              <w:rPr>
                <w:sz w:val="19"/>
              </w:rPr>
              <w:t>32.00000000</w:t>
            </w:r>
          </w:p>
        </w:tc>
        <w:tc>
          <w:tcPr>
            <w:tcW w:type="dxa" w:w="2160"/>
          </w:tcPr>
          <w:p>
            <w:r>
              <w:rPr>
                <w:sz w:val="19"/>
              </w:rPr>
            </w:r>
            <w:r>
              <w:rPr>
                <w:sz w:val="19"/>
              </w:rPr>
              <w:t>2,240.00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70</w:t>
            </w:r>
          </w:p>
        </w:tc>
        <w:tc>
          <w:tcPr>
            <w:tcW w:type="dxa" w:w="2160"/>
          </w:tcPr>
          <w:p>
            <w:r>
              <w:rPr>
                <w:sz w:val="19"/>
              </w:rPr>
            </w:r>
            <w:r>
              <w:rPr>
                <w:sz w:val="19"/>
              </w:rPr>
              <w:t>5.00000000</w:t>
            </w:r>
          </w:p>
        </w:tc>
        <w:tc>
          <w:tcPr>
            <w:tcW w:type="dxa" w:w="2160"/>
          </w:tcPr>
          <w:p>
            <w:r>
              <w:rPr>
                <w:sz w:val="19"/>
              </w:rPr>
            </w:r>
            <w:r>
              <w:rPr>
                <w:sz w:val="19"/>
              </w:rPr>
              <w:t>350.00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30</w:t>
            </w:r>
          </w:p>
        </w:tc>
        <w:tc>
          <w:tcPr>
            <w:tcW w:type="dxa" w:w="2160"/>
          </w:tcPr>
          <w:p>
            <w:r>
              <w:rPr>
                <w:sz w:val="19"/>
              </w:rPr>
            </w:r>
            <w:r>
              <w:rPr>
                <w:sz w:val="19"/>
              </w:rPr>
              <w:t>92.00000000</w:t>
            </w:r>
          </w:p>
        </w:tc>
        <w:tc>
          <w:tcPr>
            <w:tcW w:type="dxa" w:w="2160"/>
          </w:tcPr>
          <w:p>
            <w:r>
              <w:rPr>
                <w:sz w:val="19"/>
              </w:rPr>
            </w:r>
            <w:r>
              <w:rPr>
                <w:sz w:val="19"/>
              </w:rPr>
              <w:t>2,760.00</w:t>
            </w:r>
          </w:p>
        </w:tc>
      </w:tr>
    </w:tbl>
    <w:p/>
    <w:p>
      <w:r>
        <w:rPr>
          <w:b/>
        </w:rPr>
        <w:t>How the numbers were reached</w:t>
      </w:r>
    </w:p>
    <w:p>
      <w:pPr>
        <w:pStyle w:val="ListBullet"/>
        <w:spacing w:after="40"/>
      </w:pPr>
      <w:r>
        <w:t xml:space="preserve">Components needed: </w:t>
      </w:r>
      <w:r>
        <w:rPr>
          <w:rFonts w:ascii="Consolas" w:hAnsi="Consolas"/>
          <w:color w:val="1D4ED8"/>
          <w:sz w:val="19"/>
        </w:rPr>
        <w:t>FG-100</w:t>
      </w:r>
      <w:r>
        <w:t xml:space="preserve"> needs 2 + 1 + 1 per unit, so for 30 units it needs</w:t>
      </w:r>
    </w:p>
    <w:p>
      <w:r>
        <w:rPr>
          <w:rFonts w:ascii="Consolas" w:hAnsi="Consolas"/>
          <w:color w:val="1D4ED8"/>
          <w:sz w:val="19"/>
        </w:rPr>
        <w:t>30 × 2 = 60</w:t>
      </w:r>
      <w:r>
        <w:t xml:space="preserve"> kg of </w:t>
      </w:r>
      <w:r>
        <w:rPr>
          <w:rFonts w:ascii="Consolas" w:hAnsi="Consolas"/>
          <w:color w:val="1D4ED8"/>
          <w:sz w:val="19"/>
        </w:rPr>
        <w:t>RM-100</w:t>
      </w:r>
      <w:r>
        <w:t xml:space="preserve">, </w:t>
      </w:r>
      <w:r>
        <w:rPr>
          <w:rFonts w:ascii="Consolas" w:hAnsi="Consolas"/>
          <w:color w:val="1D4ED8"/>
          <w:sz w:val="19"/>
        </w:rPr>
        <w:t>30 × 1 = 30</w:t>
      </w:r>
      <w:r>
        <w:t xml:space="preserve"> kg of </w:t>
      </w:r>
      <w:r>
        <w:rPr>
          <w:rFonts w:ascii="Consolas" w:hAnsi="Consolas"/>
          <w:color w:val="1D4ED8"/>
          <w:sz w:val="19"/>
        </w:rPr>
        <w:t>RM-200</w:t>
      </w:r>
      <w:r>
        <w:t xml:space="preserve">, and </w:t>
      </w:r>
      <w:r>
        <w:rPr>
          <w:rFonts w:ascii="Consolas" w:hAnsi="Consolas"/>
          <w:color w:val="1D4ED8"/>
          <w:sz w:val="19"/>
        </w:rPr>
        <w:t>30 × 1 = 30</w:t>
      </w:r>
      <w:r>
        <w:t xml:space="preserve"> of </w:t>
      </w:r>
      <w:r>
        <w:rPr>
          <w:rFonts w:ascii="Consolas" w:hAnsi="Consolas"/>
          <w:color w:val="1D4ED8"/>
          <w:sz w:val="19"/>
        </w:rPr>
        <w:t>PKG-100</w:t>
      </w:r>
      <w:r>
        <w:t>.</w:t>
      </w:r>
    </w:p>
    <w:p>
      <w:pPr>
        <w:pStyle w:val="ListBullet"/>
        <w:spacing w:after="40"/>
      </w:pPr>
      <w:r>
        <w:t xml:space="preserve">Each component left stock at its </w:t>
      </w:r>
      <w:r>
        <w:rPr>
          <w:b/>
        </w:rPr>
        <w:t>current average cost</w:t>
      </w:r>
      <w:r>
        <w:t xml:space="preserve">: </w:t>
      </w:r>
      <w:r>
        <w:rPr>
          <w:rFonts w:ascii="Consolas" w:hAnsi="Consolas"/>
          <w:color w:val="1D4ED8"/>
          <w:sz w:val="19"/>
        </w:rPr>
        <w:t>60 × 22.5 = 1,350</w:t>
      </w:r>
      <w:r>
        <w:t>;</w:t>
      </w:r>
    </w:p>
    <w:p>
      <w:r>
        <w:rPr>
          <w:rFonts w:ascii="Consolas" w:hAnsi="Consolas"/>
          <w:color w:val="1D4ED8"/>
          <w:sz w:val="19"/>
        </w:rPr>
        <w:t>30 × 32 = 960</w:t>
      </w:r>
      <w:r>
        <w:t xml:space="preserve">; </w:t>
      </w:r>
      <w:r>
        <w:rPr>
          <w:rFonts w:ascii="Consolas" w:hAnsi="Consolas"/>
          <w:color w:val="1D4ED8"/>
          <w:sz w:val="19"/>
        </w:rPr>
        <w:t>30 × 5 = 150</w:t>
      </w:r>
      <w:r>
        <w:t>.</w:t>
      </w:r>
    </w:p>
    <w:p>
      <w:pPr>
        <w:pStyle w:val="ListBullet"/>
        <w:spacing w:after="40"/>
      </w:pPr>
      <w:r>
        <w:t xml:space="preserve">Total cost = material 2,460 + labour 240 + overhead 60 = </w:t>
      </w:r>
      <w:r>
        <w:rPr>
          <w:b/>
        </w:rPr>
        <w:t>2,760</w:t>
      </w:r>
      <w:r>
        <w:t>.</w:t>
      </w:r>
    </w:p>
    <w:p>
      <w:pPr>
        <w:pStyle w:val="ListBullet"/>
        <w:spacing w:after="40"/>
      </w:pPr>
      <w:r>
        <w:t xml:space="preserve">Unit cost = </w:t>
      </w:r>
      <w:r>
        <w:rPr>
          <w:rFonts w:ascii="Consolas" w:hAnsi="Consolas"/>
          <w:color w:val="1D4ED8"/>
          <w:sz w:val="19"/>
        </w:rPr>
        <w:t>2760 ÷ 30</w:t>
      </w:r>
      <w:r>
        <w:t xml:space="preserve"> = </w:t>
      </w:r>
      <w:r>
        <w:rPr>
          <w:b/>
        </w:rPr>
        <w:t>92</w:t>
      </w:r>
      <w:r>
        <w:t>.</w:t>
      </w:r>
    </w:p>
    <w:p>
      <w:r>
        <w:rPr>
          <w:b/>
        </w:rPr>
        <w:t>Checkpoint:</w:t>
      </w:r>
      <w:r>
        <w:t xml:space="preserve"> Trial Balance difference still </w:t>
      </w:r>
      <w:r>
        <w:rPr>
          <w:rFonts w:ascii="Consolas" w:hAnsi="Consolas"/>
          <w:color w:val="1D4ED8"/>
          <w:sz w:val="19"/>
        </w:rPr>
        <w:t>0.0000</w:t>
      </w:r>
      <w:r>
        <w:t xml:space="preserve">; Total assets unchanged at </w:t>
      </w:r>
      <w:r>
        <w:rPr>
          <w:rFonts w:ascii="Consolas" w:hAnsi="Consolas"/>
          <w:color w:val="1D4ED8"/>
          <w:sz w:val="19"/>
        </w:rPr>
        <w:t>504,200.00</w:t>
      </w:r>
      <w:r>
        <w:t xml:space="preserve"> (stock has been reclassified, not added to, except the 300 of labour and overhead).</w:t>
      </w:r>
    </w:p>
    <w:p>
      <w:pPr>
        <w:spacing w:before="40" w:after="160"/>
        <w:pBdr>
          <w:bottom w:val="single" w:sz="6" w:space="1" w:color="D6DBE2"/>
        </w:pBdr>
      </w:pPr>
    </w:p>
    <w:p>
      <w:pPr>
        <w:pStyle w:val="Heading1"/>
      </w:pPr>
      <w:r>
        <w:rPr>
          <w:color w:val="0F172A"/>
        </w:rPr>
        <w:t>Step 3 — Sale: sell finished goods</w:t>
      </w:r>
    </w:p>
    <w:p>
      <w:r>
        <w:t xml:space="preserve">Click </w:t>
      </w:r>
      <w:r>
        <w:rPr>
          <w:b/>
        </w:rPr>
        <w:t>Sales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Customer</w:t>
            </w:r>
          </w:p>
        </w:tc>
        <w:tc>
          <w:tcPr>
            <w:tcW w:type="dxa" w:w="4320"/>
          </w:tcPr>
          <w:p>
            <w:r>
              <w:rPr>
                <w:sz w:val="19"/>
              </w:rPr>
            </w:r>
            <w:r>
              <w:rPr>
                <w:rFonts w:ascii="Consolas" w:hAnsi="Consolas"/>
                <w:color w:val="1D4ED8"/>
                <w:sz w:val="19"/>
              </w:rPr>
              <w:t>Karim Enterprise</w:t>
            </w:r>
          </w:p>
        </w:tc>
      </w:tr>
      <w:tr>
        <w:tc>
          <w:tcPr>
            <w:tcW w:type="dxa" w:w="4320"/>
          </w:tcPr>
          <w:p>
            <w:r>
              <w:rPr>
                <w:sz w:val="19"/>
              </w:rPr>
            </w:r>
            <w:r>
              <w:rPr>
                <w:b/>
                <w:sz w:val="19"/>
              </w:rPr>
              <w:t>Sale date</w:t>
            </w:r>
          </w:p>
        </w:tc>
        <w:tc>
          <w:tcPr>
            <w:tcW w:type="dxa" w:w="4320"/>
          </w:tcPr>
          <w:p>
            <w:r>
              <w:rPr>
                <w:sz w:val="19"/>
              </w:rPr>
            </w:r>
            <w:r>
              <w:rPr>
                <w:rFonts w:ascii="Consolas" w:hAnsi="Consolas"/>
                <w:color w:val="1D4ED8"/>
                <w:sz w:val="19"/>
              </w:rPr>
              <w:t>2026-01-25</w:t>
            </w:r>
          </w:p>
        </w:tc>
      </w:tr>
    </w:tbl>
    <w:p/>
    <w:p>
      <w:r>
        <w:rPr>
          <w:b/>
        </w:rPr>
        <w:t>Line 1</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w:t>
            </w:r>
          </w:p>
        </w:tc>
      </w:tr>
      <w:tr>
        <w:tc>
          <w:tcPr>
            <w:tcW w:type="dxa" w:w="4320"/>
          </w:tcPr>
          <w:p>
            <w:r>
              <w:rPr>
                <w:sz w:val="19"/>
              </w:rPr>
            </w:r>
            <w:r>
              <w:rPr>
                <w:b/>
                <w:sz w:val="19"/>
              </w:rPr>
              <w:t>Sale price</w:t>
            </w:r>
          </w:p>
        </w:tc>
        <w:tc>
          <w:tcPr>
            <w:tcW w:type="dxa" w:w="4320"/>
          </w:tcPr>
          <w:p>
            <w:r>
              <w:rPr>
                <w:sz w:val="19"/>
              </w:rPr>
            </w:r>
            <w:r>
              <w:rPr>
                <w:rFonts w:ascii="Consolas" w:hAnsi="Consolas"/>
                <w:color w:val="1D4ED8"/>
                <w:sz w:val="19"/>
              </w:rPr>
              <w:t>150</w:t>
            </w:r>
          </w:p>
        </w:tc>
      </w:tr>
    </w:tbl>
    <w:p/>
    <w:p>
      <w:r>
        <w:rPr>
          <w:b/>
        </w:rPr>
        <w:t>Check the Revenue and margin panel</w:t>
      </w:r>
      <w:r>
        <w:t xml:space="preserve">, then click </w:t>
      </w:r>
      <w:r>
        <w:rPr>
          <w:b/>
        </w:rPr>
        <w:t>Post sale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Revenue</w:t>
            </w:r>
          </w:p>
        </w:tc>
        <w:tc>
          <w:tcPr>
            <w:tcW w:type="dxa" w:w="4320"/>
          </w:tcPr>
          <w:p>
            <w:r>
              <w:rPr>
                <w:sz w:val="19"/>
              </w:rPr>
            </w:r>
            <w:r>
              <w:rPr>
                <w:rFonts w:ascii="Consolas" w:hAnsi="Consolas"/>
                <w:color w:val="1D4ED8"/>
                <w:sz w:val="19"/>
              </w:rPr>
              <w:t>1,500.00</w:t>
            </w:r>
            <w:r>
              <w:rPr>
                <w:sz w:val="19"/>
              </w:rPr>
              <w:t xml:space="preserve"> (</w:t>
            </w:r>
            <w:r>
              <w:rPr>
                <w:rFonts w:ascii="Consolas" w:hAnsi="Consolas"/>
                <w:color w:val="1D4ED8"/>
                <w:sz w:val="19"/>
              </w:rPr>
              <w:t>10 × 150</w:t>
            </w:r>
            <w:r>
              <w:rPr>
                <w:sz w:val="19"/>
              </w:rPr>
              <w:t>)</w:t>
            </w:r>
          </w:p>
        </w:tc>
      </w:tr>
      <w:tr>
        <w:tc>
          <w:tcPr>
            <w:tcW w:type="dxa" w:w="4320"/>
          </w:tcPr>
          <w:p>
            <w:r>
              <w:rPr>
                <w:sz w:val="19"/>
              </w:rPr>
            </w:r>
            <w:r>
              <w:rPr>
                <w:b/>
                <w:sz w:val="19"/>
              </w:rPr>
              <w:t>Cost of goods sold</w:t>
            </w:r>
          </w:p>
        </w:tc>
        <w:tc>
          <w:tcPr>
            <w:tcW w:type="dxa" w:w="4320"/>
          </w:tcPr>
          <w:p>
            <w:r>
              <w:rPr>
                <w:sz w:val="19"/>
              </w:rPr>
            </w:r>
            <w:r>
              <w:rPr>
                <w:rFonts w:ascii="Consolas" w:hAnsi="Consolas"/>
                <w:color w:val="1D4ED8"/>
                <w:sz w:val="19"/>
              </w:rPr>
              <w:t>920.00</w:t>
            </w:r>
            <w:r>
              <w:rPr>
                <w:sz w:val="19"/>
              </w:rPr>
              <w:t xml:space="preserve"> (</w:t>
            </w:r>
            <w:r>
              <w:rPr>
                <w:rFonts w:ascii="Consolas" w:hAnsi="Consolas"/>
                <w:color w:val="1D4ED8"/>
                <w:sz w:val="19"/>
              </w:rPr>
              <w:t>10 × 92</w:t>
            </w:r>
            <w:r>
              <w:rPr>
                <w:sz w:val="19"/>
              </w:rPr>
              <w:t>)</w:t>
            </w:r>
          </w:p>
        </w:tc>
      </w:tr>
      <w:tr>
        <w:tc>
          <w:tcPr>
            <w:tcW w:type="dxa" w:w="4320"/>
          </w:tcPr>
          <w:p>
            <w:r>
              <w:rPr>
                <w:sz w:val="19"/>
              </w:rPr>
            </w:r>
            <w:r>
              <w:rPr>
                <w:b/>
                <w:sz w:val="19"/>
              </w:rPr>
              <w:t>Gross profit</w:t>
            </w:r>
          </w:p>
        </w:tc>
        <w:tc>
          <w:tcPr>
            <w:tcW w:type="dxa" w:w="4320"/>
          </w:tcPr>
          <w:p>
            <w:r>
              <w:rPr>
                <w:sz w:val="19"/>
              </w:rPr>
            </w:r>
            <w:r>
              <w:rPr>
                <w:rFonts w:ascii="Consolas" w:hAnsi="Consolas"/>
                <w:color w:val="1D4ED8"/>
                <w:sz w:val="19"/>
              </w:rPr>
              <w:t>580.00</w:t>
            </w:r>
          </w:p>
        </w:tc>
      </w:tr>
      <w:tr>
        <w:tc>
          <w:tcPr>
            <w:tcW w:type="dxa" w:w="4320"/>
          </w:tcPr>
          <w:p>
            <w:r>
              <w:rPr>
                <w:sz w:val="19"/>
              </w:rPr>
            </w:r>
            <w:r>
              <w:rPr>
                <w:b/>
                <w:sz w:val="19"/>
              </w:rPr>
              <w:t>Gross margin</w:t>
            </w:r>
          </w:p>
        </w:tc>
        <w:tc>
          <w:tcPr>
            <w:tcW w:type="dxa" w:w="4320"/>
          </w:tcPr>
          <w:p>
            <w:r>
              <w:rPr>
                <w:sz w:val="19"/>
              </w:rPr>
            </w:r>
            <w:r>
              <w:rPr>
                <w:rFonts w:ascii="Consolas" w:hAnsi="Consolas"/>
                <w:color w:val="1D4ED8"/>
                <w:sz w:val="19"/>
              </w:rPr>
              <w:t>38.6667%</w:t>
            </w:r>
            <w:r>
              <w:rPr>
                <w:sz w:val="19"/>
              </w:rPr>
              <w:t xml:space="preserve"> (</w:t>
            </w:r>
            <w:r>
              <w:rPr>
                <w:rFonts w:ascii="Consolas" w:hAnsi="Consolas"/>
                <w:color w:val="1D4ED8"/>
                <w:sz w:val="19"/>
              </w:rPr>
              <w:t>580 ÷ 1500 × 100</w:t>
            </w:r>
            <w:r>
              <w:rPr>
                <w:sz w:val="19"/>
              </w:rPr>
              <w:t>)</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Receivable (1100)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Sales — Manufacturing (4010)</w:t>
            </w:r>
          </w:p>
        </w:tc>
        <w:tc>
          <w:tcPr>
            <w:tcW w:type="dxa" w:w="2880"/>
          </w:tcPr>
          <w:p>
            <w:r>
              <w:rPr>
                <w:sz w:val="19"/>
              </w:rPr>
            </w:r>
            <w:r>
              <w:rPr>
                <w:sz w:val="19"/>
              </w:rPr>
              <w:t>—</w:t>
            </w:r>
          </w:p>
        </w:tc>
        <w:tc>
          <w:tcPr>
            <w:tcW w:type="dxa" w:w="2880"/>
          </w:tcPr>
          <w:p>
            <w:r>
              <w:rPr>
                <w:sz w:val="19"/>
              </w:rPr>
            </w:r>
            <w:r>
              <w:rPr>
                <w:sz w:val="19"/>
              </w:rPr>
              <w:t>1,500</w:t>
            </w:r>
          </w:p>
        </w:tc>
      </w:tr>
      <w:tr>
        <w:tc>
          <w:tcPr>
            <w:tcW w:type="dxa" w:w="2880"/>
          </w:tcPr>
          <w:p>
            <w:r>
              <w:rPr>
                <w:sz w:val="19"/>
              </w:rPr>
            </w:r>
            <w:r>
              <w:rPr>
                <w:sz w:val="19"/>
              </w:rPr>
              <w:t>COGS — Manufacturing (5010)</w:t>
            </w:r>
          </w:p>
        </w:tc>
        <w:tc>
          <w:tcPr>
            <w:tcW w:type="dxa" w:w="2880"/>
          </w:tcPr>
          <w:p>
            <w:r>
              <w:rPr>
                <w:sz w:val="19"/>
              </w:rPr>
            </w:r>
            <w:r>
              <w:rPr>
                <w:sz w:val="19"/>
              </w:rPr>
              <w:t>920</w:t>
            </w:r>
          </w:p>
        </w:tc>
        <w:tc>
          <w:tcPr>
            <w:tcW w:type="dxa" w:w="2880"/>
          </w:tcPr>
          <w:p>
            <w:r>
              <w:rPr>
                <w:sz w:val="19"/>
              </w:rPr>
            </w:r>
            <w:r>
              <w:rPr>
                <w:sz w:val="19"/>
              </w:rPr>
              <w:t>—</w:t>
            </w:r>
          </w:p>
        </w:tc>
      </w:tr>
      <w:tr>
        <w:tc>
          <w:tcPr>
            <w:tcW w:type="dxa" w:w="2880"/>
          </w:tcPr>
          <w:p>
            <w:r>
              <w:rPr>
                <w:sz w:val="19"/>
              </w:rPr>
            </w:r>
            <w:r>
              <w:rPr>
                <w:sz w:val="19"/>
              </w:rPr>
              <w:t>Finished Goods Inventory (1230)</w:t>
            </w:r>
          </w:p>
        </w:tc>
        <w:tc>
          <w:tcPr>
            <w:tcW w:type="dxa" w:w="2880"/>
          </w:tcPr>
          <w:p>
            <w:r>
              <w:rPr>
                <w:sz w:val="19"/>
              </w:rPr>
            </w:r>
            <w:r>
              <w:rPr>
                <w:sz w:val="19"/>
              </w:rPr>
              <w:t>—</w:t>
            </w:r>
          </w:p>
        </w:tc>
        <w:tc>
          <w:tcPr>
            <w:tcW w:type="dxa" w:w="2880"/>
          </w:tcPr>
          <w:p>
            <w:r>
              <w:rPr>
                <w:sz w:val="19"/>
              </w:rPr>
            </w:r>
            <w:r>
              <w:rPr>
                <w:sz w:val="19"/>
              </w:rPr>
              <w:t>920</w:t>
            </w:r>
          </w:p>
        </w:tc>
      </w:tr>
    </w:tbl>
    <w:p/>
    <w:p>
      <w:r>
        <w:rPr>
          <w:b/>
        </w:rPr>
        <w:t>New stock position:</w:t>
      </w:r>
      <w:r>
        <w:t xml:space="preserve"> </w:t>
      </w:r>
      <w:r>
        <w:rPr>
          <w:rFonts w:ascii="Consolas" w:hAnsi="Consolas"/>
          <w:color w:val="1D4ED8"/>
          <w:sz w:val="19"/>
        </w:rPr>
        <w:t>FG-100</w:t>
      </w:r>
      <w:r>
        <w:t xml:space="preserve"> = 20 units, still at an average of </w:t>
      </w:r>
      <w:r>
        <w:rPr>
          <w:b/>
        </w:rPr>
        <w:t>92</w:t>
      </w:r>
      <w:r>
        <w:t>, value 1,840.</w:t>
      </w:r>
    </w:p>
    <w:p>
      <w:r>
        <w:rPr>
          <w:b/>
        </w:rPr>
        <w:t>Then:</w:t>
      </w:r>
      <w:r>
        <w:t xml:space="preserve"> in </w:t>
      </w:r>
      <w:r>
        <w:rPr>
          <w:b/>
        </w:rPr>
        <w:t>Posted sales</w:t>
      </w:r>
      <w:r>
        <w:t xml:space="preserve">, click </w:t>
      </w:r>
      <w:r>
        <w:rPr>
          <w:b/>
        </w:rPr>
        <w:t>Receipt</w:t>
      </w:r>
      <w:r>
        <w:t xml:space="preserve"> on the new row and </w:t>
      </w:r>
      <w:r>
        <w:rPr>
          <w:b/>
        </w:rPr>
        <w:t>Print</w:t>
      </w:r>
      <w:r>
        <w:t xml:space="preserve">. The receipt should show the company details, the customer, the line, and a </w:t>
      </w:r>
      <w:r>
        <w:rPr>
          <w:b/>
        </w:rPr>
        <w:t>Total</w:t>
      </w:r>
      <w:r>
        <w:t xml:space="preserve"> of </w:t>
      </w:r>
      <w:r>
        <w:rPr>
          <w:rFonts w:ascii="Consolas" w:hAnsi="Consolas"/>
          <w:color w:val="1D4ED8"/>
          <w:sz w:val="19"/>
        </w:rPr>
        <w:t>1,500.00</w:t>
      </w:r>
      <w:r>
        <w:t>.</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504,780.00</w:t>
      </w:r>
      <w:r>
        <w:t xml:space="preserve">. On the Dashboard, the </w:t>
      </w:r>
      <w:r>
        <w:rPr>
          <w:b/>
        </w:rPr>
        <w:t>Manufacturing</w:t>
      </w:r>
      <w:r>
        <w:t xml:space="preserve"> segment shows revenue 1,500, COGS 920 and gross profit 580.</w:t>
      </w:r>
    </w:p>
    <w:p>
      <w:pPr>
        <w:spacing w:before="40" w:after="160"/>
        <w:pBdr>
          <w:bottom w:val="single" w:sz="6" w:space="1" w:color="D6DBE2"/>
        </w:pBdr>
      </w:pPr>
    </w:p>
    <w:p>
      <w:pPr>
        <w:pStyle w:val="Heading1"/>
      </w:pPr>
      <w:r>
        <w:rPr>
          <w:color w:val="0F172A"/>
        </w:rPr>
        <w:t>Step 4 (optional) — Reverse the sale</w:t>
      </w:r>
    </w:p>
    <w:p>
      <w:pPr>
        <w:pStyle w:val="ListNumber"/>
        <w:spacing w:after="40"/>
      </w:pPr>
      <w:r>
        <w:t xml:space="preserve">In </w:t>
      </w:r>
      <w:r>
        <w:rPr>
          <w:b/>
        </w:rPr>
        <w:t>Posted sales</w:t>
      </w:r>
      <w:r>
        <w:t xml:space="preserve">, click </w:t>
      </w:r>
      <w:r>
        <w:rPr>
          <w:b/>
        </w:rPr>
        <w:t>Reverse</w:t>
      </w:r>
      <w:r>
        <w:t xml:space="preserve"> on the sale.</w:t>
      </w:r>
    </w:p>
    <w:p>
      <w:pPr>
        <w:pStyle w:val="ListNumber"/>
        <w:spacing w:after="40"/>
      </w:pPr>
      <w:r>
        <w:t xml:space="preserve">Type a reason, e.g. </w:t>
      </w:r>
      <w:r>
        <w:rPr>
          <w:rFonts w:ascii="Consolas" w:hAnsi="Consolas"/>
          <w:color w:val="1D4ED8"/>
          <w:sz w:val="19"/>
        </w:rPr>
        <w:t>Testing a reversal</w:t>
      </w:r>
      <w:r>
        <w:t xml:space="preserve">, and click </w:t>
      </w:r>
      <w:r>
        <w:rPr>
          <w:b/>
        </w:rPr>
        <w:t>Confirm reversal</w:t>
      </w:r>
      <w:r>
        <w:t>.</w:t>
      </w:r>
    </w:p>
    <w:p>
      <w:pPr>
        <w:pStyle w:val="ListNumber"/>
        <w:spacing w:after="40"/>
      </w:pPr>
      <w:r>
        <w:t xml:space="preserve">Re-open the </w:t>
      </w:r>
      <w:r>
        <w:rPr>
          <w:b/>
        </w:rPr>
        <w:t>Receipt</w:t>
      </w:r>
      <w:r>
        <w:t>.</w:t>
      </w:r>
    </w:p>
    <w:p>
      <w:r>
        <w:rPr>
          <w:b/>
        </w:rPr>
        <w:t>Expected:</w:t>
      </w:r>
      <w:r>
        <w:t xml:space="preserve"> the sale is marked </w:t>
      </w:r>
      <w:r>
        <w:rPr>
          <w:b/>
        </w:rPr>
        <w:t>reversed</w:t>
      </w:r>
      <w:r>
        <w:t xml:space="preserve">, the receipt carries a *"Reversed"* banner, and </w:t>
      </w:r>
      <w:r>
        <w:rPr>
          <w:rFonts w:ascii="Consolas" w:hAnsi="Consolas"/>
          <w:color w:val="1D4ED8"/>
          <w:sz w:val="19"/>
        </w:rPr>
        <w:t>FG-100</w:t>
      </w:r>
      <w:r>
        <w:t xml:space="preserve"> is back to </w:t>
      </w:r>
      <w:r>
        <w:rPr>
          <w:b/>
        </w:rPr>
        <w:t>30 units</w:t>
      </w:r>
      <w:r>
        <w:t xml:space="preserve"> at </w:t>
      </w:r>
      <w:r>
        <w:rPr>
          <w:b/>
        </w:rPr>
        <w:t>92</w:t>
      </w:r>
      <w:r>
        <w:t xml:space="preserve">. Nothing is deleted — the original and its mirror entry both remain, and the mirror voucher is numbered </w:t>
      </w:r>
      <w:r>
        <w:rPr>
          <w:rFonts w:ascii="Consolas" w:hAnsi="Consolas"/>
          <w:color w:val="1D4ED8"/>
          <w:sz w:val="19"/>
        </w:rPr>
        <w:t>SALE-001-REV</w:t>
      </w:r>
      <w:r>
        <w:t>.</w:t>
      </w:r>
    </w:p>
    <w:p>
      <w:pPr>
        <w:pStyle w:val="Heading2"/>
      </w:pPr>
      <w:r>
        <w:rPr>
          <w:color w:val="0F172A"/>
        </w:rPr>
        <w:t>Why a reversal is sometimes refused</w:t>
      </w:r>
    </w:p>
    <w:p>
      <w:r>
        <w:t>A reversal puts back exactly what a transaction took, or takes back exactly what it put in. The only things that can stop it are the stock, and whether the item has moved since:</w:t>
      </w:r>
    </w:p>
    <w:p>
      <w:pPr>
        <w:pStyle w:val="ListBullet"/>
        <w:spacing w:after="40"/>
      </w:pPr>
      <w:r>
        <w:t xml:space="preserve">A </w:t>
      </w:r>
      <w:r>
        <w:rPr>
          <w:b/>
        </w:rPr>
        <w:t>sale</w:t>
      </w:r>
      <w:r>
        <w:t xml:space="preserve"> gives goods </w:t>
      </w:r>
      <w:r>
        <w:rPr>
          <w:b/>
        </w:rPr>
        <w:t>back</w:t>
      </w:r>
      <w:r>
        <w:t xml:space="preserve"> to you, so it can never run short. It can always</w:t>
      </w:r>
    </w:p>
    <w:p>
      <w:r>
        <w:t>be reversed.</w:t>
      </w:r>
    </w:p>
    <w:p>
      <w:pPr>
        <w:pStyle w:val="ListBullet"/>
        <w:spacing w:after="40"/>
      </w:pPr>
      <w:r>
        <w:t xml:space="preserve">A </w:t>
      </w:r>
      <w:r>
        <w:rPr>
          <w:b/>
        </w:rPr>
        <w:t>purchase</w:t>
      </w:r>
      <w:r>
        <w:t xml:space="preserve"> takes goods </w:t>
      </w:r>
      <w:r>
        <w:rPr>
          <w:b/>
        </w:rPr>
        <w:t>out</w:t>
      </w:r>
      <w:r>
        <w:t xml:space="preserve"> of stock, and can only be reversed while</w:t>
      </w:r>
    </w:p>
    <w:p>
      <w:r>
        <w:rPr>
          <w:b/>
        </w:rPr>
        <w:t>nothing has touched the item since the purchase</w:t>
      </w:r>
      <w:r>
        <w:t xml:space="preserve"> — no sale, no production, not even a second purchase of the same item.</w:t>
      </w:r>
    </w:p>
    <w:p>
      <w:pPr>
        <w:pStyle w:val="ListBullet"/>
        <w:spacing w:after="40"/>
      </w:pPr>
      <w:r>
        <w:t xml:space="preserve">A </w:t>
      </w:r>
      <w:r>
        <w:rPr>
          <w:b/>
        </w:rPr>
        <w:t>production run</w:t>
      </w:r>
      <w:r>
        <w:t xml:space="preserve"> takes the </w:t>
      </w:r>
      <w:r>
        <w:rPr>
          <w:b/>
        </w:rPr>
        <w:t>output</w:t>
      </w:r>
      <w:r>
        <w:t xml:space="preserve"> out first, so it can only be reversed</w:t>
      </w:r>
    </w:p>
    <w:p>
      <w:r>
        <w:t>while the output is still on hand — that is, while none of it has been sold. Its components always come back freely.</w:t>
      </w:r>
    </w:p>
    <w:p>
      <w:pPr>
        <w:pStyle w:val="Heading2"/>
      </w:pPr>
      <w:r>
        <w:rPr>
          <w:color w:val="0F172A"/>
        </w:rPr>
        <w:t>See a refusal for yourself</w:t>
      </w:r>
    </w:p>
    <w:p>
      <w:r>
        <w:t xml:space="preserve">In this walkthrough the purchase from Step 1 is </w:t>
      </w:r>
      <w:r>
        <w:rPr>
          <w:b/>
        </w:rPr>
        <w:t>refused</w:t>
      </w:r>
      <w:r>
        <w:t>, because the production run has used some of it:</w:t>
      </w:r>
    </w:p>
    <w:p>
      <w:pPr>
        <w:pStyle w:val="ListNumber"/>
        <w:spacing w:after="40"/>
      </w:pPr>
      <w:r>
        <w:t xml:space="preserve">In </w:t>
      </w:r>
      <w:r>
        <w:rPr>
          <w:b/>
        </w:rPr>
        <w:t>Posted purchases</w:t>
      </w:r>
      <w:r>
        <w:t xml:space="preserve">, click </w:t>
      </w:r>
      <w:r>
        <w:rPr>
          <w:b/>
        </w:rPr>
        <w:t>Reverse</w:t>
      </w:r>
      <w:r>
        <w:t xml:space="preserve"> on the purchase from Step 1.</w:t>
      </w:r>
    </w:p>
    <w:p>
      <w:pPr>
        <w:pStyle w:val="ListNumber"/>
        <w:spacing w:after="40"/>
      </w:pPr>
      <w:r>
        <w:t xml:space="preserve">Type a reason and click </w:t>
      </w:r>
      <w:r>
        <w:rPr>
          <w:b/>
        </w:rPr>
        <w:t>Confirm reversal</w:t>
      </w:r>
      <w:r>
        <w:t>.</w:t>
      </w:r>
    </w:p>
    <w:p>
      <w:pPr>
        <w:pStyle w:val="ListNumber"/>
        <w:spacing w:after="40"/>
      </w:pPr>
      <w:r>
        <w:t>It is refused with *"RM-100 has moved since this purchase (200.0000 on hand</w:t>
      </w:r>
    </w:p>
    <w:p>
      <w:r>
        <w:t>then, 140.0000 now). Reverse the later transactions first."* Nothing changes.</w:t>
      </w:r>
    </w:p>
    <w:p>
      <w:r>
        <w:t xml:space="preserve">The same happens to the </w:t>
      </w:r>
      <w:r>
        <w:rPr>
          <w:b/>
        </w:rPr>
        <w:t>production run</w:t>
      </w:r>
      <w:r>
        <w:t xml:space="preserve"> while its output is still sold — try it before reversing the sale and you get *"Cannot take 30 of FG-100: only 20 on hand."*</w:t>
      </w:r>
    </w:p>
    <w:p>
      <w:pPr>
        <w:pStyle w:val="Heading2"/>
      </w:pPr>
      <w:r>
        <w:rPr>
          <w:color w:val="0F172A"/>
        </w:rPr>
        <w:t>The order to reverse in</w:t>
      </w:r>
    </w:p>
    <w:p>
      <w:r>
        <w:t xml:space="preserve">Undo things in the </w:t>
      </w:r>
      <w:r>
        <w:rPr>
          <w:b/>
        </w:rPr>
        <w:t>reverse order you did them</w:t>
      </w:r>
      <w:r>
        <w:t>: the sale first, then the production run, then the purchase.</w:t>
      </w:r>
    </w:p>
    <w:p>
      <w:pPr>
        <w:pStyle w:val="ListNumber"/>
        <w:spacing w:after="40"/>
      </w:pPr>
      <w:r>
        <w:t xml:space="preserve">Reverse the </w:t>
      </w:r>
      <w:r>
        <w:rPr>
          <w:b/>
        </w:rPr>
        <w:t>sale</w:t>
      </w:r>
      <w:r>
        <w:t xml:space="preserve"> (as above). </w:t>
      </w:r>
      <w:r>
        <w:rPr>
          <w:rFonts w:ascii="Consolas" w:hAnsi="Consolas"/>
          <w:color w:val="1D4ED8"/>
          <w:sz w:val="19"/>
        </w:rPr>
        <w:t>FG-100</w:t>
      </w:r>
      <w:r>
        <w:t xml:space="preserve"> returns to 30 units.</w:t>
      </w:r>
    </w:p>
    <w:p>
      <w:pPr>
        <w:pStyle w:val="ListNumber"/>
        <w:spacing w:after="40"/>
      </w:pPr>
      <w:r>
        <w:t xml:space="preserve">Reverse the </w:t>
      </w:r>
      <w:r>
        <w:rPr>
          <w:b/>
        </w:rPr>
        <w:t>production run</w:t>
      </w:r>
      <w:r>
        <w:t>. It is now allowed, because the output is back.</w:t>
      </w:r>
    </w:p>
    <w:p>
      <w:r>
        <w:t>The components return.</w:t>
      </w:r>
    </w:p>
    <w:p>
      <w:pPr>
        <w:pStyle w:val="ListNumber"/>
        <w:spacing w:after="40"/>
      </w:pPr>
      <w:r>
        <w:t xml:space="preserve">Reverse the </w:t>
      </w:r>
      <w:r>
        <w:rPr>
          <w:b/>
        </w:rPr>
        <w:t>purchase</w:t>
      </w:r>
      <w:r>
        <w:t>. Now allowed too, because nothing has touched the items</w:t>
      </w:r>
    </w:p>
    <w:p>
      <w:r>
        <w:t xml:space="preserve">since it was posted. </w:t>
      </w:r>
      <w:r>
        <w:rPr>
          <w:rFonts w:ascii="Consolas" w:hAnsi="Consolas"/>
          <w:color w:val="1D4ED8"/>
          <w:sz w:val="19"/>
        </w:rPr>
        <w:t>RM-100</w:t>
      </w:r>
      <w:r>
        <w:t xml:space="preserve"> is back to 100 kg at 20.</w:t>
      </w:r>
    </w:p>
    <w:p>
      <w:r>
        <w:t>Done in that order, every reversal is exact and the stock returns to precisely where it started.</w:t>
      </w:r>
    </w:p>
    <w:p>
      <w:pPr>
        <w:spacing w:before="80" w:after="160"/>
        <w:ind w:left="240"/>
        <w:shd w:val="clear" w:color="auto" w:fill="F4F6F8"/>
      </w:pPr>
      <w:r>
        <w:t>Reversals are recorded in the order you make them, however old the transaction they correct. The stock ledger lists them that way, so the running balance always reads correctly.</w:t>
      </w:r>
    </w:p>
    <w:p>
      <w:pPr>
        <w:spacing w:before="40" w:after="160"/>
        <w:pBdr>
          <w:bottom w:val="single" w:sz="6" w:space="1" w:color="D6DBE2"/>
        </w:pBdr>
      </w:pPr>
    </w:p>
    <w:p>
      <w:pPr>
        <w:pStyle w:val="Heading1"/>
      </w:pPr>
      <w:r>
        <w:rPr>
          <w:color w:val="0F172A"/>
        </w:rPr>
        <w:t>Step 5 — Employees and payroll</w:t>
      </w:r>
    </w:p>
    <w:p>
      <w:r>
        <w:t xml:space="preserve">Click </w:t>
      </w:r>
      <w:r>
        <w:rPr>
          <w:b/>
        </w:rPr>
        <w:t>Payroll → Employees</w:t>
      </w:r>
      <w:r>
        <w:t xml:space="preserve">. For each person below, fill the form and click </w:t>
      </w:r>
      <w:r>
        <w:rPr>
          <w:b/>
        </w:rPr>
        <w:t>Save employee</w:t>
      </w:r>
      <w:r>
        <w:t xml:space="preserve"> (after the first, click </w:t>
      </w:r>
      <w:r>
        <w:rPr>
          <w:b/>
        </w:rPr>
        <w:t>New</w:t>
      </w:r>
      <w:r>
        <w:t xml:space="preserve"> to clear the form):</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F1F5F9"/>
          </w:tcPr>
          <w:p>
            <w:r>
              <w:rPr>
                <w:b/>
                <w:sz w:val="19"/>
              </w:rPr>
            </w:r>
            <w:r>
              <w:rPr>
                <w:b/>
                <w:sz w:val="19"/>
              </w:rPr>
              <w:t>Code</w:t>
            </w:r>
          </w:p>
        </w:tc>
        <w:tc>
          <w:tcPr>
            <w:tcW w:type="dxa" w:w="960"/>
            <w:shd w:val="clear" w:color="auto" w:fill="F1F5F9"/>
          </w:tcPr>
          <w:p>
            <w:r>
              <w:rPr>
                <w:b/>
                <w:sz w:val="19"/>
              </w:rPr>
            </w:r>
            <w:r>
              <w:rPr>
                <w:b/>
                <w:sz w:val="19"/>
              </w:rPr>
              <w:t>Name</w:t>
            </w:r>
          </w:p>
        </w:tc>
        <w:tc>
          <w:tcPr>
            <w:tcW w:type="dxa" w:w="960"/>
            <w:shd w:val="clear" w:color="auto" w:fill="F1F5F9"/>
          </w:tcPr>
          <w:p>
            <w:r>
              <w:rPr>
                <w:b/>
                <w:sz w:val="19"/>
              </w:rPr>
            </w:r>
            <w:r>
              <w:rPr>
                <w:b/>
                <w:sz w:val="19"/>
              </w:rPr>
              <w:t>Department</w:t>
            </w:r>
          </w:p>
        </w:tc>
        <w:tc>
          <w:tcPr>
            <w:tcW w:type="dxa" w:w="960"/>
            <w:shd w:val="clear" w:color="auto" w:fill="F1F5F9"/>
          </w:tcPr>
          <w:p>
            <w:r>
              <w:rPr>
                <w:b/>
                <w:sz w:val="19"/>
              </w:rPr>
            </w:r>
            <w:r>
              <w:rPr>
                <w:b/>
                <w:sz w:val="19"/>
              </w:rPr>
              <w:t>Designation</w:t>
            </w:r>
          </w:p>
        </w:tc>
        <w:tc>
          <w:tcPr>
            <w:tcW w:type="dxa" w:w="960"/>
            <w:shd w:val="clear" w:color="auto" w:fill="F1F5F9"/>
          </w:tcPr>
          <w:p>
            <w:r>
              <w:rPr>
                <w:b/>
                <w:sz w:val="19"/>
              </w:rPr>
            </w:r>
            <w:r>
              <w:rPr>
                <w:b/>
                <w:sz w:val="19"/>
              </w:rPr>
              <w:t>Personal email</w:t>
            </w:r>
          </w:p>
        </w:tc>
        <w:tc>
          <w:tcPr>
            <w:tcW w:type="dxa" w:w="960"/>
            <w:shd w:val="clear" w:color="auto" w:fill="F1F5F9"/>
          </w:tcPr>
          <w:p>
            <w:r>
              <w:rPr>
                <w:b/>
                <w:sz w:val="19"/>
              </w:rPr>
            </w:r>
            <w:r>
              <w:rPr>
                <w:b/>
                <w:sz w:val="19"/>
              </w:rPr>
              <w:t>Mobile</w:t>
            </w:r>
          </w:p>
        </w:tc>
        <w:tc>
          <w:tcPr>
            <w:tcW w:type="dxa" w:w="960"/>
            <w:shd w:val="clear" w:color="auto" w:fill="F1F5F9"/>
          </w:tcPr>
          <w:p>
            <w:r>
              <w:rPr>
                <w:b/>
                <w:sz w:val="19"/>
              </w:rPr>
            </w:r>
            <w:r>
              <w:rPr>
                <w:b/>
                <w:sz w:val="19"/>
              </w:rPr>
              <w:t>Joining date</w:t>
            </w:r>
          </w:p>
        </w:tc>
        <w:tc>
          <w:tcPr>
            <w:tcW w:type="dxa" w:w="960"/>
            <w:shd w:val="clear" w:color="auto" w:fill="F1F5F9"/>
          </w:tcPr>
          <w:p>
            <w:r>
              <w:rPr>
                <w:b/>
                <w:sz w:val="19"/>
              </w:rPr>
            </w:r>
            <w:r>
              <w:rPr>
                <w:b/>
                <w:sz w:val="19"/>
              </w:rPr>
              <w:t>Bank account</w:t>
            </w:r>
          </w:p>
        </w:tc>
        <w:tc>
          <w:tcPr>
            <w:tcW w:type="dxa" w:w="960"/>
            <w:shd w:val="clear" w:color="auto" w:fill="F1F5F9"/>
          </w:tcPr>
          <w:p>
            <w:r>
              <w:rPr>
                <w:b/>
                <w:sz w:val="19"/>
              </w:rPr>
            </w:r>
            <w:r>
              <w:rPr>
                <w:b/>
                <w:sz w:val="19"/>
              </w:rPr>
              <w:t>Gross salary</w:t>
            </w:r>
          </w:p>
        </w:tc>
      </w:tr>
      <w:tr>
        <w:tc>
          <w:tcPr>
            <w:tcW w:type="dxa" w:w="960"/>
          </w:tcPr>
          <w:p>
            <w:r>
              <w:rPr>
                <w:sz w:val="19"/>
              </w:rPr>
            </w:r>
            <w:r>
              <w:rPr>
                <w:rFonts w:ascii="Consolas" w:hAnsi="Consolas"/>
                <w:color w:val="1D4ED8"/>
                <w:sz w:val="19"/>
              </w:rPr>
              <w:t>EMP-001</w:t>
            </w:r>
          </w:p>
        </w:tc>
        <w:tc>
          <w:tcPr>
            <w:tcW w:type="dxa" w:w="960"/>
          </w:tcPr>
          <w:p>
            <w:r>
              <w:rPr>
                <w:sz w:val="19"/>
              </w:rPr>
            </w:r>
            <w:r>
              <w:rPr>
                <w:sz w:val="19"/>
              </w:rPr>
              <w:t>Rahim Uddin</w:t>
            </w:r>
          </w:p>
        </w:tc>
        <w:tc>
          <w:tcPr>
            <w:tcW w:type="dxa" w:w="960"/>
          </w:tcPr>
          <w:p>
            <w:r>
              <w:rPr>
                <w:sz w:val="19"/>
              </w:rPr>
            </w:r>
            <w:r>
              <w:rPr>
                <w:sz w:val="19"/>
              </w:rPr>
              <w:t>Office</w:t>
            </w:r>
          </w:p>
        </w:tc>
        <w:tc>
          <w:tcPr>
            <w:tcW w:type="dxa" w:w="960"/>
          </w:tcPr>
          <w:p>
            <w:r>
              <w:rPr>
                <w:sz w:val="19"/>
              </w:rPr>
            </w:r>
            <w:r>
              <w:rPr>
                <w:sz w:val="19"/>
              </w:rPr>
              <w:t>Accountant</w:t>
            </w:r>
          </w:p>
        </w:tc>
        <w:tc>
          <w:tcPr>
            <w:tcW w:type="dxa" w:w="960"/>
          </w:tcPr>
          <w:p>
            <w:r>
              <w:rPr>
                <w:sz w:val="19"/>
              </w:rPr>
            </w:r>
            <w:r>
              <w:rPr>
                <w:rFonts w:ascii="Consolas" w:hAnsi="Consolas"/>
                <w:color w:val="1D4ED8"/>
                <w:sz w:val="19"/>
              </w:rPr>
              <w:t>rahim@example.com</w:t>
            </w:r>
          </w:p>
        </w:tc>
        <w:tc>
          <w:tcPr>
            <w:tcW w:type="dxa" w:w="960"/>
          </w:tcPr>
          <w:p>
            <w:r>
              <w:rPr>
                <w:sz w:val="19"/>
              </w:rPr>
            </w:r>
            <w:r>
              <w:rPr>
                <w:rFonts w:ascii="Consolas" w:hAnsi="Consolas"/>
                <w:color w:val="1D4ED8"/>
                <w:sz w:val="19"/>
              </w:rPr>
              <w:t>01711-000001</w:t>
            </w:r>
          </w:p>
        </w:tc>
        <w:tc>
          <w:tcPr>
            <w:tcW w:type="dxa" w:w="960"/>
          </w:tcPr>
          <w:p>
            <w:r>
              <w:rPr>
                <w:sz w:val="19"/>
              </w:rPr>
            </w:r>
            <w:r>
              <w:rPr>
                <w:rFonts w:ascii="Consolas" w:hAnsi="Consolas"/>
                <w:color w:val="1D4ED8"/>
                <w:sz w:val="19"/>
              </w:rPr>
              <w:t>2024-01-15</w:t>
            </w:r>
          </w:p>
        </w:tc>
        <w:tc>
          <w:tcPr>
            <w:tcW w:type="dxa" w:w="960"/>
          </w:tcPr>
          <w:p>
            <w:r>
              <w:rPr>
                <w:sz w:val="19"/>
              </w:rPr>
            </w:r>
            <w:r>
              <w:rPr>
                <w:rFonts w:ascii="Consolas" w:hAnsi="Consolas"/>
                <w:color w:val="1D4ED8"/>
                <w:sz w:val="19"/>
              </w:rPr>
              <w:t>AC-1001</w:t>
            </w:r>
          </w:p>
        </w:tc>
        <w:tc>
          <w:tcPr>
            <w:tcW w:type="dxa" w:w="960"/>
          </w:tcPr>
          <w:p>
            <w:r>
              <w:rPr>
                <w:sz w:val="19"/>
              </w:rPr>
            </w:r>
            <w:r>
              <w:rPr>
                <w:rFonts w:ascii="Consolas" w:hAnsi="Consolas"/>
                <w:color w:val="1D4ED8"/>
                <w:sz w:val="19"/>
              </w:rPr>
              <w:t>30000</w:t>
            </w:r>
          </w:p>
        </w:tc>
      </w:tr>
      <w:tr>
        <w:tc>
          <w:tcPr>
            <w:tcW w:type="dxa" w:w="960"/>
          </w:tcPr>
          <w:p>
            <w:r>
              <w:rPr>
                <w:sz w:val="19"/>
              </w:rPr>
            </w:r>
            <w:r>
              <w:rPr>
                <w:rFonts w:ascii="Consolas" w:hAnsi="Consolas"/>
                <w:color w:val="1D4ED8"/>
                <w:sz w:val="19"/>
              </w:rPr>
              <w:t>EMP-002</w:t>
            </w:r>
          </w:p>
        </w:tc>
        <w:tc>
          <w:tcPr>
            <w:tcW w:type="dxa" w:w="960"/>
          </w:tcPr>
          <w:p>
            <w:r>
              <w:rPr>
                <w:sz w:val="19"/>
              </w:rPr>
            </w:r>
            <w:r>
              <w:rPr>
                <w:sz w:val="19"/>
              </w:rPr>
              <w:t>Karim Mia</w:t>
            </w:r>
          </w:p>
        </w:tc>
        <w:tc>
          <w:tcPr>
            <w:tcW w:type="dxa" w:w="960"/>
          </w:tcPr>
          <w:p>
            <w:r>
              <w:rPr>
                <w:sz w:val="19"/>
              </w:rPr>
            </w:r>
            <w:r>
              <w:rPr>
                <w:sz w:val="19"/>
              </w:rPr>
              <w:t>Factory</w:t>
            </w:r>
          </w:p>
        </w:tc>
        <w:tc>
          <w:tcPr>
            <w:tcW w:type="dxa" w:w="960"/>
          </w:tcPr>
          <w:p>
            <w:r>
              <w:rPr>
                <w:sz w:val="19"/>
              </w:rPr>
            </w:r>
            <w:r>
              <w:rPr>
                <w:sz w:val="19"/>
              </w:rPr>
              <w:t>Machine Operator</w:t>
            </w:r>
          </w:p>
        </w:tc>
        <w:tc>
          <w:tcPr>
            <w:tcW w:type="dxa" w:w="960"/>
          </w:tcPr>
          <w:p>
            <w:r>
              <w:rPr>
                <w:sz w:val="19"/>
              </w:rPr>
            </w:r>
            <w:r>
              <w:rPr>
                <w:rFonts w:ascii="Consolas" w:hAnsi="Consolas"/>
                <w:color w:val="1D4ED8"/>
                <w:sz w:val="19"/>
              </w:rPr>
              <w:t>karim@example.com</w:t>
            </w:r>
          </w:p>
        </w:tc>
        <w:tc>
          <w:tcPr>
            <w:tcW w:type="dxa" w:w="960"/>
          </w:tcPr>
          <w:p>
            <w:r>
              <w:rPr>
                <w:sz w:val="19"/>
              </w:rPr>
            </w:r>
            <w:r>
              <w:rPr>
                <w:rFonts w:ascii="Consolas" w:hAnsi="Consolas"/>
                <w:color w:val="1D4ED8"/>
                <w:sz w:val="19"/>
              </w:rPr>
              <w:t>01711-000002</w:t>
            </w:r>
          </w:p>
        </w:tc>
        <w:tc>
          <w:tcPr>
            <w:tcW w:type="dxa" w:w="960"/>
          </w:tcPr>
          <w:p>
            <w:r>
              <w:rPr>
                <w:sz w:val="19"/>
              </w:rPr>
            </w:r>
            <w:r>
              <w:rPr>
                <w:rFonts w:ascii="Consolas" w:hAnsi="Consolas"/>
                <w:color w:val="1D4ED8"/>
                <w:sz w:val="19"/>
              </w:rPr>
              <w:t>2023-06-01</w:t>
            </w:r>
          </w:p>
        </w:tc>
        <w:tc>
          <w:tcPr>
            <w:tcW w:type="dxa" w:w="960"/>
          </w:tcPr>
          <w:p>
            <w:r>
              <w:rPr>
                <w:sz w:val="19"/>
              </w:rPr>
            </w:r>
            <w:r>
              <w:rPr>
                <w:rFonts w:ascii="Consolas" w:hAnsi="Consolas"/>
                <w:color w:val="1D4ED8"/>
                <w:sz w:val="19"/>
              </w:rPr>
              <w:t>AC-1002</w:t>
            </w:r>
          </w:p>
        </w:tc>
        <w:tc>
          <w:tcPr>
            <w:tcW w:type="dxa" w:w="960"/>
          </w:tcPr>
          <w:p>
            <w:r>
              <w:rPr>
                <w:sz w:val="19"/>
              </w:rPr>
            </w:r>
            <w:r>
              <w:rPr>
                <w:rFonts w:ascii="Consolas" w:hAnsi="Consolas"/>
                <w:color w:val="1D4ED8"/>
                <w:sz w:val="19"/>
              </w:rPr>
              <w:t>20000</w:t>
            </w:r>
          </w:p>
        </w:tc>
      </w:tr>
      <w:tr>
        <w:tc>
          <w:tcPr>
            <w:tcW w:type="dxa" w:w="960"/>
          </w:tcPr>
          <w:p>
            <w:r>
              <w:rPr>
                <w:sz w:val="19"/>
              </w:rPr>
            </w:r>
            <w:r>
              <w:rPr>
                <w:rFonts w:ascii="Consolas" w:hAnsi="Consolas"/>
                <w:color w:val="1D4ED8"/>
                <w:sz w:val="19"/>
              </w:rPr>
              <w:t>EMP-003</w:t>
            </w:r>
          </w:p>
        </w:tc>
        <w:tc>
          <w:tcPr>
            <w:tcW w:type="dxa" w:w="960"/>
          </w:tcPr>
          <w:p>
            <w:r>
              <w:rPr>
                <w:sz w:val="19"/>
              </w:rPr>
            </w:r>
            <w:r>
              <w:rPr>
                <w:sz w:val="19"/>
              </w:rPr>
              <w:t>Salma Begum</w:t>
            </w:r>
          </w:p>
        </w:tc>
        <w:tc>
          <w:tcPr>
            <w:tcW w:type="dxa" w:w="960"/>
          </w:tcPr>
          <w:p>
            <w:r>
              <w:rPr>
                <w:sz w:val="19"/>
              </w:rPr>
            </w:r>
            <w:r>
              <w:rPr>
                <w:sz w:val="19"/>
              </w:rPr>
              <w:t>Office</w:t>
            </w:r>
          </w:p>
        </w:tc>
        <w:tc>
          <w:tcPr>
            <w:tcW w:type="dxa" w:w="960"/>
          </w:tcPr>
          <w:p>
            <w:r>
              <w:rPr>
                <w:sz w:val="19"/>
              </w:rPr>
            </w:r>
            <w:r>
              <w:rPr>
                <w:sz w:val="19"/>
              </w:rPr>
              <w:t>Store Keeper</w:t>
            </w:r>
          </w:p>
        </w:tc>
        <w:tc>
          <w:tcPr>
            <w:tcW w:type="dxa" w:w="960"/>
          </w:tcPr>
          <w:p>
            <w:r>
              <w:rPr>
                <w:sz w:val="19"/>
              </w:rPr>
            </w:r>
            <w:r>
              <w:rPr>
                <w:rFonts w:ascii="Consolas" w:hAnsi="Consolas"/>
                <w:color w:val="1D4ED8"/>
                <w:sz w:val="19"/>
              </w:rPr>
              <w:t>salma@example.com</w:t>
            </w:r>
          </w:p>
        </w:tc>
        <w:tc>
          <w:tcPr>
            <w:tcW w:type="dxa" w:w="960"/>
          </w:tcPr>
          <w:p>
            <w:r>
              <w:rPr>
                <w:sz w:val="19"/>
              </w:rPr>
            </w:r>
            <w:r>
              <w:rPr>
                <w:rFonts w:ascii="Consolas" w:hAnsi="Consolas"/>
                <w:color w:val="1D4ED8"/>
                <w:sz w:val="19"/>
              </w:rPr>
              <w:t>01711-000003</w:t>
            </w:r>
          </w:p>
        </w:tc>
        <w:tc>
          <w:tcPr>
            <w:tcW w:type="dxa" w:w="960"/>
          </w:tcPr>
          <w:p>
            <w:r>
              <w:rPr>
                <w:sz w:val="19"/>
              </w:rPr>
            </w:r>
            <w:r>
              <w:rPr>
                <w:rFonts w:ascii="Consolas" w:hAnsi="Consolas"/>
                <w:color w:val="1D4ED8"/>
                <w:sz w:val="19"/>
              </w:rPr>
              <w:t>2024-03-10</w:t>
            </w:r>
          </w:p>
        </w:tc>
        <w:tc>
          <w:tcPr>
            <w:tcW w:type="dxa" w:w="960"/>
          </w:tcPr>
          <w:p>
            <w:r>
              <w:rPr>
                <w:sz w:val="19"/>
              </w:rPr>
            </w:r>
            <w:r>
              <w:rPr>
                <w:rFonts w:ascii="Consolas" w:hAnsi="Consolas"/>
                <w:color w:val="1D4ED8"/>
                <w:sz w:val="19"/>
              </w:rPr>
              <w:t>AC-1003</w:t>
            </w:r>
          </w:p>
        </w:tc>
        <w:tc>
          <w:tcPr>
            <w:tcW w:type="dxa" w:w="960"/>
          </w:tcPr>
          <w:p>
            <w:r>
              <w:rPr>
                <w:sz w:val="19"/>
              </w:rPr>
            </w:r>
            <w:r>
              <w:rPr>
                <w:rFonts w:ascii="Consolas" w:hAnsi="Consolas"/>
                <w:color w:val="1D4ED8"/>
                <w:sz w:val="19"/>
              </w:rPr>
              <w:t>25000</w:t>
            </w:r>
          </w:p>
        </w:tc>
      </w:tr>
      <w:tr>
        <w:tc>
          <w:tcPr>
            <w:tcW w:type="dxa" w:w="960"/>
          </w:tcPr>
          <w:p>
            <w:r>
              <w:rPr>
                <w:sz w:val="19"/>
              </w:rPr>
            </w:r>
            <w:r>
              <w:rPr>
                <w:rFonts w:ascii="Consolas" w:hAnsi="Consolas"/>
                <w:color w:val="1D4ED8"/>
                <w:sz w:val="19"/>
              </w:rPr>
              <w:t>EMP-004</w:t>
            </w:r>
          </w:p>
        </w:tc>
        <w:tc>
          <w:tcPr>
            <w:tcW w:type="dxa" w:w="960"/>
          </w:tcPr>
          <w:p>
            <w:r>
              <w:rPr>
                <w:sz w:val="19"/>
              </w:rPr>
            </w:r>
            <w:r>
              <w:rPr>
                <w:sz w:val="19"/>
              </w:rPr>
              <w:t>Jamal Hossain</w:t>
            </w:r>
          </w:p>
        </w:tc>
        <w:tc>
          <w:tcPr>
            <w:tcW w:type="dxa" w:w="960"/>
          </w:tcPr>
          <w:p>
            <w:r>
              <w:rPr>
                <w:sz w:val="19"/>
              </w:rPr>
            </w:r>
            <w:r>
              <w:rPr>
                <w:sz w:val="19"/>
              </w:rPr>
              <w:t>Factory</w:t>
            </w:r>
          </w:p>
        </w:tc>
        <w:tc>
          <w:tcPr>
            <w:tcW w:type="dxa" w:w="960"/>
          </w:tcPr>
          <w:p>
            <w:r>
              <w:rPr>
                <w:sz w:val="19"/>
              </w:rPr>
            </w:r>
            <w:r>
              <w:rPr>
                <w:sz w:val="19"/>
              </w:rPr>
              <w:t>Helper</w:t>
            </w:r>
          </w:p>
        </w:tc>
        <w:tc>
          <w:tcPr>
            <w:tcW w:type="dxa" w:w="960"/>
          </w:tcPr>
          <w:p>
            <w:r>
              <w:rPr>
                <w:sz w:val="19"/>
              </w:rPr>
            </w:r>
            <w:r>
              <w:rPr>
                <w:rFonts w:ascii="Consolas" w:hAnsi="Consolas"/>
                <w:color w:val="1D4ED8"/>
                <w:sz w:val="19"/>
              </w:rPr>
              <w:t>jamal@example.com</w:t>
            </w:r>
          </w:p>
        </w:tc>
        <w:tc>
          <w:tcPr>
            <w:tcW w:type="dxa" w:w="960"/>
          </w:tcPr>
          <w:p>
            <w:r>
              <w:rPr>
                <w:sz w:val="19"/>
              </w:rPr>
            </w:r>
            <w:r>
              <w:rPr>
                <w:rFonts w:ascii="Consolas" w:hAnsi="Consolas"/>
                <w:color w:val="1D4ED8"/>
                <w:sz w:val="19"/>
              </w:rPr>
              <w:t>01711-000004</w:t>
            </w:r>
          </w:p>
        </w:tc>
        <w:tc>
          <w:tcPr>
            <w:tcW w:type="dxa" w:w="960"/>
          </w:tcPr>
          <w:p>
            <w:r>
              <w:rPr>
                <w:sz w:val="19"/>
              </w:rPr>
            </w:r>
            <w:r>
              <w:rPr>
                <w:rFonts w:ascii="Consolas" w:hAnsi="Consolas"/>
                <w:color w:val="1D4ED8"/>
                <w:sz w:val="19"/>
              </w:rPr>
              <w:t>2025-02-01</w:t>
            </w:r>
          </w:p>
        </w:tc>
        <w:tc>
          <w:tcPr>
            <w:tcW w:type="dxa" w:w="960"/>
          </w:tcPr>
          <w:p>
            <w:r>
              <w:rPr>
                <w:sz w:val="19"/>
              </w:rPr>
            </w:r>
            <w:r>
              <w:rPr>
                <w:rFonts w:ascii="Consolas" w:hAnsi="Consolas"/>
                <w:color w:val="1D4ED8"/>
                <w:sz w:val="19"/>
              </w:rPr>
              <w:t>AC-1004</w:t>
            </w:r>
          </w:p>
        </w:tc>
        <w:tc>
          <w:tcPr>
            <w:tcW w:type="dxa" w:w="960"/>
          </w:tcPr>
          <w:p>
            <w:r>
              <w:rPr>
                <w:sz w:val="19"/>
              </w:rPr>
            </w:r>
            <w:r>
              <w:rPr>
                <w:rFonts w:ascii="Consolas" w:hAnsi="Consolas"/>
                <w:color w:val="1D4ED8"/>
                <w:sz w:val="19"/>
              </w:rPr>
              <w:t>15000</w:t>
            </w:r>
          </w:p>
        </w:tc>
      </w:tr>
      <w:tr>
        <w:tc>
          <w:tcPr>
            <w:tcW w:type="dxa" w:w="960"/>
          </w:tcPr>
          <w:p>
            <w:r>
              <w:rPr>
                <w:sz w:val="19"/>
              </w:rPr>
            </w:r>
            <w:r>
              <w:rPr>
                <w:rFonts w:ascii="Consolas" w:hAnsi="Consolas"/>
                <w:color w:val="1D4ED8"/>
                <w:sz w:val="19"/>
              </w:rPr>
              <w:t>EMP-005</w:t>
            </w:r>
          </w:p>
        </w:tc>
        <w:tc>
          <w:tcPr>
            <w:tcW w:type="dxa" w:w="960"/>
          </w:tcPr>
          <w:p>
            <w:r>
              <w:rPr>
                <w:sz w:val="19"/>
              </w:rPr>
            </w:r>
            <w:r>
              <w:rPr>
                <w:sz w:val="19"/>
              </w:rPr>
              <w:t>Nasrin Akter</w:t>
            </w:r>
          </w:p>
        </w:tc>
        <w:tc>
          <w:tcPr>
            <w:tcW w:type="dxa" w:w="960"/>
          </w:tcPr>
          <w:p>
            <w:r>
              <w:rPr>
                <w:sz w:val="19"/>
              </w:rPr>
            </w:r>
            <w:r>
              <w:rPr>
                <w:sz w:val="19"/>
              </w:rPr>
              <w:t>Office</w:t>
            </w:r>
          </w:p>
        </w:tc>
        <w:tc>
          <w:tcPr>
            <w:tcW w:type="dxa" w:w="960"/>
          </w:tcPr>
          <w:p>
            <w:r>
              <w:rPr>
                <w:sz w:val="19"/>
              </w:rPr>
            </w:r>
            <w:r>
              <w:rPr>
                <w:sz w:val="19"/>
              </w:rPr>
              <w:t>Sales Executive</w:t>
            </w:r>
          </w:p>
        </w:tc>
        <w:tc>
          <w:tcPr>
            <w:tcW w:type="dxa" w:w="960"/>
          </w:tcPr>
          <w:p>
            <w:r>
              <w:rPr>
                <w:sz w:val="19"/>
              </w:rPr>
            </w:r>
            <w:r>
              <w:rPr>
                <w:rFonts w:ascii="Consolas" w:hAnsi="Consolas"/>
                <w:color w:val="1D4ED8"/>
                <w:sz w:val="19"/>
              </w:rPr>
              <w:t>nasrin@example.com</w:t>
            </w:r>
          </w:p>
        </w:tc>
        <w:tc>
          <w:tcPr>
            <w:tcW w:type="dxa" w:w="960"/>
          </w:tcPr>
          <w:p>
            <w:r>
              <w:rPr>
                <w:sz w:val="19"/>
              </w:rPr>
            </w:r>
            <w:r>
              <w:rPr>
                <w:rFonts w:ascii="Consolas" w:hAnsi="Consolas"/>
                <w:color w:val="1D4ED8"/>
                <w:sz w:val="19"/>
              </w:rPr>
              <w:t>01711-000005</w:t>
            </w:r>
          </w:p>
        </w:tc>
        <w:tc>
          <w:tcPr>
            <w:tcW w:type="dxa" w:w="960"/>
          </w:tcPr>
          <w:p>
            <w:r>
              <w:rPr>
                <w:sz w:val="19"/>
              </w:rPr>
            </w:r>
            <w:r>
              <w:rPr>
                <w:rFonts w:ascii="Consolas" w:hAnsi="Consolas"/>
                <w:color w:val="1D4ED8"/>
                <w:sz w:val="19"/>
              </w:rPr>
              <w:t>2025-05-20</w:t>
            </w:r>
          </w:p>
        </w:tc>
        <w:tc>
          <w:tcPr>
            <w:tcW w:type="dxa" w:w="960"/>
          </w:tcPr>
          <w:p>
            <w:r>
              <w:rPr>
                <w:sz w:val="19"/>
              </w:rPr>
            </w:r>
            <w:r>
              <w:rPr>
                <w:rFonts w:ascii="Consolas" w:hAnsi="Consolas"/>
                <w:color w:val="1D4ED8"/>
                <w:sz w:val="19"/>
              </w:rPr>
              <w:t>AC-1005</w:t>
            </w:r>
          </w:p>
        </w:tc>
        <w:tc>
          <w:tcPr>
            <w:tcW w:type="dxa" w:w="960"/>
          </w:tcPr>
          <w:p>
            <w:r>
              <w:rPr>
                <w:sz w:val="19"/>
              </w:rPr>
            </w:r>
            <w:r>
              <w:rPr>
                <w:rFonts w:ascii="Consolas" w:hAnsi="Consolas"/>
                <w:color w:val="1D4ED8"/>
                <w:sz w:val="19"/>
              </w:rPr>
              <w:t>22000</w:t>
            </w:r>
          </w:p>
        </w:tc>
      </w:tr>
    </w:tbl>
    <w:p/>
    <w:p>
      <w:r>
        <w:t xml:space="preserve">Then click </w:t>
      </w:r>
      <w:r>
        <w:rPr>
          <w:b/>
        </w:rPr>
        <w:t>Payroll → Payroll Runs</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Period start</w:t>
            </w:r>
          </w:p>
        </w:tc>
        <w:tc>
          <w:tcPr>
            <w:tcW w:type="dxa" w:w="4320"/>
          </w:tcPr>
          <w:p>
            <w:r>
              <w:rPr>
                <w:sz w:val="19"/>
              </w:rPr>
            </w:r>
            <w:r>
              <w:rPr>
                <w:rFonts w:ascii="Consolas" w:hAnsi="Consolas"/>
                <w:color w:val="1D4ED8"/>
                <w:sz w:val="19"/>
              </w:rPr>
              <w:t>2026-02-01</w:t>
            </w:r>
          </w:p>
        </w:tc>
      </w:tr>
      <w:tr>
        <w:tc>
          <w:tcPr>
            <w:tcW w:type="dxa" w:w="4320"/>
          </w:tcPr>
          <w:p>
            <w:r>
              <w:rPr>
                <w:sz w:val="19"/>
              </w:rPr>
            </w:r>
            <w:r>
              <w:rPr>
                <w:b/>
                <w:sz w:val="19"/>
              </w:rPr>
              <w:t>Period end</w:t>
            </w:r>
          </w:p>
        </w:tc>
        <w:tc>
          <w:tcPr>
            <w:tcW w:type="dxa" w:w="4320"/>
          </w:tcPr>
          <w:p>
            <w:r>
              <w:rPr>
                <w:sz w:val="19"/>
              </w:rPr>
            </w:r>
            <w:r>
              <w:rPr>
                <w:rFonts w:ascii="Consolas" w:hAnsi="Consolas"/>
                <w:color w:val="1D4ED8"/>
                <w:sz w:val="19"/>
              </w:rPr>
              <w:t>2026-02-28</w:t>
            </w:r>
          </w:p>
        </w:tc>
      </w:tr>
      <w:tr>
        <w:tc>
          <w:tcPr>
            <w:tcW w:type="dxa" w:w="4320"/>
          </w:tcPr>
          <w:p>
            <w:r>
              <w:rPr>
                <w:sz w:val="19"/>
              </w:rPr>
            </w:r>
            <w:r>
              <w:rPr>
                <w:b/>
                <w:sz w:val="19"/>
              </w:rPr>
              <w:t>Pay date</w:t>
            </w:r>
          </w:p>
        </w:tc>
        <w:tc>
          <w:tcPr>
            <w:tcW w:type="dxa" w:w="4320"/>
          </w:tcPr>
          <w:p>
            <w:r>
              <w:rPr>
                <w:sz w:val="19"/>
              </w:rPr>
            </w:r>
            <w:r>
              <w:rPr>
                <w:rFonts w:ascii="Consolas" w:hAnsi="Consolas"/>
                <w:color w:val="1D4ED8"/>
                <w:sz w:val="19"/>
              </w:rPr>
              <w:t>2026-03-05</w:t>
            </w:r>
          </w:p>
        </w:tc>
      </w:tr>
    </w:tbl>
    <w:p/>
    <w:p>
      <w:r>
        <w:rPr>
          <w:b/>
        </w:rPr>
        <w:t>Check the preview</w:t>
      </w:r>
      <w:r>
        <w:t xml:space="preserve">, then click </w:t>
      </w:r>
      <w:r>
        <w:rPr>
          <w:b/>
        </w:rPr>
        <w:t>Post payroll</w:t>
      </w:r>
      <w:r>
        <w:t>.</w:t>
      </w:r>
    </w:p>
    <w:p>
      <w:r>
        <w:rPr>
          <w:b/>
        </w:rPr>
        <w:t>Expected result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Deductions (10%)</w:t>
            </w:r>
          </w:p>
        </w:tc>
        <w:tc>
          <w:tcPr>
            <w:tcW w:type="dxa" w:w="2160"/>
            <w:shd w:val="clear" w:color="auto" w:fill="F1F5F9"/>
          </w:tcPr>
          <w:p>
            <w:r>
              <w:rPr>
                <w:b/>
                <w:sz w:val="19"/>
              </w:rPr>
            </w:r>
            <w:r>
              <w:rPr>
                <w:b/>
                <w:sz w:val="19"/>
              </w:rPr>
              <w:t>Net pay</w:t>
            </w:r>
          </w:p>
        </w:tc>
      </w:tr>
      <w:tr>
        <w:tc>
          <w:tcPr>
            <w:tcW w:type="dxa" w:w="2160"/>
          </w:tcPr>
          <w:p>
            <w:r>
              <w:rPr>
                <w:sz w:val="19"/>
              </w:rPr>
            </w:r>
            <w:r>
              <w:rPr>
                <w:sz w:val="19"/>
              </w:rPr>
              <w:t>Rahim Uddin</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Karim Mia</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sz w:val="19"/>
              </w:rPr>
              <w:t>Salma Begum</w:t>
            </w:r>
          </w:p>
        </w:tc>
        <w:tc>
          <w:tcPr>
            <w:tcW w:type="dxa" w:w="2160"/>
          </w:tcPr>
          <w:p>
            <w:r>
              <w:rPr>
                <w:sz w:val="19"/>
              </w:rPr>
            </w:r>
            <w:r>
              <w:rPr>
                <w:sz w:val="19"/>
              </w:rPr>
              <w:t>25,000</w:t>
            </w:r>
          </w:p>
        </w:tc>
        <w:tc>
          <w:tcPr>
            <w:tcW w:type="dxa" w:w="2160"/>
          </w:tcPr>
          <w:p>
            <w:r>
              <w:rPr>
                <w:sz w:val="19"/>
              </w:rPr>
            </w:r>
            <w:r>
              <w:rPr>
                <w:sz w:val="19"/>
              </w:rPr>
              <w:t>2,500</w:t>
            </w:r>
          </w:p>
        </w:tc>
        <w:tc>
          <w:tcPr>
            <w:tcW w:type="dxa" w:w="2160"/>
          </w:tcPr>
          <w:p>
            <w:r>
              <w:rPr>
                <w:sz w:val="19"/>
              </w:rPr>
            </w:r>
            <w:r>
              <w:rPr>
                <w:sz w:val="19"/>
              </w:rPr>
              <w:t>22,500</w:t>
            </w:r>
          </w:p>
        </w:tc>
      </w:tr>
      <w:tr>
        <w:tc>
          <w:tcPr>
            <w:tcW w:type="dxa" w:w="2160"/>
          </w:tcPr>
          <w:p>
            <w:r>
              <w:rPr>
                <w:sz w:val="19"/>
              </w:rPr>
            </w:r>
            <w:r>
              <w:rPr>
                <w:sz w:val="19"/>
              </w:rPr>
              <w:t>Jamal Hossain</w:t>
            </w:r>
          </w:p>
        </w:tc>
        <w:tc>
          <w:tcPr>
            <w:tcW w:type="dxa" w:w="2160"/>
          </w:tcPr>
          <w:p>
            <w:r>
              <w:rPr>
                <w:sz w:val="19"/>
              </w:rPr>
            </w:r>
            <w:r>
              <w:rPr>
                <w:sz w:val="19"/>
              </w:rPr>
              <w:t>15,000</w:t>
            </w:r>
          </w:p>
        </w:tc>
        <w:tc>
          <w:tcPr>
            <w:tcW w:type="dxa" w:w="2160"/>
          </w:tcPr>
          <w:p>
            <w:r>
              <w:rPr>
                <w:sz w:val="19"/>
              </w:rPr>
            </w:r>
            <w:r>
              <w:rPr>
                <w:sz w:val="19"/>
              </w:rPr>
              <w:t>1,500</w:t>
            </w:r>
          </w:p>
        </w:tc>
        <w:tc>
          <w:tcPr>
            <w:tcW w:type="dxa" w:w="2160"/>
          </w:tcPr>
          <w:p>
            <w:r>
              <w:rPr>
                <w:sz w:val="19"/>
              </w:rPr>
            </w:r>
            <w:r>
              <w:rPr>
                <w:sz w:val="19"/>
              </w:rPr>
              <w:t>13,500</w:t>
            </w:r>
          </w:p>
        </w:tc>
      </w:tr>
      <w:tr>
        <w:tc>
          <w:tcPr>
            <w:tcW w:type="dxa" w:w="2160"/>
          </w:tcPr>
          <w:p>
            <w:r>
              <w:rPr>
                <w:sz w:val="19"/>
              </w:rPr>
            </w:r>
            <w:r>
              <w:rPr>
                <w:sz w:val="19"/>
              </w:rPr>
              <w:t>Nasrin Akter</w:t>
            </w:r>
          </w:p>
        </w:tc>
        <w:tc>
          <w:tcPr>
            <w:tcW w:type="dxa" w:w="2160"/>
          </w:tcPr>
          <w:p>
            <w:r>
              <w:rPr>
                <w:sz w:val="19"/>
              </w:rPr>
            </w:r>
            <w:r>
              <w:rPr>
                <w:sz w:val="19"/>
              </w:rPr>
              <w:t>22,000</w:t>
            </w:r>
          </w:p>
        </w:tc>
        <w:tc>
          <w:tcPr>
            <w:tcW w:type="dxa" w:w="2160"/>
          </w:tcPr>
          <w:p>
            <w:r>
              <w:rPr>
                <w:sz w:val="19"/>
              </w:rPr>
            </w:r>
            <w:r>
              <w:rPr>
                <w:sz w:val="19"/>
              </w:rPr>
              <w:t>2,200</w:t>
            </w:r>
          </w:p>
        </w:tc>
        <w:tc>
          <w:tcPr>
            <w:tcW w:type="dxa" w:w="2160"/>
          </w:tcPr>
          <w:p>
            <w:r>
              <w:rPr>
                <w:sz w:val="19"/>
              </w:rPr>
            </w:r>
            <w:r>
              <w:rPr>
                <w:sz w:val="19"/>
              </w:rPr>
              <w:t>19,800</w:t>
            </w:r>
          </w:p>
        </w:tc>
      </w:tr>
      <w:tr>
        <w:tc>
          <w:tcPr>
            <w:tcW w:type="dxa" w:w="2160"/>
          </w:tcPr>
          <w:p>
            <w:r>
              <w:rPr>
                <w:sz w:val="19"/>
              </w:rPr>
            </w:r>
            <w:r>
              <w:rPr>
                <w:b/>
                <w:sz w:val="19"/>
              </w:rPr>
              <w:t>Total</w:t>
            </w:r>
          </w:p>
        </w:tc>
        <w:tc>
          <w:tcPr>
            <w:tcW w:type="dxa" w:w="2160"/>
          </w:tcPr>
          <w:p>
            <w:r>
              <w:rPr>
                <w:sz w:val="19"/>
              </w:rPr>
            </w:r>
            <w:r>
              <w:rPr>
                <w:b/>
                <w:sz w:val="19"/>
              </w:rPr>
              <w:t>112,000</w:t>
            </w:r>
          </w:p>
        </w:tc>
        <w:tc>
          <w:tcPr>
            <w:tcW w:type="dxa" w:w="2160"/>
          </w:tcPr>
          <w:p>
            <w:r>
              <w:rPr>
                <w:sz w:val="19"/>
              </w:rPr>
            </w:r>
            <w:r>
              <w:rPr>
                <w:b/>
                <w:sz w:val="19"/>
              </w:rPr>
              <w:t>11,200</w:t>
            </w:r>
          </w:p>
        </w:tc>
        <w:tc>
          <w:tcPr>
            <w:tcW w:type="dxa" w:w="2160"/>
          </w:tcPr>
          <w:p>
            <w:r>
              <w:rPr>
                <w:sz w:val="19"/>
              </w:rPr>
            </w:r>
            <w:r>
              <w:rPr>
                <w:b/>
                <w:sz w:val="19"/>
              </w:rPr>
              <w:t>100,800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Office Salaries (6010) — office staff</w:t>
            </w:r>
          </w:p>
        </w:tc>
        <w:tc>
          <w:tcPr>
            <w:tcW w:type="dxa" w:w="2880"/>
          </w:tcPr>
          <w:p>
            <w:r>
              <w:rPr>
                <w:sz w:val="19"/>
              </w:rPr>
            </w:r>
            <w:r>
              <w:rPr>
                <w:sz w:val="19"/>
              </w:rPr>
              <w:t>77,000</w:t>
            </w:r>
          </w:p>
        </w:tc>
        <w:tc>
          <w:tcPr>
            <w:tcW w:type="dxa" w:w="2880"/>
          </w:tcPr>
          <w:p>
            <w:r>
              <w:rPr>
                <w:sz w:val="19"/>
              </w:rPr>
            </w:r>
            <w:r>
              <w:rPr>
                <w:sz w:val="19"/>
              </w:rPr>
              <w:t>—</w:t>
            </w:r>
          </w:p>
        </w:tc>
      </w:tr>
      <w:tr>
        <w:tc>
          <w:tcPr>
            <w:tcW w:type="dxa" w:w="2880"/>
          </w:tcPr>
          <w:p>
            <w:r>
              <w:rPr>
                <w:sz w:val="19"/>
              </w:rPr>
            </w:r>
            <w:r>
              <w:rPr>
                <w:sz w:val="19"/>
              </w:rPr>
              <w:t>Factory Labour (5011) — factory staff</w:t>
            </w:r>
          </w:p>
        </w:tc>
        <w:tc>
          <w:tcPr>
            <w:tcW w:type="dxa" w:w="2880"/>
          </w:tcPr>
          <w:p>
            <w:r>
              <w:rPr>
                <w:sz w:val="19"/>
              </w:rPr>
            </w:r>
            <w:r>
              <w:rPr>
                <w:sz w:val="19"/>
              </w:rPr>
              <w:t>35,000</w:t>
            </w:r>
          </w:p>
        </w:tc>
        <w:tc>
          <w:tcPr>
            <w:tcW w:type="dxa" w:w="2880"/>
          </w:tcPr>
          <w:p>
            <w:r>
              <w:rPr>
                <w:sz w:val="19"/>
              </w:rPr>
            </w:r>
            <w:r>
              <w:rPr>
                <w:sz w:val="19"/>
              </w:rPr>
              <w:t>—</w:t>
            </w:r>
          </w:p>
        </w:tc>
      </w:tr>
      <w:tr>
        <w:tc>
          <w:tcPr>
            <w:tcW w:type="dxa" w:w="2880"/>
          </w:tcPr>
          <w:p>
            <w:r>
              <w:rPr>
                <w:sz w:val="19"/>
              </w:rPr>
            </w:r>
            <w:r>
              <w:rPr>
                <w:sz w:val="19"/>
              </w:rPr>
              <w:t>TDS Payable (2210) — the deductions</w:t>
            </w:r>
          </w:p>
        </w:tc>
        <w:tc>
          <w:tcPr>
            <w:tcW w:type="dxa" w:w="2880"/>
          </w:tcPr>
          <w:p>
            <w:r>
              <w:rPr>
                <w:sz w:val="19"/>
              </w:rPr>
            </w:r>
            <w:r>
              <w:rPr>
                <w:sz w:val="19"/>
              </w:rPr>
              <w:t>—</w:t>
            </w:r>
          </w:p>
        </w:tc>
        <w:tc>
          <w:tcPr>
            <w:tcW w:type="dxa" w:w="2880"/>
          </w:tcPr>
          <w:p>
            <w:r>
              <w:rPr>
                <w:sz w:val="19"/>
              </w:rPr>
            </w:r>
            <w:r>
              <w:rPr>
                <w:sz w:val="19"/>
              </w:rPr>
              <w:t>11,200</w:t>
            </w:r>
          </w:p>
        </w:tc>
      </w:tr>
      <w:tr>
        <w:tc>
          <w:tcPr>
            <w:tcW w:type="dxa" w:w="2880"/>
          </w:tcPr>
          <w:p>
            <w:r>
              <w:rPr>
                <w:sz w:val="19"/>
              </w:rPr>
            </w:r>
            <w:r>
              <w:rPr>
                <w:sz w:val="19"/>
              </w:rPr>
              <w:t>Bank (1010) — the net paid out</w:t>
            </w:r>
          </w:p>
        </w:tc>
        <w:tc>
          <w:tcPr>
            <w:tcW w:type="dxa" w:w="2880"/>
          </w:tcPr>
          <w:p>
            <w:r>
              <w:rPr>
                <w:sz w:val="19"/>
              </w:rPr>
            </w:r>
            <w:r>
              <w:rPr>
                <w:sz w:val="19"/>
              </w:rPr>
              <w:t>—</w:t>
            </w:r>
          </w:p>
        </w:tc>
        <w:tc>
          <w:tcPr>
            <w:tcW w:type="dxa" w:w="2880"/>
          </w:tcPr>
          <w:p>
            <w:r>
              <w:rPr>
                <w:sz w:val="19"/>
              </w:rPr>
            </w:r>
            <w:r>
              <w:rPr>
                <w:sz w:val="19"/>
              </w:rPr>
              <w:t>100,800</w:t>
            </w:r>
          </w:p>
        </w:tc>
      </w:tr>
    </w:tbl>
    <w:p/>
    <w:p>
      <w:r>
        <w:t xml:space="preserve">Click </w:t>
      </w:r>
      <w:r>
        <w:rPr>
          <w:b/>
        </w:rPr>
        <w:t>Payslips</w:t>
      </w:r>
      <w:r>
        <w:t xml:space="preserve"> on the new run to see (and </w:t>
      </w:r>
      <w:r>
        <w:rPr>
          <w:b/>
        </w:rPr>
        <w:t>Print</w:t>
      </w:r>
      <w:r>
        <w:t xml:space="preserve">) each person's breakdown. The run is numbered </w:t>
      </w:r>
      <w:r>
        <w:rPr>
          <w:rFonts w:ascii="Consolas" w:hAnsi="Consolas"/>
          <w:color w:val="1D4ED8"/>
          <w:sz w:val="19"/>
        </w:rPr>
        <w:t>PAY-001</w:t>
      </w:r>
      <w:r>
        <w:t>.</w:t>
      </w:r>
    </w:p>
    <w:p>
      <w:r>
        <w:rPr>
          <w:b/>
        </w:rPr>
        <w:t>How the numbers were reached</w:t>
      </w:r>
    </w:p>
    <w:p>
      <w:pPr>
        <w:pStyle w:val="ListBullet"/>
        <w:spacing w:after="40"/>
      </w:pPr>
      <w:r>
        <w:t>Each employee's gross is split into components by the structure in</w:t>
      </w:r>
    </w:p>
    <w:p>
      <w:r>
        <w:t>Configuration: Basic 60%, House Rent 30%, Medical 5%, Transport 5%. For 30,000 that is Basic 18,000, House Rent 9,000, Medical 1,500, Transport 1,500.</w:t>
      </w:r>
    </w:p>
    <w:p>
      <w:pPr>
        <w:pStyle w:val="ListBullet"/>
        <w:spacing w:after="40"/>
      </w:pPr>
      <w:r>
        <w:t xml:space="preserve">With no named deductions configured, a single </w:t>
      </w:r>
      <w:r>
        <w:rPr>
          <w:b/>
        </w:rPr>
        <w:t>statutory deduction</w:t>
      </w:r>
      <w:r>
        <w:t xml:space="preserve"> at the</w:t>
      </w:r>
    </w:p>
    <w:p>
      <w:r>
        <w:t xml:space="preserve">default </w:t>
      </w:r>
      <w:r>
        <w:rPr>
          <w:b/>
        </w:rPr>
        <w:t>10%</w:t>
      </w:r>
      <w:r>
        <w:t xml:space="preserve"> applies: </w:t>
      </w:r>
      <w:r>
        <w:rPr>
          <w:rFonts w:ascii="Consolas" w:hAnsi="Consolas"/>
          <w:color w:val="1D4ED8"/>
          <w:sz w:val="19"/>
        </w:rPr>
        <w:t>30,000 × 10 ÷ 100</w:t>
      </w:r>
      <w:r>
        <w:t xml:space="preserve"> = 3,000, leaving net 27,000.</w:t>
      </w:r>
    </w:p>
    <w:p>
      <w:pPr>
        <w:pStyle w:val="ListBullet"/>
        <w:spacing w:after="40"/>
      </w:pPr>
      <w:r>
        <w:t xml:space="preserve">The entry balances because </w:t>
      </w:r>
      <w:r>
        <w:rPr>
          <w:b/>
        </w:rPr>
        <w:t>gross = deductions + net</w:t>
      </w:r>
    </w:p>
    <w:p>
      <w:r>
        <w:t>(</w:t>
      </w:r>
      <w:r>
        <w:rPr>
          <w:rFonts w:ascii="Consolas" w:hAnsi="Consolas"/>
          <w:color w:val="1D4ED8"/>
          <w:sz w:val="19"/>
        </w:rPr>
        <w:t>112,000 = 11,200 + 100,800</w:t>
      </w:r>
      <w:r>
        <w:t>).</w:t>
      </w:r>
    </w:p>
    <w:p>
      <w:pPr>
        <w:pStyle w:val="ListBullet"/>
        <w:spacing w:after="40"/>
      </w:pPr>
      <w:r>
        <w:t>Office pay (77,000 = 30,000 + 25,000 + 22,000) goes to Office Salaries; factory</w:t>
      </w:r>
    </w:p>
    <w:p>
      <w:r>
        <w:t>pay (35,000 = 20,000 + 15,000) goes to Factory Labour.</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403,980.00</w:t>
      </w:r>
      <w:r>
        <w:t xml:space="preserve"> (the bank has paid out the net wages).</w:t>
      </w:r>
    </w:p>
    <w:p>
      <w:pPr>
        <w:spacing w:before="40" w:after="160"/>
        <w:pBdr>
          <w:bottom w:val="single" w:sz="6" w:space="1" w:color="D6DBE2"/>
        </w:pBdr>
      </w:pPr>
    </w:p>
    <w:p>
      <w:pPr>
        <w:pStyle w:val="Heading1"/>
      </w:pPr>
      <w:r>
        <w:rPr>
          <w:color w:val="0F172A"/>
        </w:rPr>
        <w:t>Step 6 (optional) — Test VAT</w:t>
      </w:r>
    </w:p>
    <w:p>
      <w:r>
        <w:t>Turn VAT on and repeat a sale to see tax added.</w:t>
      </w:r>
    </w:p>
    <w:p>
      <w:pPr>
        <w:pStyle w:val="ListNumber"/>
        <w:spacing w:after="40"/>
      </w:pPr>
      <w:r>
        <w:rPr>
          <w:b/>
        </w:rPr>
        <w:t>Configuration → VAT</w:t>
      </w:r>
      <w:r>
        <w:t xml:space="preserve">: switch </w:t>
      </w:r>
      <w:r>
        <w:rPr>
          <w:b/>
        </w:rPr>
        <w:t>Charge VAT</w:t>
      </w:r>
      <w:r>
        <w:t xml:space="preserve"> to </w:t>
      </w:r>
      <w:r>
        <w:rPr>
          <w:b/>
        </w:rPr>
        <w:t>on</w:t>
      </w:r>
      <w:r>
        <w:t xml:space="preserve"> and </w:t>
      </w:r>
      <w:r>
        <w:rPr>
          <w:b/>
        </w:rPr>
        <w:t>Save</w:t>
      </w:r>
      <w:r>
        <w:t>; set</w:t>
      </w:r>
    </w:p>
    <w:p>
      <w:r>
        <w:rPr>
          <w:b/>
        </w:rPr>
        <w:t>Standard rate (%)</w:t>
      </w:r>
      <w:r>
        <w:t xml:space="preserve"> to </w:t>
      </w:r>
      <w:r>
        <w:rPr>
          <w:rFonts w:ascii="Consolas" w:hAnsi="Consolas"/>
          <w:color w:val="1D4ED8"/>
          <w:sz w:val="19"/>
        </w:rPr>
        <w:t>15</w:t>
      </w:r>
      <w:r>
        <w:t xml:space="preserve"> and </w:t>
      </w:r>
      <w:r>
        <w:rPr>
          <w:b/>
        </w:rPr>
        <w:t>Save</w:t>
      </w:r>
      <w:r>
        <w:t xml:space="preserve">; leave </w:t>
      </w:r>
      <w:r>
        <w:rPr>
          <w:b/>
        </w:rPr>
        <w:t>Prices include VAT</w:t>
      </w:r>
      <w:r>
        <w:t xml:space="preserve"> off.</w:t>
      </w:r>
    </w:p>
    <w:p>
      <w:pPr>
        <w:pStyle w:val="ListNumber"/>
        <w:spacing w:after="40"/>
      </w:pPr>
      <w:r>
        <w:rPr>
          <w:b/>
        </w:rPr>
        <w:t>Sales Entry</w:t>
      </w:r>
      <w:r>
        <w:t xml:space="preserve">: sell </w:t>
      </w:r>
      <w:r>
        <w:rPr>
          <w:rFonts w:ascii="Consolas" w:hAnsi="Consolas"/>
          <w:color w:val="1D4ED8"/>
          <w:sz w:val="19"/>
        </w:rPr>
        <w:t>10</w:t>
      </w:r>
      <w:r>
        <w:t xml:space="preserve"> of </w:t>
      </w:r>
      <w:r>
        <w:rPr>
          <w:rFonts w:ascii="Consolas" w:hAnsi="Consolas"/>
          <w:color w:val="1D4ED8"/>
          <w:sz w:val="19"/>
        </w:rPr>
        <w:t>TRD-100</w:t>
      </w:r>
      <w:r>
        <w:t xml:space="preserve"> (average cost 100) at </w:t>
      </w:r>
      <w:r>
        <w:rPr>
          <w:rFonts w:ascii="Consolas" w:hAnsi="Consolas"/>
          <w:color w:val="1D4ED8"/>
          <w:sz w:val="19"/>
        </w:rPr>
        <w:t>150</w:t>
      </w:r>
      <w:r>
        <w:t>, date</w:t>
      </w:r>
    </w:p>
    <w:p>
      <w:r>
        <w:rPr>
          <w:rFonts w:ascii="Consolas" w:hAnsi="Consolas"/>
          <w:color w:val="1D4ED8"/>
          <w:sz w:val="19"/>
        </w:rPr>
        <w:t>2026-01-28</w:t>
      </w:r>
      <w:r>
        <w:t>.</w:t>
      </w:r>
    </w:p>
    <w:p>
      <w:pPr>
        <w:pStyle w:val="ListNumber"/>
        <w:spacing w:after="40"/>
      </w:pPr>
      <w:r>
        <w:rPr>
          <w:b/>
        </w:rPr>
        <w:t>Expected:</w:t>
      </w:r>
      <w:r>
        <w:t xml:space="preserve"> the preview adds </w:t>
      </w:r>
      <w:r>
        <w:rPr>
          <w:b/>
        </w:rPr>
        <w:t>VAT 225.00</w:t>
      </w:r>
      <w:r>
        <w:t xml:space="preserve"> (</w:t>
      </w:r>
      <w:r>
        <w:rPr>
          <w:rFonts w:ascii="Consolas" w:hAnsi="Consolas"/>
          <w:color w:val="1D4ED8"/>
          <w:sz w:val="19"/>
        </w:rPr>
        <w:t>1,500 × 15 ÷ 100</w:t>
      </w:r>
      <w:r>
        <w:t>) and **Total</w:t>
      </w:r>
    </w:p>
    <w:p>
      <w:r>
        <w:t>payable 1,725.00**. Revenue stays 1,500.</w:t>
      </w:r>
    </w:p>
    <w:p>
      <w:pPr>
        <w:pStyle w:val="ListNumber"/>
        <w:spacing w:after="40"/>
      </w:pPr>
      <w:r>
        <w:t xml:space="preserve">The journal entry gains a credit to </w:t>
      </w:r>
      <w:r>
        <w:rPr>
          <w:b/>
        </w:rPr>
        <w:t>VAT Payable (2200)</w:t>
      </w:r>
      <w:r>
        <w:t xml:space="preserve"> of 225, and the</w:t>
      </w:r>
    </w:p>
    <w:p>
      <w:r>
        <w:t>receivable debit becomes 1,725.</w:t>
      </w:r>
    </w:p>
    <w:p>
      <w:pPr>
        <w:pStyle w:val="ListNumber"/>
        <w:spacing w:after="40"/>
      </w:pPr>
      <w:r>
        <w:t xml:space="preserve">Set </w:t>
      </w:r>
      <w:r>
        <w:rPr>
          <w:b/>
        </w:rPr>
        <w:t>Receipt style</w:t>
      </w:r>
      <w:r>
        <w:t xml:space="preserve"> to </w:t>
      </w:r>
      <w:r>
        <w:rPr>
          <w:rFonts w:ascii="Consolas" w:hAnsi="Consolas"/>
          <w:color w:val="1D4ED8"/>
          <w:sz w:val="19"/>
        </w:rPr>
        <w:t>tax_invoice</w:t>
      </w:r>
      <w:r>
        <w:t xml:space="preserve"> in </w:t>
      </w:r>
      <w:r>
        <w:rPr>
          <w:b/>
        </w:rPr>
        <w:t>Configuration → Sales documents</w:t>
      </w:r>
      <w:r>
        <w:t>,</w:t>
      </w:r>
    </w:p>
    <w:p>
      <w:r>
        <w:t xml:space="preserve">then open the receipt: it now reads </w:t>
      </w:r>
      <w:r>
        <w:rPr>
          <w:b/>
        </w:rPr>
        <w:t>Tax Invoice</w:t>
      </w:r>
      <w:r>
        <w:t xml:space="preserve"> and shows </w:t>
      </w:r>
      <w:r>
        <w:rPr>
          <w:b/>
        </w:rPr>
        <w:t>Subtotal</w:t>
      </w:r>
      <w:r>
        <w:t xml:space="preserve">, </w:t>
      </w:r>
      <w:r>
        <w:rPr>
          <w:b/>
        </w:rPr>
        <w:t>VAT</w:t>
      </w:r>
      <w:r>
        <w:t xml:space="preserve"> and </w:t>
      </w:r>
      <w:r>
        <w:rPr>
          <w:b/>
        </w:rPr>
        <w:t>Total</w:t>
      </w:r>
      <w:r>
        <w:t>.</w:t>
      </w:r>
    </w:p>
    <w:p>
      <w:r>
        <w:t xml:space="preserve">To back VAT out of an inclusive price instead, switch </w:t>
      </w:r>
      <w:r>
        <w:rPr>
          <w:b/>
        </w:rPr>
        <w:t>Prices include VAT</w:t>
      </w:r>
      <w:r>
        <w:t xml:space="preserve"> on before the sale: on a 1,500 line the net becomes </w:t>
      </w:r>
      <w:r>
        <w:rPr>
          <w:rFonts w:ascii="Consolas" w:hAnsi="Consolas"/>
          <w:color w:val="1D4ED8"/>
          <w:sz w:val="19"/>
        </w:rPr>
        <w:t>1500 ÷ 1.15</w:t>
      </w:r>
      <w:r>
        <w:t xml:space="preserve"> = </w:t>
      </w:r>
      <w:r>
        <w:rPr>
          <w:b/>
        </w:rPr>
        <w:t>1,304.3478</w:t>
      </w:r>
      <w:r>
        <w:t xml:space="preserve"> and the VAT </w:t>
      </w:r>
      <w:r>
        <w:rPr>
          <w:b/>
        </w:rPr>
        <w:t>195.6522</w:t>
      </w:r>
      <w:r>
        <w:t>.</w:t>
      </w:r>
    </w:p>
    <w:p>
      <w:pPr>
        <w:spacing w:before="40" w:after="160"/>
        <w:pBdr>
          <w:bottom w:val="single" w:sz="6" w:space="1" w:color="D6DBE2"/>
        </w:pBdr>
      </w:pPr>
    </w:p>
    <w:p>
      <w:pPr>
        <w:pStyle w:val="Heading1"/>
      </w:pPr>
      <w:r>
        <w:rPr>
          <w:color w:val="0F172A"/>
        </w:rPr>
        <w:t>Step 7 (optional) — Test the approval gate</w:t>
      </w:r>
    </w:p>
    <w:p>
      <w:pPr>
        <w:pStyle w:val="ListNumber"/>
        <w:spacing w:after="40"/>
      </w:pPr>
      <w:r>
        <w:rPr>
          <w:b/>
        </w:rPr>
        <w:t>Configuration → Posting controls</w:t>
      </w:r>
      <w:r>
        <w:t xml:space="preserve">: switch </w:t>
      </w:r>
      <w:r>
        <w:rPr>
          <w:b/>
        </w:rPr>
        <w:t>Require second approval</w:t>
      </w:r>
      <w:r>
        <w:t xml:space="preserve"> to</w:t>
      </w:r>
    </w:p>
    <w:p>
      <w:r>
        <w:rPr>
          <w:b/>
        </w:rPr>
        <w:t>on</w:t>
      </w:r>
      <w:r>
        <w:t xml:space="preserve"> and </w:t>
      </w:r>
      <w:r>
        <w:rPr>
          <w:b/>
        </w:rPr>
        <w:t>Save</w:t>
      </w:r>
      <w:r>
        <w:t>.</w:t>
      </w:r>
    </w:p>
    <w:p>
      <w:pPr>
        <w:pStyle w:val="ListNumber"/>
        <w:spacing w:after="40"/>
      </w:pPr>
      <w:r>
        <w:t xml:space="preserve">Sign out, and sign in as the </w:t>
      </w:r>
      <w:r>
        <w:rPr>
          <w:b/>
        </w:rPr>
        <w:t>Sales Staff</w:t>
      </w:r>
      <w:r>
        <w:t xml:space="preserve"> user.</w:t>
      </w:r>
    </w:p>
    <w:p>
      <w:pPr>
        <w:pStyle w:val="ListNumber"/>
        <w:spacing w:after="40"/>
      </w:pPr>
      <w:r>
        <w:rPr>
          <w:b/>
        </w:rPr>
        <w:t>Sales Entry</w:t>
      </w:r>
      <w:r>
        <w:t xml:space="preserve"> → </w:t>
      </w:r>
      <w:r>
        <w:rPr>
          <w:b/>
        </w:rPr>
        <w:t>Reverse</w:t>
      </w:r>
      <w:r>
        <w:t xml:space="preserve"> the sale → type a reason → </w:t>
      </w:r>
      <w:r>
        <w:rPr>
          <w:b/>
        </w:rPr>
        <w:t>Confirm reversal</w:t>
      </w:r>
      <w:r>
        <w:t>.</w:t>
      </w:r>
    </w:p>
    <w:p>
      <w:pPr>
        <w:pStyle w:val="ListNumber"/>
        <w:spacing w:after="40"/>
      </w:pPr>
      <w:r>
        <w:rPr>
          <w:b/>
        </w:rPr>
        <w:t>Expected:</w:t>
      </w:r>
      <w:r>
        <w:t xml:space="preserve"> the reversal does </w:t>
      </w:r>
      <w:r>
        <w:rPr>
          <w:b/>
        </w:rPr>
        <w:t>not</w:t>
      </w:r>
      <w:r>
        <w:t xml:space="preserve"> happen; a message says a second person</w:t>
      </w:r>
    </w:p>
    <w:p>
      <w:r>
        <w:t>must approve it.</w:t>
      </w:r>
    </w:p>
    <w:p>
      <w:pPr>
        <w:pStyle w:val="ListNumber"/>
        <w:spacing w:after="40"/>
      </w:pPr>
      <w:r>
        <w:t xml:space="preserve">Sign out, sign in as </w:t>
      </w:r>
      <w:r>
        <w:rPr>
          <w:b/>
        </w:rPr>
        <w:t>Admin</w:t>
      </w:r>
      <w:r>
        <w:t xml:space="preserve">, open </w:t>
      </w:r>
      <w:r>
        <w:rPr>
          <w:b/>
        </w:rPr>
        <w:t>Approvals</w:t>
      </w:r>
      <w:r>
        <w:t xml:space="preserve">, and click </w:t>
      </w:r>
      <w:r>
        <w:rPr>
          <w:b/>
        </w:rPr>
        <w:t>Approve</w:t>
      </w:r>
      <w:r>
        <w:t>.</w:t>
      </w:r>
    </w:p>
    <w:p>
      <w:r>
        <w:rPr>
          <w:b/>
        </w:rPr>
        <w:t>Expected:</w:t>
      </w:r>
      <w:r>
        <w:t xml:space="preserve"> the sale is now reversed. You cannot approve a request you raised yourself — that is the point of the check.</w:t>
      </w:r>
    </w:p>
    <w:p>
      <w:pPr>
        <w:spacing w:before="40" w:after="160"/>
        <w:pBdr>
          <w:bottom w:val="single" w:sz="6" w:space="1" w:color="D6DBE2"/>
        </w:pBdr>
      </w:pPr>
    </w:p>
    <w:p>
      <w:pPr>
        <w:pStyle w:val="Heading1"/>
      </w:pPr>
      <w:r>
        <w:rPr>
          <w:color w:val="0F172A"/>
        </w:rPr>
        <w:t>Verification checkpoints</w:t>
      </w:r>
    </w:p>
    <w:p>
      <w:r>
        <w:t xml:space="preserve">After each step, the </w:t>
      </w:r>
      <w:r>
        <w:rPr>
          <w:b/>
        </w:rPr>
        <w:t>Dashboard</w:t>
      </w:r>
      <w:r>
        <w:t xml:space="preserve"> and </w:t>
      </w:r>
      <w:r>
        <w:rPr>
          <w:b/>
        </w:rPr>
        <w:t>Reports → Trial Balance</w:t>
      </w:r>
      <w:r>
        <w:t xml:space="preserve"> should agree with this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Import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500,000.00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Purchase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Production</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Sale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Payroll</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bl>
    <w:p/>
    <w:p>
      <w:r>
        <w:t xml:space="preserve">On the </w:t>
      </w:r>
      <w:r>
        <w:rPr>
          <w:b/>
        </w:rPr>
        <w:t>Dashboard → Data integrity</w:t>
      </w:r>
      <w:r>
        <w:t xml:space="preserve"> card, all four checks should show a tick.</w:t>
      </w:r>
    </w:p>
    <w:p>
      <w:pPr>
        <w:spacing w:before="40" w:after="160"/>
        <w:pBdr>
          <w:bottom w:val="single" w:sz="6" w:space="1" w:color="D6DBE2"/>
        </w:pBdr>
      </w:pPr>
    </w:p>
    <w:p>
      <w:pPr>
        <w:pStyle w:val="Heading1"/>
      </w:pPr>
      <w:r>
        <w:rPr>
          <w:color w:val="0F172A"/>
        </w:rPr>
        <w:t>If something looks wrong</w:t>
      </w:r>
    </w:p>
    <w:p>
      <w:pPr>
        <w:pStyle w:val="ListBullet"/>
        <w:spacing w:after="40"/>
      </w:pPr>
      <w:r>
        <w:rPr>
          <w:b/>
        </w:rPr>
        <w:t>"Insufficient stock for: …"</w:t>
      </w:r>
      <w:r>
        <w:t xml:space="preserve"> — you are trying to take out more than you have.</w:t>
      </w:r>
    </w:p>
    <w:p>
      <w:r>
        <w:t xml:space="preserve">Check </w:t>
      </w:r>
      <w:r>
        <w:rPr>
          <w:b/>
        </w:rPr>
        <w:t>Inventory &amp; BOM</w:t>
      </w:r>
      <w:r>
        <w:t xml:space="preserve"> for the current quantity. For a sale, reduce the quantity; for production, buy more of the component first.</w:t>
      </w:r>
    </w:p>
    <w:p>
      <w:pPr>
        <w:pStyle w:val="ListBullet"/>
        <w:spacing w:after="40"/>
      </w:pPr>
      <w:r>
        <w:rPr>
          <w:b/>
        </w:rPr>
        <w:t>A component shows "short"</w:t>
      </w:r>
      <w:r>
        <w:t xml:space="preserve"> — the on-hand quantity is less than the recipe</w:t>
      </w:r>
    </w:p>
    <w:p>
      <w:r>
        <w:t>needs. Buy more of that component (Step 1) before posting the run.</w:t>
      </w:r>
    </w:p>
    <w:p>
      <w:pPr>
        <w:pStyle w:val="ListBullet"/>
        <w:spacing w:after="40"/>
      </w:pPr>
      <w:r>
        <w:rPr>
          <w:b/>
        </w:rPr>
        <w:t>A purchase will not reverse</w:t>
      </w:r>
      <w:r>
        <w:t xml:space="preserve"> — its stock has already been used, so the later</w:t>
      </w:r>
    </w:p>
    <w:p>
      <w:r>
        <w:t>production run must be reversed first.</w:t>
      </w:r>
    </w:p>
    <w:p>
      <w:pPr>
        <w:pStyle w:val="ListBullet"/>
        <w:spacing w:after="40"/>
      </w:pPr>
      <w:r>
        <w:rPr>
          <w:b/>
        </w:rPr>
        <w:t>VAT is not appearing</w:t>
      </w:r>
      <w:r>
        <w:t xml:space="preserve"> — check </w:t>
      </w:r>
      <w:r>
        <w:rPr>
          <w:b/>
        </w:rPr>
        <w:t>Charge VAT</w:t>
      </w:r>
      <w:r>
        <w:t xml:space="preserve"> is on, and that the item's</w:t>
      </w:r>
    </w:p>
    <w:p>
      <w:r>
        <w:rPr>
          <w:b/>
        </w:rPr>
        <w:t>segment</w:t>
      </w:r>
      <w:r>
        <w:t xml:space="preserve"> is in </w:t>
      </w:r>
      <w:r>
        <w:rPr>
          <w:b/>
        </w:rPr>
        <w:t>Segments VAT applies to</w:t>
      </w:r>
      <w:r>
        <w:t>.</w:t>
      </w:r>
    </w:p>
    <w:p>
      <w:pPr>
        <w:pStyle w:val="ListBullet"/>
        <w:spacing w:after="40"/>
      </w:pPr>
      <w:r>
        <w:rPr>
          <w:b/>
        </w:rPr>
        <w:t>Nothing to buy, make or sell</w:t>
      </w:r>
      <w:r>
        <w:t xml:space="preserve"> — the books are empty of items. Import the</w:t>
      </w:r>
    </w:p>
    <w:p>
      <w:r>
        <w:t>sample workbook again (</w:t>
      </w:r>
      <w:r>
        <w:rPr>
          <w:b/>
        </w:rPr>
        <w:t>Data → Restore sample workbook</w:t>
      </w:r>
      <w:r>
        <w:t>) or your own file.</w:t>
      </w:r>
    </w:p>
    <w:p>
      <w:pPr>
        <w:pStyle w:val="Heading1"/>
      </w:pPr>
      <w:r>
        <w:rPr>
          <w:color w:val="0F172A"/>
        </w:rPr>
        <w:t>Resetting between runs</w:t>
      </w:r>
    </w:p>
    <w:p>
      <w:r>
        <w:t>To start the walkthrough again from a clean slate, either:</w:t>
      </w:r>
    </w:p>
    <w:p>
      <w:pPr>
        <w:pStyle w:val="ListBullet"/>
        <w:spacing w:after="40"/>
      </w:pPr>
      <w:r>
        <w:rPr>
          <w:b/>
        </w:rPr>
        <w:t>Data → Restore sample workbook</w:t>
      </w:r>
      <w:r>
        <w:t xml:space="preserve"> (reloads this exact starting position), or</w:t>
      </w:r>
    </w:p>
    <w:p>
      <w:pPr>
        <w:pStyle w:val="ListBullet"/>
        <w:spacing w:after="40"/>
      </w:pPr>
      <w:r>
        <w:rPr>
          <w:b/>
        </w:rPr>
        <w:t>Data → Start fresh (starter accounts)</w:t>
      </w:r>
      <w:r>
        <w:t xml:space="preserve"> (empties everything and loads only the</w:t>
      </w:r>
    </w:p>
    <w:p>
      <w:r>
        <w:t>standard accounts).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