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Customers &amp; Suppliers</w:t>
            </w:r>
          </w:p>
        </w:tc>
        <w:tc>
          <w:tcPr>
            <w:tcW w:type="dxa" w:w="2880"/>
          </w:tcPr>
          <w:p>
            <w:r>
              <w:rPr>
                <w:sz w:val="19"/>
              </w:rPr>
            </w:r>
            <w:r>
              <w:rPr>
                <w:sz w:val="19"/>
              </w:rPr>
              <w:t>The list of firms you trade with — customers, suppliers, or both.</w:t>
            </w:r>
          </w:p>
        </w:tc>
      </w:tr>
      <w:tr>
        <w:tc>
          <w:tcPr>
            <w:tcW w:type="dxa" w:w="2880"/>
          </w:tcPr>
          <w:p>
            <w:r>
              <w:rPr>
                <w:sz w:val="19"/>
              </w:rPr>
            </w:r>
            <w:r>
              <w:rPr>
                <w:b/>
                <w:sz w:val="19"/>
              </w:rPr>
              <w:t>Operations</w:t>
            </w:r>
          </w:p>
        </w:tc>
        <w:tc>
          <w:tcPr>
            <w:tcW w:type="dxa" w:w="2880"/>
          </w:tcPr>
          <w:p>
            <w:r>
              <w:rPr>
                <w:sz w:val="19"/>
              </w:rPr>
            </w:r>
            <w:r>
              <w:rPr>
                <w:b/>
                <w:sz w:val="19"/>
              </w:rPr>
              <w:t>Receipts &amp; Payments</w:t>
            </w:r>
          </w:p>
        </w:tc>
        <w:tc>
          <w:tcPr>
            <w:tcW w:type="dxa" w:w="2880"/>
          </w:tcPr>
          <w:p>
            <w:r>
              <w:rPr>
                <w:sz w:val="19"/>
              </w:rPr>
            </w:r>
            <w:r>
              <w:rPr>
                <w:sz w:val="19"/>
              </w:rPr>
              <w:t>Money in from customers, money out to suppliers, and what is still owed.</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Low Stock</w:t>
            </w:r>
          </w:p>
        </w:tc>
        <w:tc>
          <w:tcPr>
            <w:tcW w:type="dxa" w:w="2880"/>
          </w:tcPr>
          <w:p>
            <w:r>
              <w:rPr>
                <w:sz w:val="19"/>
              </w:rPr>
            </w:r>
            <w:r>
              <w:rPr>
                <w:sz w:val="19"/>
              </w:rPr>
              <w:t>Items at or below the level they want reordering at, and the cost to top up.</w:t>
            </w:r>
          </w:p>
        </w:tc>
      </w:tr>
      <w:tr>
        <w:tc>
          <w:tcPr>
            <w:tcW w:type="dxa" w:w="2880"/>
          </w:tcPr>
          <w:p>
            <w:r>
              <w:rPr>
                <w:sz w:val="19"/>
              </w:rPr>
            </w:r>
            <w:r>
              <w:rPr>
                <w:b/>
                <w:sz w:val="19"/>
              </w:rPr>
              <w:t>Reports</w:t>
            </w:r>
          </w:p>
        </w:tc>
        <w:tc>
          <w:tcPr>
            <w:tcW w:type="dxa" w:w="2880"/>
          </w:tcPr>
          <w:p>
            <w:r>
              <w:rPr>
                <w:sz w:val="19"/>
              </w:rPr>
            </w:r>
            <w:r>
              <w:rPr>
                <w:b/>
                <w:sz w:val="19"/>
              </w:rPr>
              <w:t>Period Comparison</w:t>
            </w:r>
          </w:p>
        </w:tc>
        <w:tc>
          <w:tcPr>
            <w:tcW w:type="dxa" w:w="2880"/>
          </w:tcPr>
          <w:p>
            <w:r>
              <w:rPr>
                <w:sz w:val="19"/>
              </w:rPr>
            </w:r>
            <w:r>
              <w:rPr>
                <w:sz w:val="19"/>
              </w:rPr>
              <w:t>Two periods side by side, with the movement between them.</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xml:space="preserve">, plus a read-only look at items so they can pick what they are selling. Neither is offered the Dashboard, the ledger, payroll or the financial reports — only the screens their own job needs. Both may also maintain </w:t>
      </w:r>
      <w:r>
        <w:rPr>
          <w:b/>
        </w:rPr>
        <w:t>Customers &amp; Suppliers</w:t>
      </w:r>
      <w:r>
        <w:t>, because a sale or a purchase needs a partner that exists in the list — an administrator can narrow that to read-only if the list should be controlled centrally.</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Customers &amp; Suppliers</w:t>
      </w:r>
    </w:p>
    <w:p>
      <w:r>
        <w:t xml:space="preserve">One list of the firms you trade with, with a </w:t>
      </w:r>
      <w:r>
        <w:rPr>
          <w:b/>
        </w:rPr>
        <w:t>Type</w:t>
      </w:r>
      <w:r>
        <w:t xml:space="preserve"> of *Customer*, *Supplier*, or *Customer and Supplier*. A single list is deliberate: the same firm often buys from you and supplies you, and one record means one spelling of its name.</w:t>
      </w:r>
    </w:p>
    <w:p>
      <w:pPr>
        <w:pStyle w:val="ListBullet"/>
        <w:spacing w:after="40"/>
      </w:pPr>
      <w:r>
        <w:t xml:space="preserve">Fields: </w:t>
      </w:r>
      <w:r>
        <w:rPr>
          <w:b/>
        </w:rPr>
        <w:t>Code</w:t>
      </w:r>
      <w:r>
        <w:t xml:space="preserve">, </w:t>
      </w:r>
      <w:r>
        <w:rPr>
          <w:b/>
        </w:rPr>
        <w:t>Name</w:t>
      </w:r>
      <w:r>
        <w:t xml:space="preserve">, </w:t>
      </w:r>
      <w:r>
        <w:rPr>
          <w:b/>
        </w:rPr>
        <w:t>Type</w:t>
      </w:r>
      <w:r>
        <w:t xml:space="preserve">, </w:t>
      </w:r>
      <w:r>
        <w:rPr>
          <w:b/>
        </w:rPr>
        <w:t>Contact person</w:t>
      </w:r>
      <w:r>
        <w:t xml:space="preserve">, </w:t>
      </w:r>
      <w:r>
        <w:rPr>
          <w:b/>
        </w:rPr>
        <w:t>Phone</w:t>
      </w:r>
      <w:r>
        <w:t xml:space="preserve">, </w:t>
      </w:r>
      <w:r>
        <w:rPr>
          <w:b/>
        </w:rPr>
        <w:t>Email</w:t>
      </w:r>
      <w:r>
        <w:t>,</w:t>
      </w:r>
    </w:p>
    <w:p>
      <w:r>
        <w:rPr>
          <w:b/>
        </w:rPr>
        <w:t>Address</w:t>
      </w:r>
      <w:r>
        <w:t xml:space="preserve">, </w:t>
      </w:r>
      <w:r>
        <w:rPr>
          <w:b/>
        </w:rPr>
        <w:t>Credit days</w:t>
      </w:r>
      <w:r>
        <w:t xml:space="preserve">, </w:t>
      </w:r>
      <w:r>
        <w:rPr>
          <w:b/>
        </w:rPr>
        <w:t>Active</w:t>
      </w:r>
      <w:r>
        <w:t xml:space="preserve">. </w:t>
      </w:r>
      <w:r>
        <w:rPr>
          <w:b/>
        </w:rPr>
        <w:t>Credit days</w:t>
      </w:r>
      <w:r>
        <w:t xml:space="preserve"> blank means no terms were agreed — which is not the same as zero, so leave it blank unless you know.</w:t>
      </w:r>
    </w:p>
    <w:p>
      <w:pPr>
        <w:pStyle w:val="ListBullet"/>
        <w:spacing w:after="40"/>
      </w:pPr>
      <w:r>
        <w:t xml:space="preserve">Filters: </w:t>
      </w:r>
      <w:r>
        <w:rPr>
          <w:b/>
        </w:rPr>
        <w:t>Search name or code</w:t>
      </w:r>
      <w:r>
        <w:t xml:space="preserve">, </w:t>
      </w:r>
      <w:r>
        <w:rPr>
          <w:b/>
        </w:rPr>
        <w:t>All types</w:t>
      </w:r>
      <w:r>
        <w:t xml:space="preserve">, and an </w:t>
      </w:r>
      <w:r>
        <w:rPr>
          <w:b/>
        </w:rPr>
        <w:t>Active only</w:t>
      </w:r>
      <w:r>
        <w:t xml:space="preserve"> tick. The</w:t>
      </w:r>
    </w:p>
    <w:p>
      <w:r>
        <w:t>card's heading counts what is shown and how many are inactive.</w:t>
      </w:r>
    </w:p>
    <w:p>
      <w:pPr>
        <w:pStyle w:val="ListBullet"/>
        <w:spacing w:after="40"/>
      </w:pPr>
      <w:r>
        <w:rPr>
          <w:b/>
        </w:rPr>
        <w:t>Adopt existing names</w:t>
      </w:r>
      <w:r>
        <w:t xml:space="preserve"> — see below.</w:t>
      </w:r>
    </w:p>
    <w:p>
      <w:pPr>
        <w:pStyle w:val="ListBullet"/>
        <w:spacing w:after="40"/>
      </w:pPr>
      <w:r>
        <w:rPr>
          <w:b/>
        </w:rPr>
        <w:t>Add customer or supplier</w:t>
      </w:r>
      <w:r>
        <w:t xml:space="preserve"> opens the form. The </w:t>
      </w:r>
      <w:r>
        <w:rPr>
          <w:b/>
        </w:rPr>
        <w:t>Code</w:t>
      </w:r>
      <w:r>
        <w:t xml:space="preserve"> is fixed once saved,</w:t>
      </w:r>
    </w:p>
    <w:p>
      <w:r>
        <w:t xml:space="preserve">because sales and purchases point at it. </w:t>
      </w:r>
      <w:r>
        <w:rPr>
          <w:b/>
        </w:rPr>
        <w:t>Edit</w:t>
      </w:r>
      <w:r>
        <w:t xml:space="preserve"> on a row opens the same form. </w:t>
      </w:r>
      <w:r>
        <w:rPr>
          <w:b/>
        </w:rPr>
        <w:t>Delete</w:t>
      </w:r>
      <w:r>
        <w:t xml:space="preserve"> works only while nothing refers to the record; otherwise the server refuses and tells you to set it </w:t>
      </w:r>
      <w:r>
        <w:rPr>
          <w:b/>
        </w:rPr>
        <w:t>inactive</w:t>
      </w:r>
      <w:r>
        <w:t xml:space="preserve"> instead.</w:t>
      </w:r>
    </w:p>
    <w:p>
      <w:pPr>
        <w:pStyle w:val="ListBullet"/>
        <w:spacing w:after="40"/>
      </w:pPr>
      <w:r>
        <w:rPr>
          <w:b/>
        </w:rPr>
        <w:t>Sales Entry</w:t>
      </w:r>
      <w:r>
        <w:t xml:space="preserve"> and </w:t>
      </w:r>
      <w:r>
        <w:rPr>
          <w:b/>
        </w:rPr>
        <w:t>Purchase Entry</w:t>
      </w:r>
      <w:r>
        <w:t xml:space="preserve"> pick the customer or supplier from this</w:t>
      </w:r>
    </w:p>
    <w:p>
      <w:r>
        <w:t>list. If the list is empty those screens fall back to a plain text box, so a sale can still be recorded before the list is set up.</w:t>
      </w:r>
    </w:p>
    <w:p>
      <w:pPr>
        <w:pStyle w:val="ListBullet"/>
        <w:spacing w:after="40"/>
      </w:pPr>
      <w:r>
        <w:rPr>
          <w:b/>
        </w:rPr>
        <w:t>Adopt existing names</w:t>
      </w:r>
      <w:r>
        <w:t xml:space="preserve"> is for a business that has already been trading. The</w:t>
      </w:r>
    </w:p>
    <w:p>
      <w:r>
        <w:t>customer and supplier names already sitting on your posted sales and purchases are your real trading partners, so they are turned into records in one step — each one then claims the transactions carrying its name. It is safe to press more than once: names that already have a record are counted and left alone.</w:t>
      </w:r>
    </w:p>
    <w:p>
      <w:pPr>
        <w:pStyle w:val="Heading2"/>
      </w:pPr>
      <w:r>
        <w:rPr>
          <w:color w:val="0F172A"/>
        </w:rPr>
        <w:t>Receipts &amp; Payments</w:t>
      </w:r>
    </w:p>
    <w:p>
      <w:r>
        <w:t xml:space="preserve">Money in from a customer and money out to a supplier, in one place, and the answer to </w:t>
      </w:r>
      <w:r>
        <w:rPr>
          <w:b/>
        </w:rPr>
        <w:t>what is still owed</w:t>
      </w:r>
      <w:r>
        <w:t>. This is the screen that makes a customer balance possible, because the money is attached to the customer record rather than left in a journal entry.</w:t>
      </w:r>
    </w:p>
    <w:p>
      <w:pPr>
        <w:pStyle w:val="ListBullet"/>
        <w:spacing w:after="40"/>
      </w:pPr>
      <w:r>
        <w:rPr>
          <w:b/>
        </w:rPr>
        <w:t>Outstanding invoices</w:t>
      </w:r>
      <w:r>
        <w:t xml:space="preserve"> — every invoice that is not fully settled, showing</w:t>
      </w:r>
    </w:p>
    <w:p>
      <w:r>
        <w:rPr>
          <w:b/>
        </w:rPr>
        <w:t>Date, Invoice, Customer or supplier, Total, Settled, Outstanding</w:t>
      </w:r>
      <w:r>
        <w:t>. It covers both directions: sales you are owed for, and purchases you owe.</w:t>
      </w:r>
    </w:p>
    <w:p>
      <w:pPr>
        <w:pStyle w:val="ListBullet"/>
        <w:spacing w:after="40"/>
      </w:pPr>
      <w:r>
        <w:rPr>
          <w:b/>
        </w:rPr>
        <w:t>Settle</w:t>
      </w:r>
      <w:r>
        <w:t xml:space="preserve"> on a row opens the form already filled in for that invoice.</w:t>
      </w:r>
    </w:p>
    <w:p>
      <w:pPr>
        <w:pStyle w:val="ListBullet"/>
        <w:spacing w:after="40"/>
      </w:pPr>
      <w:r>
        <w:rPr>
          <w:b/>
        </w:rPr>
        <w:t>Receive money</w:t>
      </w:r>
      <w:r>
        <w:t xml:space="preserve"> / </w:t>
      </w:r>
      <w:r>
        <w:rPr>
          <w:b/>
        </w:rPr>
        <w:t>Pay supplier</w:t>
      </w:r>
      <w:r>
        <w:t xml:space="preserve"> open an empty form.</w:t>
      </w:r>
    </w:p>
    <w:p>
      <w:pPr>
        <w:pStyle w:val="ListBullet"/>
        <w:spacing w:after="40"/>
      </w:pPr>
      <w:r>
        <w:t xml:space="preserve">The form: </w:t>
      </w:r>
      <w:r>
        <w:rPr>
          <w:b/>
        </w:rPr>
        <w:t>Type</w:t>
      </w:r>
      <w:r>
        <w:t xml:space="preserve"> (Receipt = money in, Payment = money out), </w:t>
      </w:r>
      <w:r>
        <w:rPr>
          <w:b/>
        </w:rPr>
        <w:t>Customer</w:t>
      </w:r>
      <w:r>
        <w:t xml:space="preserve"> or</w:t>
      </w:r>
    </w:p>
    <w:p>
      <w:r>
        <w:rPr>
          <w:b/>
        </w:rPr>
        <w:t>Supplier</w:t>
      </w:r>
      <w:r>
        <w:t xml:space="preserve">, </w:t>
      </w:r>
      <w:r>
        <w:rPr>
          <w:b/>
        </w:rPr>
        <w:t>Date</w:t>
      </w:r>
      <w:r>
        <w:t xml:space="preserve">, </w:t>
      </w:r>
      <w:r>
        <w:rPr>
          <w:b/>
        </w:rPr>
        <w:t>Amount</w:t>
      </w:r>
      <w:r>
        <w:t xml:space="preserve">, </w:t>
      </w:r>
      <w:r>
        <w:rPr>
          <w:b/>
        </w:rPr>
        <w:t>Account</w:t>
      </w:r>
      <w:r>
        <w:t xml:space="preserve"> (the cash or bank account the money moved through), </w:t>
      </w:r>
      <w:r>
        <w:rPr>
          <w:b/>
        </w:rPr>
        <w:t>Reference</w:t>
      </w:r>
      <w:r>
        <w:t xml:space="preserve"> (cheque number), </w:t>
      </w:r>
      <w:r>
        <w:rPr>
          <w:b/>
        </w:rPr>
        <w:t>Note</w:t>
      </w:r>
      <w:r>
        <w:t xml:space="preserve">, and the list of </w:t>
      </w:r>
      <w:r>
        <w:rPr>
          <w:b/>
        </w:rPr>
        <w:t>Invoices this settles</w:t>
      </w:r>
      <w:r>
        <w:t>.</w:t>
      </w:r>
    </w:p>
    <w:p>
      <w:pPr>
        <w:pStyle w:val="ListBullet"/>
        <w:spacing w:after="40"/>
      </w:pPr>
      <w:r>
        <w:rPr>
          <w:b/>
        </w:rPr>
        <w:t>Preview entry</w:t>
      </w:r>
      <w:r>
        <w:t xml:space="preserve"> shows the two journal lines before anything is posted —</w:t>
      </w:r>
    </w:p>
    <w:p>
      <w:r>
        <w:t>*Debit* the bank and *Credit* receivables for a receipt, the reverse for a payment — with how much settles invoices and how much is held on account.</w:t>
      </w:r>
    </w:p>
    <w:p>
      <w:pPr>
        <w:pStyle w:val="ListBullet"/>
        <w:spacing w:after="40"/>
      </w:pPr>
      <w:r>
        <w:rPr>
          <w:b/>
        </w:rPr>
        <w:t>Receipts &amp; payments</w:t>
      </w:r>
      <w:r>
        <w:t xml:space="preserve"> — the list, newest first: **Voucher, Type, Customer or</w:t>
      </w:r>
    </w:p>
    <w:p>
      <w:r>
        <w:t>supplier, Amount, On account, Settles, Recorded by**.</w:t>
      </w:r>
    </w:p>
    <w:p>
      <w:pPr>
        <w:pStyle w:val="ListBullet"/>
        <w:spacing w:after="40"/>
      </w:pPr>
      <w:r>
        <w:rPr>
          <w:b/>
        </w:rPr>
        <w:t>Apply</w:t>
      </w:r>
      <w:r>
        <w:t xml:space="preserve"> on a payment with money on account opens the allocation panel.</w:t>
      </w:r>
    </w:p>
    <w:p>
      <w:pPr>
        <w:pStyle w:val="ListBullet"/>
        <w:spacing w:after="40"/>
      </w:pPr>
      <w:r>
        <w:rPr>
          <w:b/>
        </w:rPr>
        <w:t>Reverse</w:t>
      </w:r>
      <w:r>
        <w:t xml:space="preserve"> undoes a receipt or payment, with a reason. The invoices it had</w:t>
      </w:r>
    </w:p>
    <w:p>
      <w:r>
        <w:t>settled go back to outstanding, and nothing is edited or deleted.</w:t>
      </w:r>
    </w:p>
    <w:p>
      <w:pPr>
        <w:pStyle w:val="ListBullet"/>
        <w:spacing w:after="40"/>
      </w:pPr>
      <w:r>
        <w:rPr>
          <w:b/>
        </w:rPr>
        <w:t>Money on account</w:t>
      </w:r>
      <w:r>
        <w:t xml:space="preserve"> is the important idea: a receipt or payment with no invoice</w:t>
      </w:r>
    </w:p>
    <w:p>
      <w:r>
        <w:t xml:space="preserve">against it is held for that customer or supplier, not lost. </w:t>
      </w:r>
      <w:r>
        <w:rPr>
          <w:b/>
        </w:rPr>
        <w:t>Apply</w:t>
      </w:r>
      <w:r>
        <w:t xml:space="preserve"> puts it against invoices later — which is exactly what a deposit or an advance is.</w:t>
      </w:r>
    </w:p>
    <w:p>
      <w:pPr>
        <w:pStyle w:val="Heading2"/>
      </w:pPr>
      <w:r>
        <w:rPr>
          <w:color w:val="0F172A"/>
        </w:rPr>
        <w:t>Exporting a list or a report to Excel</w:t>
      </w:r>
    </w:p>
    <w:p>
      <w:r>
        <w:t xml:space="preserve">Every list and report with an </w:t>
      </w:r>
      <w:r>
        <w:rPr>
          <w:b/>
        </w:rPr>
        <w:t>Export CSV</w:t>
      </w:r>
      <w:r>
        <w:t xml:space="preserve"> button writes the rows on screen to a file. </w:t>
      </w:r>
      <w:r>
        <w:rPr>
          <w:b/>
        </w:rPr>
        <w:t>CSV</w:t>
      </w:r>
      <w:r>
        <w:t xml:space="preserve"> opens directly in Excel (or Google Sheets, or LibreOffice), so there is nothing to install.</w:t>
      </w:r>
    </w:p>
    <w:p>
      <w:pPr>
        <w:pStyle w:val="ListBullet"/>
        <w:spacing w:after="40"/>
      </w:pPr>
      <w:r>
        <w:t>The file is named after the screen and, for a report, the date it covers —</w:t>
      </w:r>
    </w:p>
    <w:p>
      <w:r>
        <w:rPr>
          <w:rFonts w:ascii="Consolas" w:hAnsi="Consolas"/>
          <w:color w:val="1D4ED8"/>
          <w:sz w:val="19"/>
        </w:rPr>
        <w:t>trial-balance-2026-10-31.csv</w:t>
      </w:r>
      <w:r>
        <w:t xml:space="preserve">, </w:t>
      </w:r>
      <w:r>
        <w:rPr>
          <w:rFonts w:ascii="Consolas" w:hAnsi="Consolas"/>
          <w:color w:val="1D4ED8"/>
          <w:sz w:val="19"/>
        </w:rPr>
        <w:t>customers-and-suppliers.csv</w:t>
      </w:r>
      <w:r>
        <w:t>.</w:t>
      </w:r>
    </w:p>
    <w:p>
      <w:pPr>
        <w:pStyle w:val="ListBullet"/>
        <w:spacing w:after="40"/>
      </w:pPr>
      <w:r>
        <w:rPr>
          <w:b/>
        </w:rPr>
        <w:t>Figures are written as stored</w:t>
      </w:r>
      <w:r>
        <w:t xml:space="preserve">, not as displayed: </w:t>
      </w:r>
      <w:r>
        <w:rPr>
          <w:rFonts w:ascii="Consolas" w:hAnsi="Consolas"/>
          <w:color w:val="1D4ED8"/>
          <w:sz w:val="19"/>
        </w:rPr>
        <w:t>1234.0000</w:t>
      </w:r>
      <w:r>
        <w:t xml:space="preserve"> rather than</w:t>
      </w:r>
    </w:p>
    <w:p>
      <w:r>
        <w:rPr>
          <w:rFonts w:ascii="Consolas" w:hAnsi="Consolas"/>
          <w:color w:val="1D4ED8"/>
          <w:sz w:val="19"/>
        </w:rPr>
        <w:t>1,234.00</w:t>
      </w:r>
      <w:r>
        <w:t>. That is deliberate — a formatted number reaches Excel as *text* and will not add up, which is the one thing an accountant needs it to do.</w:t>
      </w:r>
    </w:p>
    <w:p>
      <w:pPr>
        <w:pStyle w:val="ListBullet"/>
        <w:spacing w:after="40"/>
      </w:pPr>
      <w:r>
        <w:t xml:space="preserve">The export contains </w:t>
      </w:r>
      <w:r>
        <w:rPr>
          <w:b/>
        </w:rPr>
        <w:t>exactly what the screen is showing</w:t>
      </w:r>
      <w:r>
        <w:t>, including any filter</w:t>
      </w:r>
    </w:p>
    <w:p>
      <w:r>
        <w:t>or search you have applied. So to export one segment's accounts, filter first.</w:t>
      </w:r>
    </w:p>
    <w:p>
      <w:pPr>
        <w:pStyle w:val="ListBullet"/>
        <w:spacing w:after="40"/>
      </w:pPr>
      <w:r>
        <w:t xml:space="preserve">A customer or supplier name containing a comma — </w:t>
      </w:r>
      <w:r>
        <w:rPr>
          <w:rFonts w:ascii="Consolas" w:hAnsi="Consolas"/>
          <w:color w:val="1D4ED8"/>
          <w:sz w:val="19"/>
        </w:rPr>
        <w:t>Karim &amp; Sons, Ltd</w:t>
      </w:r>
      <w:r>
        <w:t xml:space="preserve"> — is quoted</w:t>
      </w:r>
    </w:p>
    <w:p>
      <w:r>
        <w:t>properly, so the columns cannot shift and put a figure under the wrong heading.</w:t>
      </w:r>
    </w:p>
    <w:p>
      <w:pPr>
        <w:pStyle w:val="ListBullet"/>
        <w:spacing w:after="40"/>
      </w:pPr>
      <w:r>
        <w:t>Long lists are capped by the same limit the screen uses (the transaction lists</w:t>
      </w:r>
    </w:p>
    <w:p>
      <w:r>
        <w:t>show the most recent 200 rows, the journal up to 1,000). For a month-end export that is normally well beyond what you need; if you ever need the whole history in one file, that is a change worth asking for.</w:t>
      </w:r>
    </w:p>
    <w:p>
      <w:r>
        <w:rPr>
          <w:b/>
        </w:rPr>
        <w:t>Where the button is:</w:t>
      </w:r>
      <w:r>
        <w:t xml:space="preserve"> every list and report — Chart of Accounts, Journal Entries, Inventory, Customers &amp; Suppliers, Receipts &amp; Payments (both the outstanding invoices and the payments list), Purchase Entry, Production Entry, Sales Entry, Employees, Payroll Runs, Trial Balance, General Ledger and Balance Sheet.</w:t>
      </w:r>
    </w:p>
    <w:p>
      <w:r>
        <w:rPr>
          <w:b/>
        </w:rPr>
        <w:t>The Journal Entries export is the one an auditor asks for.</w:t>
      </w:r>
      <w:r>
        <w:t xml:space="preserve"> It writes </w:t>
      </w:r>
      <w:r>
        <w:rPr>
          <w:b/>
        </w:rPr>
        <w:t>one row per journal line</w:t>
      </w:r>
      <w:r>
        <w:t>, not one per voucher, so a single file holds every debit and credit with its voucher, account, segment and narration — ready to sort and total in Excel. That is the general-ledger listing, and it is the file to hand over if the books are ever examined.</w:t>
      </w:r>
    </w:p>
    <w:p>
      <w:pPr>
        <w:pStyle w:val="Heading2"/>
      </w:pPr>
      <w:r>
        <w:rPr>
          <w:color w:val="0F172A"/>
        </w:rPr>
        <w:t>Using it on a phone</w:t>
      </w:r>
    </w:p>
    <w:p>
      <w:r>
        <w:t>The system works on a phone for entering a purchase or a production run at the delivery point, and it changes shape deliberately rather than just shrinking:</w:t>
      </w:r>
    </w:p>
    <w:p>
      <w:pPr>
        <w:pStyle w:val="ListBullet"/>
        <w:spacing w:after="40"/>
      </w:pPr>
      <w:r>
        <w:rPr>
          <w:b/>
        </w:rPr>
        <w:t>The menu becomes a ☰ drawer</w:t>
      </w:r>
      <w:r>
        <w:t>, opened from the top-left of any screen.</w:t>
      </w:r>
    </w:p>
    <w:p>
      <w:pPr>
        <w:pStyle w:val="ListBullet"/>
        <w:spacing w:after="40"/>
      </w:pPr>
      <w:r>
        <w:rPr>
          <w:b/>
        </w:rPr>
        <w:t>One field per line.</w:t>
      </w:r>
      <w:r>
        <w:t xml:space="preserve"> On a laptop the fields sit two or three to a row; on a</w:t>
      </w:r>
    </w:p>
    <w:p>
      <w:r>
        <w:t>phone each gets its own full-width line, because a field too narrow to read what you typed is how a quantity gets entered wrong.</w:t>
      </w:r>
    </w:p>
    <w:p>
      <w:pPr>
        <w:pStyle w:val="ListBullet"/>
        <w:spacing w:after="40"/>
      </w:pPr>
      <w:r>
        <w:rPr>
          <w:b/>
        </w:rPr>
        <w:t>Bigger buttons and inputs</w:t>
      </w:r>
      <w:r>
        <w:t xml:space="preserve"> — sized for a thumb rather than a mouse. The small</w:t>
      </w:r>
    </w:p>
    <w:p>
      <w:r>
        <w:t>action buttons inside a table stay compact on purpose, or the rows would become unusably tall.</w:t>
      </w:r>
    </w:p>
    <w:p>
      <w:pPr>
        <w:pStyle w:val="ListBullet"/>
        <w:spacing w:after="40"/>
      </w:pPr>
      <w:r>
        <w:rPr>
          <w:b/>
        </w:rPr>
        <w:t>Wide tables scroll sideways</w:t>
      </w:r>
      <w:r>
        <w:t xml:space="preserve"> within their card, with the page itself staying</w:t>
      </w:r>
    </w:p>
    <w:p>
      <w:r>
        <w:t>still, so the rest of the screen does not slide around while you look at a column.</w:t>
      </w:r>
    </w:p>
    <w:p>
      <w:pPr>
        <w:pStyle w:val="ListBullet"/>
        <w:spacing w:after="40"/>
      </w:pPr>
      <w:r>
        <w:rPr>
          <w:b/>
        </w:rPr>
        <w:t>The purchase and production lists become cards</w:t>
      </w:r>
      <w:r>
        <w:t xml:space="preserve"> on a phone: one record per</w:t>
      </w:r>
    </w:p>
    <w:p>
      <w:r>
        <w:t>card, with each figure labelled — because a ten-column table on a 360px screen is not readable however well it scrolls. The wide reports keep their columns and scroll instead. The card layout is applied screen by screen, on the lists somebody reads on the floor rather than on a report being studied.</w:t>
      </w:r>
    </w:p>
    <w:p>
      <w:r>
        <w:t xml:space="preserve">Long lists and reports are easier to read on a laptop; the phone is for </w:t>
      </w:r>
      <w:r>
        <w:rPr>
          <w:b/>
        </w:rPr>
        <w:t>entering</w:t>
      </w:r>
      <w:r>
        <w:t xml:space="preserve"> what happened while you are standing in front of it.</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Item master</w:t>
      </w:r>
      <w:r>
        <w:t xml:space="preserve"> — </w:t>
      </w:r>
      <w:r>
        <w:rPr>
          <w:b/>
        </w:rPr>
        <w:t>Add item</w:t>
      </w:r>
      <w:r>
        <w:t xml:space="preserve"> opens a form: **Code, Name, Unit, Category,</w:t>
      </w:r>
    </w:p>
    <w:p>
      <w:r>
        <w:t>Segment, Reorder level, Active</w:t>
      </w:r>
      <w:r>
        <w:rPr>
          <w:b/>
        </w:rPr>
        <w:t xml:space="preserve">. The </w:t>
      </w:r>
      <w:r>
        <w:t>Code</w:t>
      </w:r>
      <w:r>
        <w:rPr>
          <w:b/>
        </w:rPr>
        <w:t xml:space="preserve"> is fixed once saved, because every other record in the system points at it; everything else can be corrected afterwards with </w:t>
      </w:r>
      <w:r>
        <w:t>Edit</w:t>
      </w:r>
      <w:r>
        <w:rPr>
          <w:b/>
        </w:rPr>
        <w:t xml:space="preserve">. A </w:t>
      </w:r>
      <w:r>
        <w:t>Delete</w:t>
      </w:r>
      <w:r>
        <w:rPr>
          <w:b/>
        </w:rPr>
        <w:t xml:space="preserve"> button removes an item that has no history at all — once it has been bought, sold, made or consumed the server refuses, and its message says to set the item </w:t>
      </w:r>
      <w:r>
        <w:t>inactive** instead. That keeps the history intact and simply takes the item out of the pickers.</w:t>
      </w:r>
    </w:p>
    <w:p>
      <w:pPr>
        <w:pStyle w:val="ListBullet"/>
        <w:spacing w:after="40"/>
      </w:pPr>
      <w:r>
        <w:rPr>
          <w:b/>
        </w:rPr>
        <w:t>Reorder level</w:t>
      </w:r>
      <w:r>
        <w:t xml:space="preserve"> is the quantity at which the item wants reordering. It is</w:t>
      </w:r>
    </w:p>
    <w:p>
      <w:r>
        <w:rPr>
          <w:b/>
        </w:rPr>
        <w:t>optional</w:t>
      </w:r>
      <w:r>
        <w:t xml:space="preserve">, and blank means </w:t>
      </w:r>
      <w:r>
        <w:rPr>
          <w:b/>
        </w:rPr>
        <w:t>not watched</w:t>
      </w:r>
      <w:r>
        <w:t xml:space="preserve"> — which is deliberately different from a level of zero. An item with no level never appears on the Low Stock report however little is left; an item with a level of zero appears only when it has run out. Setting a level also puts a red </w:t>
      </w:r>
      <w:r>
        <w:rPr>
          <w:b/>
        </w:rPr>
        <w:t>reorder</w:t>
      </w:r>
      <w:r>
        <w:t xml:space="preserve"> tag beside the item's code in this list when stock reaches it.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press </w:t>
      </w:r>
      <w:r>
        <w:rPr>
          <w:b/>
        </w:rPr>
        <w:t>Add employee</w:t>
      </w:r>
      <w:r>
        <w:t xml:space="preserve"> on the Staff card, which opens the</w:t>
      </w:r>
    </w:p>
    <w:p>
      <w:r>
        <w:t xml:space="preserve">form: </w:t>
      </w:r>
      <w:r>
        <w:rPr>
          <w:b/>
        </w:rPr>
        <w:t>Code</w:t>
      </w:r>
      <w:r>
        <w:t xml:space="preserve">, </w:t>
      </w:r>
      <w:r>
        <w:rPr>
          <w:b/>
        </w:rPr>
        <w:t>Name</w:t>
      </w:r>
      <w:r>
        <w:t xml:space="preserve">, </w:t>
      </w:r>
      <w:r>
        <w:rPr>
          <w:b/>
        </w:rPr>
        <w:t>Department</w:t>
      </w:r>
      <w:r>
        <w:t xml:space="preserve"> (Office or Factory), </w:t>
      </w:r>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 xml:space="preserve">. The form stays closed until you ask for it, so the list is not pushed down the screen. </w:t>
      </w:r>
      <w:r>
        <w:rPr>
          <w:b/>
        </w:rPr>
        <w:t>Edit</w:t>
      </w:r>
      <w:r>
        <w:t xml:space="preserve"> on a row — or a click anywhere on that row — opens the same form for that person, and </w:t>
      </w:r>
      <w:r>
        <w:rPr>
          <w:b/>
        </w:rPr>
        <w:t>Cancel</w:t>
      </w:r>
      <w:r>
        <w:t xml:space="preserve"> closes it without saving.</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r>
        <w:rPr>
          <w:b/>
        </w:rPr>
        <w:t>Every setting can be changed at any time, for ever.</w:t>
      </w:r>
      <w:r>
        <w:t xml:space="preserve"> Nothing here is settled once and locked. VAT rates, security rules, payroll structure, posting controls, accounts, money accounts and company details can all be revisited whenever the business changes, and the change </w:t>
      </w:r>
      <w:r>
        <w:rPr>
          <w:b/>
        </w:rPr>
        <w:t>takes effect immediately</w:t>
      </w:r>
      <w:r>
        <w:t xml:space="preserve"> — no redeploy, no restart.</w:t>
      </w:r>
    </w:p>
    <w:p>
      <w:r>
        <w:t>Two guarantees worth knowing:</w:t>
      </w:r>
    </w:p>
    <w:p>
      <w:pPr>
        <w:pStyle w:val="ListBullet"/>
        <w:spacing w:after="40"/>
      </w:pPr>
      <w:r>
        <w:rPr>
          <w:b/>
        </w:rPr>
        <w:t>A value you set is never reset.</w:t>
      </w:r>
      <w:r>
        <w:t xml:space="preserve"> Not by a restart, not by a redeploy. If you set</w:t>
      </w:r>
    </w:p>
    <w:p>
      <w:r>
        <w:t>the VAT rate to 7.5%, it stays 7.5% until somebody changes it deliberately. (This is covered by a test, because a rate that silently reverted overnight would be worse than one that could not be changed at all — the books would be using a figure nobody chose.)</w:t>
      </w:r>
    </w:p>
    <w:p>
      <w:pPr>
        <w:pStyle w:val="ListBullet"/>
        <w:spacing w:after="40"/>
      </w:pPr>
      <w:r>
        <w:rPr>
          <w:b/>
        </w:rPr>
        <w:t>A change applies to what happens next, not to what has already happened.</w:t>
      </w:r>
    </w:p>
    <w:p>
      <w:r>
        <w:t>Turning VAT on today does not add VAT to last month's invoices: a posted entry is never rewritten. That is deliberate, and it is what an auditor expects to see.</w:t>
      </w:r>
    </w:p>
    <w:p>
      <w:r>
        <w:rPr>
          <w:b/>
        </w:rPr>
        <w:t>Changing a setting is an administrator's job.</w:t>
      </w:r>
      <w:r>
        <w:t xml:space="preserve"> Every other role can *read* the configuration — it explains the figures on their screen — but only an Admin can change a value, because these rates decide what the books say. New settings can appear here over time; if one is not what you need, ask, and it can be added.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Heading2"/>
      </w:pPr>
      <w:r>
        <w:rPr>
          <w:color w:val="0F172A"/>
        </w:rPr>
        <w:t>Period Comparison</w:t>
      </w:r>
    </w:p>
    <w:p>
      <w:r>
        <w:t>Two periods side by side, with the movement between them — the answer to *"how does this month compare with the last one?"* without a spreadsheet.</w:t>
      </w:r>
    </w:p>
    <w:p>
      <w:pPr>
        <w:pStyle w:val="ListBullet"/>
        <w:spacing w:after="40"/>
      </w:pPr>
      <w:r>
        <w:rPr>
          <w:b/>
        </w:rPr>
        <w:t>Which periods to compare:</w:t>
      </w:r>
      <w:r>
        <w:t xml:space="preserve"> four dates. It opens on **last month against this</w:t>
      </w:r>
    </w:p>
    <w:p>
      <w:r>
        <w:t>month**, worked out from the date the rest of the system is showing.</w:t>
      </w:r>
    </w:p>
    <w:p>
      <w:pPr>
        <w:pStyle w:val="ListBullet"/>
        <w:spacing w:after="40"/>
      </w:pPr>
      <w:r>
        <w:rPr>
          <w:b/>
        </w:rPr>
        <w:t>Period 1 is the earlier one</w:t>
      </w:r>
      <w:r>
        <w:t>, and the change is period 2 minus period 1. That</w:t>
      </w:r>
    </w:p>
    <w:p>
      <w:r>
        <w:t>is the reading most people expect; if you set them the other way round the signs simply reverse.</w:t>
      </w:r>
    </w:p>
    <w:p>
      <w:pPr>
        <w:pStyle w:val="ListBullet"/>
        <w:spacing w:after="40"/>
      </w:pPr>
      <w:r>
        <w:rPr>
          <w:b/>
        </w:rPr>
        <w:t>Headline</w:t>
      </w:r>
      <w:r>
        <w:t xml:space="preserve"> — the whole business: **Revenue, Cost of goods sold, Gross profit,</w:t>
      </w:r>
    </w:p>
    <w:p>
      <w:r>
        <w:t>Gross margin %, Operating expenses, Other income, Net profit**, each in both periods with the change and the percentage change.</w:t>
      </w:r>
    </w:p>
    <w:p>
      <w:pPr>
        <w:pStyle w:val="ListBullet"/>
        <w:spacing w:after="40"/>
      </w:pPr>
      <w:r>
        <w:rPr>
          <w:b/>
        </w:rPr>
        <w:t>By segment</w:t>
      </w:r>
      <w:r>
        <w:t xml:space="preserve"> — the same figures for each part of the business, so a segment can</w:t>
      </w:r>
    </w:p>
    <w:p>
      <w:r>
        <w:t>be read straight across.</w:t>
      </w:r>
    </w:p>
    <w:p>
      <w:pPr>
        <w:pStyle w:val="ListBullet"/>
        <w:spacing w:after="40"/>
      </w:pPr>
      <w:r>
        <w:rPr>
          <w:b/>
        </w:rPr>
        <w:t>Change %</w:t>
      </w:r>
      <w:r>
        <w:t xml:space="preserve"> is shown as a coloured pill: green for a rise, red for a fall. It is</w:t>
      </w:r>
    </w:p>
    <w:p>
      <w:r>
        <w:rPr>
          <w:b/>
        </w:rPr>
        <w:t>blank</w:t>
      </w:r>
      <w:r>
        <w:t xml:space="preserve"> in two cases, both deliberate:</w:t>
      </w:r>
    </w:p>
    <w:p>
      <w:pPr>
        <w:pStyle w:val="ListBullet2"/>
        <w:spacing w:after="40"/>
      </w:pPr>
      <w:r>
        <w:t xml:space="preserve">when the earlier period had </w:t>
      </w:r>
      <w:r>
        <w:rPr>
          <w:b/>
        </w:rPr>
        <w:t>nothing in it</w:t>
      </w:r>
      <w:r>
        <w:t xml:space="preserve"> — there is no percentage change</w:t>
      </w:r>
    </w:p>
    <w:p>
      <w:r>
        <w:t>from zero, and showing one would be inventing a figure;</w:t>
      </w:r>
    </w:p>
    <w:p>
      <w:pPr>
        <w:pStyle w:val="ListBullet2"/>
        <w:spacing w:after="40"/>
      </w:pPr>
      <w:r>
        <w:t xml:space="preserve">for </w:t>
      </w:r>
      <w:r>
        <w:rPr>
          <w:b/>
        </w:rPr>
        <w:t>Gross margin %</w:t>
      </w:r>
      <w:r>
        <w:t>, which is already a percentage. Comparing it with a</w:t>
      </w:r>
    </w:p>
    <w:p>
      <w:r>
        <w:t>percentage change would be meaningless, so the change is shown in points instead.</w:t>
      </w:r>
    </w:p>
    <w:p>
      <w:pPr>
        <w:pStyle w:val="ListBullet"/>
        <w:spacing w:after="40"/>
      </w:pPr>
      <w:r>
        <w:rPr>
          <w:b/>
        </w:rPr>
        <w:t>Export CSV</w:t>
      </w:r>
      <w:r>
        <w:t xml:space="preserve"> writes one row per segment per figure, with the period dates in the</w:t>
      </w:r>
    </w:p>
    <w:p>
      <w:r>
        <w:t>column headings, ready to total.</w:t>
      </w:r>
    </w:p>
    <w:p>
      <w:r>
        <w:rPr>
          <w:b/>
        </w:rPr>
        <w:t>One thing worth knowing:</w:t>
      </w:r>
      <w:r>
        <w:t xml:space="preserve"> this report and the Dashboard's profit figures come from the same arithmetic, so they cannot disagree. If a number here looks wrong, the answer is in the postings, not in the report.</w:t>
      </w:r>
    </w:p>
    <w:p>
      <w:pPr>
        <w:pStyle w:val="Heading2"/>
      </w:pPr>
      <w:r>
        <w:rPr>
          <w:color w:val="0F172A"/>
        </w:rPr>
        <w:t>Low Stock</w:t>
      </w:r>
    </w:p>
    <w:p>
      <w:r>
        <w:t xml:space="preserve">The reorder list: every item at or below the level it wants reordering at, </w:t>
      </w:r>
      <w:r>
        <w:rPr>
          <w:b/>
        </w:rPr>
        <w:t>biggest gap first</w:t>
      </w:r>
      <w:r>
        <w:t>, so the item most likely to run out reads at the top.</w:t>
      </w:r>
    </w:p>
    <w:p>
      <w:pPr>
        <w:pStyle w:val="ListBullet"/>
        <w:spacing w:after="40"/>
      </w:pPr>
      <w:r>
        <w:t>Columns: **Code, Item, Unit, On hand, Reorder at, Shortfall, Avg cost, Cost to</w:t>
      </w:r>
    </w:p>
    <w:p>
      <w:r>
        <w:t>restock**, with a total in the last column.</w:t>
      </w:r>
    </w:p>
    <w:p>
      <w:pPr>
        <w:pStyle w:val="ListBullet"/>
        <w:spacing w:after="40"/>
      </w:pPr>
      <w:r>
        <w:rPr>
          <w:b/>
        </w:rPr>
        <w:t>Shortfall</w:t>
      </w:r>
      <w:r>
        <w:t xml:space="preserve"> is </w:t>
      </w:r>
      <w:r>
        <w:rPr>
          <w:rFonts w:ascii="Consolas" w:hAnsi="Consolas"/>
          <w:color w:val="1D4ED8"/>
          <w:sz w:val="19"/>
        </w:rPr>
        <w:t>reorder level − quantity on hand</w:t>
      </w:r>
      <w:r>
        <w:t>: how much to order to get back</w:t>
      </w:r>
    </w:p>
    <w:p>
      <w:r>
        <w:t>to the level.</w:t>
      </w:r>
    </w:p>
    <w:p>
      <w:pPr>
        <w:pStyle w:val="ListBullet"/>
        <w:spacing w:after="40"/>
      </w:pPr>
      <w:r>
        <w:rPr>
          <w:b/>
        </w:rPr>
        <w:t>Cost to restock</w:t>
      </w:r>
      <w:r>
        <w:t xml:space="preserve"> is that shortfall at the item's current average cost. It is an</w:t>
      </w:r>
    </w:p>
    <w:p>
      <w:r>
        <w:rPr>
          <w:b/>
        </w:rPr>
        <w:t>estimate for sizing the order</w:t>
      </w:r>
      <w:r>
        <w:t>, not a quotation — a supplier's price on the day will differ.</w:t>
      </w:r>
    </w:p>
    <w:p>
      <w:pPr>
        <w:pStyle w:val="ListBullet"/>
        <w:spacing w:after="40"/>
      </w:pPr>
      <w:r>
        <w:t xml:space="preserve">An item with </w:t>
      </w:r>
      <w:r>
        <w:rPr>
          <w:b/>
        </w:rPr>
        <w:t>none left</w:t>
      </w:r>
      <w:r>
        <w:t xml:space="preserve"> is tagged, so an outage is visible at a glance.</w:t>
      </w:r>
    </w:p>
    <w:p>
      <w:pPr>
        <w:pStyle w:val="ListBullet"/>
        <w:spacing w:after="40"/>
      </w:pPr>
      <w:r>
        <w:rPr>
          <w:b/>
        </w:rPr>
        <w:t>Export CSV</w:t>
      </w:r>
      <w:r>
        <w:t xml:space="preserve"> writes the list, ready to send to a supplier or work through.</w:t>
      </w:r>
    </w:p>
    <w:p>
      <w:r>
        <w:rPr>
          <w:b/>
        </w:rPr>
        <w:t>Items appear here only if they carry a reorder level.</w:t>
      </w:r>
      <w:r>
        <w:t xml:space="preserve"> A blank level means the item is not being watched; it is not the same as a level of zero. If the list is empty, nothing is at its level — not that the report is broken. A discontinued (inactive) item is never listed: it is not something to reorder.</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Read the </w:t>
      </w:r>
      <w:r>
        <w:rPr>
          <w:b/>
        </w:rPr>
        <w:t>Permission matrix</w:t>
      </w:r>
      <w:r>
        <w:t xml:space="preserve">. Find the row for </w:t>
      </w:r>
      <w:r>
        <w:rPr>
          <w:b/>
        </w:rPr>
        <w:t>Store/Production Staff</w:t>
      </w:r>
    </w:p>
    <w:p>
      <w:r>
        <w:t xml:space="preserve">and the column for </w:t>
      </w:r>
      <w:r>
        <w:rPr>
          <w:b/>
        </w:rPr>
        <w:t>accounts</w:t>
      </w:r>
      <w:r>
        <w:t xml:space="preserve">; it reads </w:t>
      </w:r>
      <w:r>
        <w:rPr>
          <w:b/>
        </w:rPr>
        <w:t>No access</w:t>
      </w:r>
      <w:r>
        <w:t>.</w:t>
      </w:r>
    </w:p>
    <w:p>
      <w:pPr>
        <w:pStyle w:val="ListNumber"/>
        <w:spacing w:after="40"/>
      </w:pPr>
      <w:r>
        <w:t xml:space="preserve">Read the </w:t>
      </w:r>
      <w:r>
        <w:rPr>
          <w:b/>
        </w:rPr>
        <w:t>Menus by role</w:t>
      </w:r>
      <w:r>
        <w:t xml:space="preserve"> table below it. The same role is not offered the</w:t>
      </w:r>
    </w:p>
    <w:p>
      <w:r>
        <w:rPr>
          <w:b/>
        </w:rPr>
        <w:t>Ledger</w:t>
      </w:r>
      <w:r>
        <w:t xml:space="preserve"> group.</w:t>
      </w:r>
    </w:p>
    <w:p>
      <w:pPr>
        <w:pStyle w:val="ListNumber"/>
        <w:spacing w:after="40"/>
      </w:pPr>
      <w:r>
        <w:t>Sign out, then sign in as a user holding that role.</w:t>
      </w:r>
    </w:p>
    <w:p>
      <w:pPr>
        <w:pStyle w:val="ListNumber"/>
        <w:spacing w:after="40"/>
      </w:pPr>
      <w:r>
        <w:t xml:space="preserve">Try to open the chart of accounts directly by typing </w:t>
      </w:r>
      <w:r>
        <w:rPr>
          <w:rFonts w:ascii="Consolas" w:hAnsi="Consolas"/>
          <w:color w:val="1D4ED8"/>
          <w:sz w:val="19"/>
        </w:rPr>
        <w:t>/accounts</w:t>
      </w:r>
      <w:r>
        <w:t xml:space="preserve"> at the end</w:t>
      </w:r>
    </w:p>
    <w:p>
      <w:r>
        <w:t>of the site address.</w:t>
      </w:r>
    </w:p>
    <w:p>
      <w:pPr>
        <w:pStyle w:val="ListBullet"/>
        <w:spacing w:after="40"/>
      </w:pPr>
      <w:r>
        <w:rPr>
          <w:b/>
        </w:rPr>
        <w:t>Expected Behavior:</w:t>
      </w:r>
      <w:r>
        <w:t xml:space="preserve"> As Store/Production Staff the </w:t>
      </w:r>
      <w:r>
        <w:rPr>
          <w:b/>
        </w:rPr>
        <w:t>Ledger</w:t>
      </w:r>
      <w:r>
        <w:t xml:space="preserve"> menu is absent.</w:t>
      </w:r>
    </w:p>
    <w:p>
      <w:r>
        <w:t xml:space="preserve">At </w:t>
      </w:r>
      <w:r>
        <w:rPr>
          <w:rFonts w:ascii="Consolas" w:hAnsi="Consolas"/>
          <w:color w:val="1D4ED8"/>
          <w:sz w:val="19"/>
        </w:rPr>
        <w:t>/accounts</w:t>
      </w:r>
      <w:r>
        <w:t xml:space="preserve"> the screen loads but cannot fetch its data, and shows an error naming the reason: </w:t>
      </w:r>
      <w:r>
        <w:rPr>
          <w:b/>
        </w:rPr>
        <w:t>"The Chart of Accounts screen is not available to the Store/Production Staff role. An administrator can grant access if it is needed."</w:t>
      </w:r>
      <w:r>
        <w:t xml:space="preserve"> No account data appears.</w:t>
      </w:r>
    </w:p>
    <w:p>
      <w:pPr>
        <w:pStyle w:val="ListBullet"/>
        <w:spacing w:after="40"/>
      </w:pPr>
      <w:r>
        <w:rPr>
          <w:b/>
        </w:rPr>
        <w:t>Actual Results &amp; Calculation Explanation:</w:t>
      </w:r>
      <w:r>
        <w:t xml:space="preserve"> Every request carries a signed</w:t>
      </w:r>
    </w:p>
    <w:p>
      <w:r>
        <w:t>session token. The server reads the role from that token — never from anything the screen sends — and compares it with the permission table before answering. The menu is hidden, and the screen is not offered, so nobody wastes time on it; but the refusal that matters is the one the server makes when the request arrives. That is why typing the address directly still fails: the data never leaves the server.</w:t>
      </w:r>
    </w:p>
    <w:p>
      <w:pPr>
        <w:pStyle w:val="ListBullet"/>
        <w:spacing w:after="40"/>
      </w:pPr>
      <w:r>
        <w:rPr>
          <w:b/>
        </w:rPr>
        <w:t>Why this matters:</w:t>
      </w:r>
      <w:r>
        <w:t xml:space="preserve"> It is the difference between a locked door and a door with</w:t>
      </w:r>
    </w:p>
    <w:p>
      <w:r>
        <w:t>a sign on it. A determined user can edit the address bar, so the check that counts is the one made on every request.</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see the same refusals the server will give in the </w:t>
      </w:r>
      <w:r>
        <w:rPr>
          <w:b/>
        </w:rPr>
        <w:t>Menus by role</w:t>
      </w:r>
      <w:r>
        <w:t xml:space="preserve"> table on the </w:t>
      </w:r>
      <w:r>
        <w:rPr>
          <w:b/>
        </w:rPr>
        <w:t>Roles &amp; Access</w:t>
      </w:r>
      <w:r>
        <w:t xml:space="preserve"> screen.</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Test Case 25 — Add a new item, and find out what cannot be deleted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Add a product to the item master without importing a workbook,</w:t>
      </w:r>
    </w:p>
    <w:p>
      <w:r>
        <w:t>correct it, and see the rule that protects items with history.</w:t>
      </w:r>
    </w:p>
    <w:p>
      <w:pPr>
        <w:pStyle w:val="ListBullet"/>
        <w:spacing w:after="40"/>
      </w:pPr>
      <w:r>
        <w:rPr>
          <w:b/>
        </w:rPr>
        <w:t>Prerequisites:</w:t>
      </w:r>
      <w:r>
        <w:t xml:space="preserve"> Signed in as Admin or Store/Production Staff.</w:t>
      </w:r>
    </w:p>
    <w:p>
      <w:pPr>
        <w:pStyle w:val="ListBullet"/>
        <w:spacing w:after="40"/>
      </w:pPr>
      <w:r>
        <w:rPr>
          <w:b/>
        </w:rPr>
        <w:t>Steps:</w:t>
      </w:r>
    </w:p>
    <w:p>
      <w:pPr>
        <w:pStyle w:val="ListNumber"/>
        <w:spacing w:after="40"/>
      </w:pPr>
      <w:r>
        <w:t xml:space="preserve">Open </w:t>
      </w:r>
      <w:r>
        <w:rPr>
          <w:b/>
        </w:rPr>
        <w:t>Inventory &amp; BOM</w:t>
      </w:r>
      <w:r>
        <w:t>.</w:t>
      </w:r>
    </w:p>
    <w:p>
      <w:pPr>
        <w:pStyle w:val="ListNumber"/>
        <w:spacing w:after="40"/>
      </w:pPr>
      <w:r>
        <w:t xml:space="preserve">Click </w:t>
      </w:r>
      <w:r>
        <w:rPr>
          <w:b/>
        </w:rPr>
        <w:t>Add item</w:t>
      </w:r>
      <w:r>
        <w:t>.</w:t>
      </w:r>
    </w:p>
    <w:p>
      <w:pPr>
        <w:pStyle w:val="ListNumber"/>
        <w:spacing w:after="40"/>
      </w:pPr>
      <w:r>
        <w:t xml:space="preserve">Fill in </w:t>
      </w:r>
      <w:r>
        <w:rPr>
          <w:b/>
        </w:rPr>
        <w:t>Code</w:t>
      </w:r>
      <w:r>
        <w:t xml:space="preserve"> </w:t>
      </w:r>
      <w:r>
        <w:rPr>
          <w:rFonts w:ascii="Consolas" w:hAnsi="Consolas"/>
          <w:color w:val="1D4ED8"/>
          <w:sz w:val="19"/>
        </w:rPr>
        <w:t>NEW-100</w:t>
      </w:r>
      <w:r>
        <w:t xml:space="preserve">, </w:t>
      </w:r>
      <w:r>
        <w:rPr>
          <w:b/>
        </w:rPr>
        <w:t>Name</w:t>
      </w:r>
      <w:r>
        <w:t xml:space="preserve"> </w:t>
      </w:r>
      <w:r>
        <w:rPr>
          <w:rFonts w:ascii="Consolas" w:hAnsi="Consolas"/>
          <w:color w:val="1D4ED8"/>
          <w:sz w:val="19"/>
        </w:rPr>
        <w:t>New Resin Grade</w:t>
      </w:r>
      <w:r>
        <w:t xml:space="preserve">, </w:t>
      </w:r>
      <w:r>
        <w:rPr>
          <w:b/>
        </w:rPr>
        <w:t>Unit</w:t>
      </w:r>
      <w:r>
        <w:t xml:space="preserve"> </w:t>
      </w:r>
      <w:r>
        <w:rPr>
          <w:rFonts w:ascii="Consolas" w:hAnsi="Consolas"/>
          <w:color w:val="1D4ED8"/>
          <w:sz w:val="19"/>
        </w:rPr>
        <w:t>kg</w:t>
      </w:r>
      <w:r>
        <w:t>,</w:t>
      </w:r>
    </w:p>
    <w:p>
      <w:r>
        <w:rPr>
          <w:b/>
        </w:rPr>
        <w:t>Category</w:t>
      </w:r>
      <w:r>
        <w:t xml:space="preserve"> </w:t>
      </w:r>
      <w:r>
        <w:rPr>
          <w:rFonts w:ascii="Consolas" w:hAnsi="Consolas"/>
          <w:color w:val="1D4ED8"/>
          <w:sz w:val="19"/>
        </w:rPr>
        <w:t>Raw Material</w:t>
      </w:r>
      <w:r>
        <w:t xml:space="preserve">, </w:t>
      </w:r>
      <w:r>
        <w:rPr>
          <w:b/>
        </w:rPr>
        <w:t>Segment</w:t>
      </w:r>
      <w:r>
        <w:t xml:space="preserve"> </w:t>
      </w:r>
      <w:r>
        <w:rPr>
          <w:rFonts w:ascii="Consolas" w:hAnsi="Consolas"/>
          <w:color w:val="1D4ED8"/>
          <w:sz w:val="19"/>
        </w:rPr>
        <w:t>Manufacturing</w:t>
      </w:r>
      <w:r>
        <w:t xml:space="preserve">, </w:t>
      </w:r>
      <w:r>
        <w:rPr>
          <w:b/>
        </w:rPr>
        <w:t>Active</w:t>
      </w:r>
      <w:r>
        <w:t xml:space="preserve"> on.</w:t>
      </w:r>
    </w:p>
    <w:p>
      <w:pPr>
        <w:pStyle w:val="ListNumber"/>
        <w:spacing w:after="40"/>
      </w:pPr>
      <w:r>
        <w:t xml:space="preserve">Click </w:t>
      </w:r>
      <w:r>
        <w:rPr>
          <w:b/>
        </w:rPr>
        <w:t>Add item</w:t>
      </w:r>
      <w:r>
        <w:t>.</w:t>
      </w:r>
    </w:p>
    <w:p>
      <w:pPr>
        <w:pStyle w:val="ListNumber"/>
        <w:spacing w:after="40"/>
      </w:pPr>
      <w:r>
        <w:t xml:space="preserve">Find </w:t>
      </w:r>
      <w:r>
        <w:rPr>
          <w:rFonts w:ascii="Consolas" w:hAnsi="Consolas"/>
          <w:color w:val="1D4ED8"/>
          <w:sz w:val="19"/>
        </w:rPr>
        <w:t>NEW-100</w:t>
      </w:r>
      <w:r>
        <w:t xml:space="preserve"> in the list and read its </w:t>
      </w:r>
      <w:r>
        <w:rPr>
          <w:b/>
        </w:rPr>
        <w:t>Qty on hand</w:t>
      </w:r>
      <w:r>
        <w:t xml:space="preserve">, </w:t>
      </w:r>
      <w:r>
        <w:rPr>
          <w:b/>
        </w:rPr>
        <w:t>Avg cost</w:t>
      </w:r>
      <w:r>
        <w:t xml:space="preserve"> and</w:t>
      </w:r>
    </w:p>
    <w:p>
      <w:r>
        <w:rPr>
          <w:b/>
        </w:rPr>
        <w:t>Value</w:t>
      </w:r>
      <w:r>
        <w:t>.</w:t>
      </w:r>
    </w:p>
    <w:p>
      <w:pPr>
        <w:pStyle w:val="ListNumber"/>
        <w:spacing w:after="40"/>
      </w:pPr>
      <w:r>
        <w:t xml:space="preserve">Click </w:t>
      </w:r>
      <w:r>
        <w:rPr>
          <w:b/>
        </w:rPr>
        <w:t>Edit</w:t>
      </w:r>
      <w:r>
        <w:t xml:space="preserve"> on that row, change the </w:t>
      </w:r>
      <w:r>
        <w:rPr>
          <w:b/>
        </w:rPr>
        <w:t>Name</w:t>
      </w:r>
      <w:r>
        <w:t xml:space="preserve">, and click </w:t>
      </w:r>
      <w:r>
        <w:rPr>
          <w:b/>
        </w:rPr>
        <w:t>Save item</w:t>
      </w:r>
      <w:r>
        <w:t>.</w:t>
      </w:r>
    </w:p>
    <w:p>
      <w:pPr>
        <w:pStyle w:val="ListNumber"/>
        <w:spacing w:after="40"/>
      </w:pPr>
      <w:r>
        <w:t xml:space="preserve">Click </w:t>
      </w:r>
      <w:r>
        <w:rPr>
          <w:b/>
        </w:rPr>
        <w:t>Edit</w:t>
      </w:r>
      <w:r>
        <w:t xml:space="preserve"> again and press </w:t>
      </w:r>
      <w:r>
        <w:rPr>
          <w:b/>
        </w:rPr>
        <w:t>Delete</w:t>
      </w:r>
      <w:r>
        <w:t>.</w:t>
      </w:r>
    </w:p>
    <w:p>
      <w:pPr>
        <w:pStyle w:val="ListNumber"/>
        <w:spacing w:after="40"/>
      </w:pPr>
      <w:r>
        <w:t xml:space="preserve">Now try the same on an item that has been used — </w:t>
      </w:r>
      <w:r>
        <w:rPr>
          <w:rFonts w:ascii="Consolas" w:hAnsi="Consolas"/>
          <w:color w:val="1D4ED8"/>
          <w:sz w:val="19"/>
        </w:rPr>
        <w:t>TRD001</w:t>
      </w:r>
      <w:r>
        <w:t xml:space="preserve"> in the sample data —</w:t>
      </w:r>
    </w:p>
    <w:p>
      <w:r>
        <w:t xml:space="preserve">by clicking its </w:t>
      </w:r>
      <w:r>
        <w:rPr>
          <w:b/>
        </w:rPr>
        <w:t>Edit</w:t>
      </w:r>
      <w:r>
        <w:t xml:space="preserve">, then </w:t>
      </w:r>
      <w:r>
        <w:rPr>
          <w:b/>
        </w:rPr>
        <w:t>Delete</w:t>
      </w:r>
      <w:r>
        <w:t>.</w:t>
      </w:r>
    </w:p>
    <w:p>
      <w:pPr>
        <w:pStyle w:val="ListBullet"/>
        <w:spacing w:after="40"/>
      </w:pPr>
      <w:r>
        <w:rPr>
          <w:b/>
        </w:rPr>
        <w:t>Expected Behaviour:</w:t>
      </w:r>
      <w:r>
        <w:t xml:space="preserve"> Step 4 shows a green confirmation and the item appears</w:t>
      </w:r>
    </w:p>
    <w:p>
      <w:r>
        <w:t xml:space="preserve">with zero stock. Step 6 changes the name and leaves the unit and category alone. Step 7 removes the item, because nothing refers to it. Step 8 is </w:t>
      </w:r>
      <w:r>
        <w:rPr>
          <w:b/>
        </w:rPr>
        <w:t>refused</w:t>
      </w:r>
      <w:r>
        <w:t xml:space="preserve">, with a message saying how many records use the item and telling you to set it </w:t>
      </w:r>
      <w:r>
        <w:rPr>
          <w:b/>
        </w:rPr>
        <w:t>inactive</w:t>
      </w:r>
      <w:r>
        <w:t xml:space="preserve"> instead.</w:t>
      </w:r>
    </w:p>
    <w:p>
      <w:pPr>
        <w:pStyle w:val="ListBullet"/>
        <w:spacing w:after="40"/>
      </w:pPr>
      <w:r>
        <w:rPr>
          <w:b/>
        </w:rPr>
        <w:t>Actual Results &amp; Calculation Explanation:</w:t>
      </w:r>
      <w:r>
        <w:t xml:space="preserve"> The row holds only the master data</w:t>
      </w:r>
    </w:p>
    <w:p>
      <w:r>
        <w:t xml:space="preserve">— code, name, category, segment, unit. Quantity and average cost are </w:t>
      </w:r>
      <w:r>
        <w:rPr>
          <w:b/>
        </w:rPr>
        <w:t>derived from the stock ledger</w:t>
      </w:r>
      <w:r>
        <w:t xml:space="preserve">, so a brand-new item shows zero until it is bought or made; they are deliberately not editable here, which is what stops the stock sheet disagreeing with the accounts. The </w:t>
      </w:r>
      <w:r>
        <w:rPr>
          <w:b/>
        </w:rPr>
        <w:t>code</w:t>
      </w:r>
      <w:r>
        <w:t xml:space="preserve"> is the key every other record points at, so it is fixed once saved — renaming it would orphan the purchases, sales and movements that named it. Deletion is allowed only when the count of references is zero, checked across the stock ledger, purchase lines, sales lines, production runs and the BOM. When it is not zero the refusal keeps the posted history whole, and </w:t>
      </w:r>
      <w:r>
        <w:rPr>
          <w:b/>
        </w:rPr>
        <w:t>inactive</w:t>
      </w:r>
      <w:r>
        <w:t xml:space="preserve"> achieves what the user actually wanted: the item stops appearing in the pickers while its history stays readable.</w:t>
      </w:r>
    </w:p>
    <w:p>
      <w:pPr>
        <w:spacing w:before="40" w:after="160"/>
        <w:pBdr>
          <w:bottom w:val="single" w:sz="6" w:space="1" w:color="D6DBE2"/>
        </w:pBdr>
      </w:pPr>
    </w:p>
    <w:p>
      <w:pPr>
        <w:pStyle w:val="Heading1"/>
      </w:pPr>
      <w:r>
        <w:rPr>
          <w:color w:val="0F172A"/>
        </w:rPr>
        <w:t>Test Case 26 — Add a customer, then sell to them</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Create a customer record, sell to it, and see that the sale cannot</w:t>
      </w:r>
    </w:p>
    <w:p>
      <w:r>
        <w:t>drift away from the record.</w:t>
      </w:r>
    </w:p>
    <w:p>
      <w:pPr>
        <w:pStyle w:val="ListBullet"/>
        <w:spacing w:after="40"/>
      </w:pPr>
      <w:r>
        <w:rPr>
          <w:b/>
        </w:rPr>
        <w:t>Prerequisites:</w:t>
      </w:r>
      <w:r>
        <w:t xml:space="preserve"> Signed in as Sales Staff or Admin; sample data loaded (Test Case</w:t>
      </w:r>
    </w:p>
    <w:p>
      <w:r>
        <w:t>8) so there is stock to sell.</w:t>
      </w:r>
    </w:p>
    <w:p>
      <w:pPr>
        <w:pStyle w:val="ListBullet"/>
        <w:spacing w:after="40"/>
      </w:pPr>
      <w:r>
        <w:rPr>
          <w:b/>
        </w:rPr>
        <w:t>Steps:</w:t>
      </w:r>
    </w:p>
    <w:p>
      <w:pPr>
        <w:pStyle w:val="ListNumber"/>
        <w:spacing w:after="40"/>
      </w:pPr>
      <w:r>
        <w:t xml:space="preserve">Open </w:t>
      </w:r>
      <w:r>
        <w:rPr>
          <w:b/>
        </w:rPr>
        <w:t>Customers &amp; Suppliers</w:t>
      </w:r>
      <w:r>
        <w:t>.</w:t>
      </w:r>
    </w:p>
    <w:p>
      <w:pPr>
        <w:pStyle w:val="ListNumber"/>
        <w:spacing w:after="40"/>
      </w:pPr>
      <w:r>
        <w:t xml:space="preserve">Click </w:t>
      </w:r>
      <w:r>
        <w:rPr>
          <w:b/>
        </w:rPr>
        <w:t>Add customer or supplier</w:t>
      </w:r>
      <w:r>
        <w:t xml:space="preserve">. Fill in </w:t>
      </w:r>
      <w:r>
        <w:rPr>
          <w:b/>
        </w:rPr>
        <w:t>Code</w:t>
      </w:r>
      <w:r>
        <w:t xml:space="preserve"> </w:t>
      </w:r>
      <w:r>
        <w:rPr>
          <w:rFonts w:ascii="Consolas" w:hAnsi="Consolas"/>
          <w:color w:val="1D4ED8"/>
          <w:sz w:val="19"/>
        </w:rPr>
        <w:t>CUS-100</w:t>
      </w:r>
      <w:r>
        <w:t xml:space="preserve">, </w:t>
      </w:r>
      <w:r>
        <w:rPr>
          <w:b/>
        </w:rPr>
        <w:t>Name</w:t>
      </w:r>
    </w:p>
    <w:p>
      <w:r>
        <w:rPr>
          <w:rFonts w:ascii="Consolas" w:hAnsi="Consolas"/>
          <w:color w:val="1D4ED8"/>
          <w:sz w:val="19"/>
        </w:rPr>
        <w:t>Karim Enterprise</w:t>
      </w:r>
      <w:r>
        <w:t xml:space="preserve">, </w:t>
      </w:r>
      <w:r>
        <w:rPr>
          <w:b/>
        </w:rPr>
        <w:t>Type</w:t>
      </w:r>
      <w:r>
        <w:t xml:space="preserve"> </w:t>
      </w:r>
      <w:r>
        <w:rPr>
          <w:rFonts w:ascii="Consolas" w:hAnsi="Consolas"/>
          <w:color w:val="1D4ED8"/>
          <w:sz w:val="19"/>
        </w:rPr>
        <w:t>Customer</w:t>
      </w:r>
      <w:r>
        <w:t>. Save.</w:t>
      </w:r>
    </w:p>
    <w:p>
      <w:pPr>
        <w:pStyle w:val="ListNumber"/>
        <w:spacing w:after="40"/>
      </w:pPr>
      <w:r>
        <w:t xml:space="preserve">Open </w:t>
      </w:r>
      <w:r>
        <w:rPr>
          <w:b/>
        </w:rPr>
        <w:t>Sales Entry</w:t>
      </w:r>
      <w:r>
        <w:t xml:space="preserve">. Look at the </w:t>
      </w:r>
      <w:r>
        <w:rPr>
          <w:b/>
        </w:rPr>
        <w:t>Customer</w:t>
      </w:r>
      <w:r>
        <w:t xml:space="preserve"> field.</w:t>
      </w:r>
    </w:p>
    <w:p>
      <w:pPr>
        <w:pStyle w:val="ListNumber"/>
        <w:spacing w:after="40"/>
      </w:pPr>
      <w:r>
        <w:t xml:space="preserve">Choose </w:t>
      </w:r>
      <w:r>
        <w:rPr>
          <w:rFonts w:ascii="Consolas" w:hAnsi="Consolas"/>
          <w:color w:val="1D4ED8"/>
          <w:sz w:val="19"/>
        </w:rPr>
        <w:t>Karim Enterprise</w:t>
      </w:r>
      <w:r>
        <w:t>, pick an item with stock, and post the sale.</w:t>
      </w:r>
    </w:p>
    <w:p>
      <w:pPr>
        <w:pStyle w:val="ListNumber"/>
        <w:spacing w:after="40"/>
      </w:pPr>
      <w:r>
        <w:t xml:space="preserve">Back on </w:t>
      </w:r>
      <w:r>
        <w:rPr>
          <w:b/>
        </w:rPr>
        <w:t>Customers &amp; Suppliers</w:t>
      </w:r>
      <w:r>
        <w:t xml:space="preserve">, click </w:t>
      </w:r>
      <w:r>
        <w:rPr>
          <w:b/>
        </w:rPr>
        <w:t>Edit</w:t>
      </w:r>
      <w:r>
        <w:t xml:space="preserve"> on </w:t>
      </w:r>
      <w:r>
        <w:rPr>
          <w:rFonts w:ascii="Consolas" w:hAnsi="Consolas"/>
          <w:color w:val="1D4ED8"/>
          <w:sz w:val="19"/>
        </w:rPr>
        <w:t>CUS-100</w:t>
      </w:r>
      <w:r>
        <w:t>, change the name</w:t>
      </w:r>
    </w:p>
    <w:p>
      <w:r>
        <w:t xml:space="preserve">to </w:t>
      </w:r>
      <w:r>
        <w:rPr>
          <w:rFonts w:ascii="Consolas" w:hAnsi="Consolas"/>
          <w:color w:val="1D4ED8"/>
          <w:sz w:val="19"/>
        </w:rPr>
        <w:t>Karim Enterprise Ltd</w:t>
      </w:r>
      <w:r>
        <w:t>, and save.</w:t>
      </w:r>
    </w:p>
    <w:p>
      <w:pPr>
        <w:pStyle w:val="ListNumber"/>
        <w:spacing w:after="40"/>
      </w:pPr>
      <w:r>
        <w:t xml:space="preserve">Open </w:t>
      </w:r>
      <w:r>
        <w:rPr>
          <w:b/>
        </w:rPr>
        <w:t>Sales Entry</w:t>
      </w:r>
      <w:r>
        <w:t xml:space="preserve"> and look at the posted sale you just made.</w:t>
      </w:r>
    </w:p>
    <w:p>
      <w:pPr>
        <w:pStyle w:val="ListNumber"/>
        <w:spacing w:after="40"/>
      </w:pPr>
      <w:r>
        <w:t xml:space="preserve">Try to </w:t>
      </w:r>
      <w:r>
        <w:rPr>
          <w:b/>
        </w:rPr>
        <w:t>Delete</w:t>
      </w:r>
      <w:r>
        <w:t xml:space="preserve"> </w:t>
      </w:r>
      <w:r>
        <w:rPr>
          <w:rFonts w:ascii="Consolas" w:hAnsi="Consolas"/>
          <w:color w:val="1D4ED8"/>
          <w:sz w:val="19"/>
        </w:rPr>
        <w:t>CUS-100</w:t>
      </w:r>
      <w:r>
        <w:t>.</w:t>
      </w:r>
    </w:p>
    <w:p>
      <w:pPr>
        <w:pStyle w:val="ListBullet"/>
        <w:spacing w:after="40"/>
      </w:pPr>
      <w:r>
        <w:rPr>
          <w:b/>
        </w:rPr>
        <w:t>Expected Behaviour:</w:t>
      </w:r>
      <w:r>
        <w:t xml:space="preserve"> In step 3 the </w:t>
      </w:r>
      <w:r>
        <w:rPr>
          <w:b/>
        </w:rPr>
        <w:t>Customer</w:t>
      </w:r>
      <w:r>
        <w:t xml:space="preserve"> box is a dropdown of your</w:t>
      </w:r>
    </w:p>
    <w:p>
      <w:r>
        <w:t xml:space="preserve">customer records, not a free-text box. In step 6 the sale still shows the name it was </w:t>
      </w:r>
      <w:r>
        <w:rPr>
          <w:b/>
        </w:rPr>
        <w:t>posted under</w:t>
      </w:r>
      <w:r>
        <w:t xml:space="preserve"> — a posted document keeps the name it was issued with, and it is the customer </w:t>
      </w:r>
      <w:r>
        <w:rPr>
          <w:b/>
        </w:rPr>
        <w:t>code</w:t>
      </w:r>
      <w:r>
        <w:t xml:space="preserve"> behind it that ties the two together. In step 7 the delete is </w:t>
      </w:r>
      <w:r>
        <w:rPr>
          <w:b/>
        </w:rPr>
        <w:t>refused</w:t>
      </w:r>
      <w:r>
        <w:t>, with a message saying how many transactions name the record and telling you to set it inactive instead.</w:t>
      </w:r>
    </w:p>
    <w:p>
      <w:pPr>
        <w:pStyle w:val="ListBullet"/>
        <w:spacing w:after="40"/>
      </w:pPr>
      <w:r>
        <w:rPr>
          <w:b/>
        </w:rPr>
        <w:t>Actual Results &amp; Calculation Explanation:</w:t>
      </w:r>
      <w:r>
        <w:t xml:space="preserve"> The sale stores the customer's</w:t>
      </w:r>
    </w:p>
    <w:p>
      <w:r>
        <w:rPr>
          <w:b/>
        </w:rPr>
        <w:t>code</w:t>
      </w:r>
      <w:r>
        <w:t xml:space="preserve">, which is what makes the sale belong to a specific firm rather than to a spelling of its name. The name is kept on the sale as well, as the document was issued under it. So renaming a customer corrects the </w:t>
      </w:r>
      <w:r>
        <w:rPr>
          <w:b/>
        </w:rPr>
        <w:t>master list</w:t>
      </w:r>
      <w:r>
        <w:t xml:space="preserve"> and every report built from it — a balance, a statement, an ageing list — while a posted invoice keeps the name it was printed with, which is what an auditor expects to see. The code, not the name, is the identity, which is why the code is fixed after creation and why two firms may share a name without becoming one. Deletion is refused once any transaction refers to the record: the count is taken across sales and purchases, and removing the record would leave those transactions pointing at nothing. Setting it </w:t>
      </w:r>
      <w:r>
        <w:rPr>
          <w:b/>
        </w:rPr>
        <w:t>inactive</w:t>
      </w:r>
      <w:r>
        <w:t xml:space="preserve"> keeps the history readable and simply stops it being offered on new transactions.</w:t>
      </w:r>
    </w:p>
    <w:p>
      <w:pPr>
        <w:spacing w:before="40" w:after="160"/>
        <w:pBdr>
          <w:bottom w:val="single" w:sz="6" w:space="1" w:color="D6DBE2"/>
        </w:pBdr>
      </w:pPr>
    </w:p>
    <w:p>
      <w:pPr>
        <w:pStyle w:val="Heading1"/>
      </w:pPr>
      <w:r>
        <w:rPr>
          <w:color w:val="0F172A"/>
        </w:rPr>
        <w:t>Test Case 27 — Take a customer's money, and settle an invoice</w:t>
      </w:r>
    </w:p>
    <w:p>
      <w:pPr>
        <w:pStyle w:val="ListBullet"/>
        <w:spacing w:after="40"/>
      </w:pPr>
      <w:r>
        <w:rPr>
          <w:b/>
        </w:rPr>
        <w:t>User Persona:</w:t>
      </w:r>
      <w:r>
        <w:t xml:space="preserve"> </w:t>
      </w:r>
      <w:r>
        <w:rPr>
          <w:b/>
        </w:rPr>
        <w:t>Admin</w:t>
      </w:r>
      <w:r>
        <w:t xml:space="preserve"> or </w:t>
      </w:r>
      <w:r>
        <w:rPr>
          <w:b/>
        </w:rPr>
        <w:t>Accountant</w:t>
      </w:r>
      <w:r>
        <w:t xml:space="preserve"> (receipts and payments are an</w:t>
      </w:r>
    </w:p>
    <w:p>
      <w:r>
        <w:t>accounting job; an administrator can widen this per user from Roles &amp; Access).</w:t>
      </w:r>
    </w:p>
    <w:p>
      <w:pPr>
        <w:pStyle w:val="ListBullet"/>
        <w:spacing w:after="40"/>
      </w:pPr>
      <w:r>
        <w:rPr>
          <w:b/>
        </w:rPr>
        <w:t>Objective:</w:t>
      </w:r>
      <w:r>
        <w:t xml:space="preserve"> Record money received, settle an invoice with it, and see the</w:t>
      </w:r>
    </w:p>
    <w:p>
      <w:r>
        <w:t>balance answer itself.</w:t>
      </w:r>
    </w:p>
    <w:p>
      <w:pPr>
        <w:pStyle w:val="ListBullet"/>
        <w:spacing w:after="40"/>
      </w:pPr>
      <w:r>
        <w:rPr>
          <w:b/>
        </w:rPr>
        <w:t>Prerequisites:</w:t>
      </w:r>
      <w:r>
        <w:t xml:space="preserve"> Test Case 26 done, so there is a customer and a posted sale.</w:t>
      </w:r>
    </w:p>
    <w:p>
      <w:pPr>
        <w:pStyle w:val="ListBullet"/>
        <w:spacing w:after="40"/>
      </w:pPr>
      <w:r>
        <w:rPr>
          <w:b/>
        </w:rPr>
        <w:t>Steps:</w:t>
      </w:r>
    </w:p>
    <w:p>
      <w:pPr>
        <w:pStyle w:val="ListNumber"/>
        <w:spacing w:after="40"/>
      </w:pPr>
      <w:r>
        <w:t xml:space="preserve">Open </w:t>
      </w:r>
      <w:r>
        <w:rPr>
          <w:b/>
        </w:rPr>
        <w:t>Receipts &amp; Payments</w:t>
      </w:r>
      <w:r>
        <w:t>.</w:t>
      </w:r>
    </w:p>
    <w:p>
      <w:pPr>
        <w:pStyle w:val="ListNumber"/>
        <w:spacing w:after="40"/>
      </w:pPr>
      <w:r>
        <w:t xml:space="preserve">In </w:t>
      </w:r>
      <w:r>
        <w:rPr>
          <w:b/>
        </w:rPr>
        <w:t>Outstanding invoices</w:t>
      </w:r>
      <w:r>
        <w:t>, find the sale from Test Case 26 and read its</w:t>
      </w:r>
    </w:p>
    <w:p>
      <w:r>
        <w:rPr>
          <w:b/>
        </w:rPr>
        <w:t>Total</w:t>
      </w:r>
      <w:r>
        <w:t xml:space="preserve">, </w:t>
      </w:r>
      <w:r>
        <w:rPr>
          <w:b/>
        </w:rPr>
        <w:t>Settled</w:t>
      </w:r>
      <w:r>
        <w:t xml:space="preserve"> and </w:t>
      </w:r>
      <w:r>
        <w:rPr>
          <w:b/>
        </w:rPr>
        <w:t>Outstanding</w:t>
      </w:r>
      <w:r>
        <w:t>.</w:t>
      </w:r>
    </w:p>
    <w:p>
      <w:pPr>
        <w:pStyle w:val="ListNumber"/>
        <w:spacing w:after="40"/>
      </w:pPr>
      <w:r>
        <w:t xml:space="preserve">Click </w:t>
      </w:r>
      <w:r>
        <w:rPr>
          <w:b/>
        </w:rPr>
        <w:t>Settle</w:t>
      </w:r>
      <w:r>
        <w:t xml:space="preserve"> on that row.</w:t>
      </w:r>
    </w:p>
    <w:p>
      <w:pPr>
        <w:pStyle w:val="ListNumber"/>
        <w:spacing w:after="40"/>
      </w:pPr>
      <w:r>
        <w:t xml:space="preserve">Check the </w:t>
      </w:r>
      <w:r>
        <w:rPr>
          <w:b/>
        </w:rPr>
        <w:t>Amount</w:t>
      </w:r>
      <w:r>
        <w:t xml:space="preserve"> is the outstanding figure, set </w:t>
      </w:r>
      <w:r>
        <w:rPr>
          <w:b/>
        </w:rPr>
        <w:t>Account</w:t>
      </w:r>
      <w:r>
        <w:t xml:space="preserve"> to </w:t>
      </w:r>
      <w:r>
        <w:rPr>
          <w:rFonts w:ascii="Consolas" w:hAnsi="Consolas"/>
          <w:color w:val="1D4ED8"/>
          <w:sz w:val="19"/>
        </w:rPr>
        <w:t>1010</w:t>
      </w:r>
      <w:r>
        <w:t>, and</w:t>
      </w:r>
    </w:p>
    <w:p>
      <w:r>
        <w:t xml:space="preserve">type a </w:t>
      </w:r>
      <w:r>
        <w:rPr>
          <w:b/>
        </w:rPr>
        <w:t>Reference</w:t>
      </w:r>
      <w:r>
        <w:t xml:space="preserve"> such as </w:t>
      </w:r>
      <w:r>
        <w:rPr>
          <w:rFonts w:ascii="Consolas" w:hAnsi="Consolas"/>
          <w:color w:val="1D4ED8"/>
          <w:sz w:val="19"/>
        </w:rPr>
        <w:t>CHQ-1001</w:t>
      </w:r>
      <w:r>
        <w:t>.</w:t>
      </w:r>
    </w:p>
    <w:p>
      <w:pPr>
        <w:pStyle w:val="ListNumber"/>
        <w:spacing w:after="40"/>
      </w:pPr>
      <w:r>
        <w:t xml:space="preserve">Click </w:t>
      </w:r>
      <w:r>
        <w:rPr>
          <w:b/>
        </w:rPr>
        <w:t>Preview entry</w:t>
      </w:r>
      <w:r>
        <w:t xml:space="preserve"> and read the two lines.</w:t>
      </w:r>
    </w:p>
    <w:p>
      <w:pPr>
        <w:pStyle w:val="ListNumber"/>
        <w:spacing w:after="40"/>
      </w:pPr>
      <w:r>
        <w:t xml:space="preserve">Click </w:t>
      </w:r>
      <w:r>
        <w:rPr>
          <w:b/>
        </w:rPr>
        <w:t>Record</w:t>
      </w:r>
      <w:r>
        <w:t>.</w:t>
      </w:r>
    </w:p>
    <w:p>
      <w:pPr>
        <w:pStyle w:val="ListNumber"/>
        <w:spacing w:after="40"/>
      </w:pPr>
      <w:r>
        <w:t xml:space="preserve">Look at </w:t>
      </w:r>
      <w:r>
        <w:rPr>
          <w:b/>
        </w:rPr>
        <w:t>Outstanding invoices</w:t>
      </w:r>
      <w:r>
        <w:t xml:space="preserve"> again, and at </w:t>
      </w:r>
      <w:r>
        <w:rPr>
          <w:b/>
        </w:rPr>
        <w:t>Journal Entries</w:t>
      </w:r>
      <w:r>
        <w:t>.</w:t>
      </w:r>
    </w:p>
    <w:p>
      <w:pPr>
        <w:pStyle w:val="ListBullet"/>
        <w:spacing w:after="40"/>
      </w:pPr>
      <w:r>
        <w:rPr>
          <w:b/>
        </w:rPr>
        <w:t>Expected Behaviour:</w:t>
      </w:r>
      <w:r>
        <w:t xml:space="preserve"> In step 3 the form opens with </w:t>
      </w:r>
      <w:r>
        <w:rPr>
          <w:b/>
        </w:rPr>
        <w:t>Type</w:t>
      </w:r>
      <w:r>
        <w:t xml:space="preserve">, the </w:t>
      </w:r>
      <w:r>
        <w:rPr>
          <w:b/>
        </w:rPr>
        <w:t>Customer</w:t>
      </w:r>
    </w:p>
    <w:p>
      <w:r>
        <w:t xml:space="preserve">and the </w:t>
      </w:r>
      <w:r>
        <w:rPr>
          <w:b/>
        </w:rPr>
        <w:t>Amount</w:t>
      </w:r>
      <w:r>
        <w:t xml:space="preserve"> already filled from the invoice. Step 5 shows exactly two lines — bank debited, receivables credited, for the same amount — and no difference. Step 7: the invoice has gone from the outstanding list, the receipt appears in </w:t>
      </w:r>
      <w:r>
        <w:rPr>
          <w:b/>
        </w:rPr>
        <w:t>Receipts &amp; payments</w:t>
      </w:r>
      <w:r>
        <w:t xml:space="preserve"> with </w:t>
      </w:r>
      <w:r>
        <w:rPr>
          <w:b/>
        </w:rPr>
        <w:t>On account</w:t>
      </w:r>
      <w:r>
        <w:t xml:space="preserve"> empty, and the journal has a matching two-line entry recorded by you.</w:t>
      </w:r>
    </w:p>
    <w:p>
      <w:pPr>
        <w:pStyle w:val="ListBullet"/>
        <w:spacing w:after="40"/>
      </w:pPr>
      <w:r>
        <w:rPr>
          <w:b/>
        </w:rPr>
        <w:t>Actual Results &amp; Calculation Explanation:</w:t>
      </w:r>
      <w:r>
        <w:t xml:space="preserve"> The receipt writes one balanced</w:t>
      </w:r>
    </w:p>
    <w:p>
      <w:r>
        <w:t xml:space="preserve">entry — debit the money account, credit Accounts Receivable — so the customer's receivable falls by exactly what the sale raised it by. </w:t>
      </w:r>
      <w:r>
        <w:rPr>
          <w:b/>
        </w:rPr>
        <w:t>Paid and outstanding are not stored</w:t>
      </w:r>
      <w:r>
        <w:t>: they are worked out from the allocations every time they are shown, which is why nothing can drift, and why reversing the receipt puts the invoice back to unpaid on its own. Settling in part is allowed and leaves the remainder visible; more than the invoice is worth is refused, and the refusal names the outstanding figure.</w:t>
      </w:r>
    </w:p>
    <w:p>
      <w:pPr>
        <w:spacing w:before="40" w:after="160"/>
        <w:pBdr>
          <w:bottom w:val="single" w:sz="6" w:space="1" w:color="D6DBE2"/>
        </w:pBdr>
      </w:pPr>
    </w:p>
    <w:p>
      <w:pPr>
        <w:pStyle w:val="Heading1"/>
      </w:pPr>
      <w:r>
        <w:rPr>
          <w:color w:val="0F172A"/>
        </w:rPr>
        <w:t>Test Case 28 — Take a deposit before the invoice exists</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Record money received with no invoice to put it against, then</w:t>
      </w:r>
    </w:p>
    <w:p>
      <w:r>
        <w:t>apply it when the invoice arrives. This is the case that used to need a manual journal entry, and was invisible in the customer's balance.</w:t>
      </w:r>
    </w:p>
    <w:p>
      <w:pPr>
        <w:pStyle w:val="ListBullet"/>
        <w:spacing w:after="40"/>
      </w:pPr>
      <w:r>
        <w:rPr>
          <w:b/>
        </w:rPr>
        <w:t>Prerequisites:</w:t>
      </w:r>
      <w:r>
        <w:t xml:space="preserve"> Signed in as Admin. A customer record exists.</w:t>
      </w:r>
    </w:p>
    <w:p>
      <w:pPr>
        <w:pStyle w:val="ListBullet"/>
        <w:spacing w:after="40"/>
      </w:pPr>
      <w:r>
        <w:rPr>
          <w:b/>
        </w:rPr>
        <w:t>Steps:</w:t>
      </w:r>
    </w:p>
    <w:p>
      <w:pPr>
        <w:pStyle w:val="ListNumber"/>
        <w:spacing w:after="40"/>
      </w:pPr>
      <w:r>
        <w:t xml:space="preserve">Open </w:t>
      </w:r>
      <w:r>
        <w:rPr>
          <w:b/>
        </w:rPr>
        <w:t>Receipts &amp; Payments</w:t>
      </w:r>
      <w:r>
        <w:t xml:space="preserve"> and click </w:t>
      </w:r>
      <w:r>
        <w:rPr>
          <w:b/>
        </w:rPr>
        <w:t>Receive money</w:t>
      </w:r>
      <w:r>
        <w:t>.</w:t>
      </w:r>
    </w:p>
    <w:p>
      <w:pPr>
        <w:pStyle w:val="ListNumber"/>
        <w:spacing w:after="40"/>
      </w:pPr>
      <w:r>
        <w:t xml:space="preserve">Choose the customer, set </w:t>
      </w:r>
      <w:r>
        <w:rPr>
          <w:b/>
        </w:rPr>
        <w:t>Date</w:t>
      </w:r>
      <w:r>
        <w:t xml:space="preserve"> and </w:t>
      </w:r>
      <w:r>
        <w:rPr>
          <w:b/>
        </w:rPr>
        <w:t>Amount</w:t>
      </w:r>
      <w:r>
        <w:t xml:space="preserve"> to </w:t>
      </w:r>
      <w:r>
        <w:rPr>
          <w:rFonts w:ascii="Consolas" w:hAnsi="Consolas"/>
          <w:color w:val="1D4ED8"/>
          <w:sz w:val="19"/>
        </w:rPr>
        <w:t>5000</w:t>
      </w:r>
      <w:r>
        <w:t xml:space="preserve">, </w:t>
      </w:r>
      <w:r>
        <w:rPr>
          <w:b/>
        </w:rPr>
        <w:t>Account</w:t>
      </w:r>
      <w:r>
        <w:t xml:space="preserve"> </w:t>
      </w:r>
      <w:r>
        <w:rPr>
          <w:rFonts w:ascii="Consolas" w:hAnsi="Consolas"/>
          <w:color w:val="1D4ED8"/>
          <w:sz w:val="19"/>
        </w:rPr>
        <w:t>1010</w:t>
      </w:r>
      <w:r>
        <w:t>,</w:t>
      </w:r>
    </w:p>
    <w:p>
      <w:r>
        <w:t xml:space="preserve">and leave </w:t>
      </w:r>
      <w:r>
        <w:rPr>
          <w:b/>
        </w:rPr>
        <w:t>Invoices this settles</w:t>
      </w:r>
      <w:r>
        <w:t xml:space="preserve"> empty.</w:t>
      </w:r>
    </w:p>
    <w:p>
      <w:pPr>
        <w:pStyle w:val="ListNumber"/>
        <w:spacing w:after="40"/>
      </w:pPr>
      <w:r>
        <w:rPr>
          <w:b/>
        </w:rPr>
        <w:t>Record</w:t>
      </w:r>
      <w:r>
        <w:t xml:space="preserve"> it.</w:t>
      </w:r>
    </w:p>
    <w:p>
      <w:pPr>
        <w:pStyle w:val="ListNumber"/>
        <w:spacing w:after="40"/>
      </w:pPr>
      <w:r>
        <w:t xml:space="preserve">Look at the receipt in the </w:t>
      </w:r>
      <w:r>
        <w:rPr>
          <w:b/>
        </w:rPr>
        <w:t>Receipts &amp; payments</w:t>
      </w:r>
      <w:r>
        <w:t xml:space="preserve"> list.</w:t>
      </w:r>
    </w:p>
    <w:p>
      <w:pPr>
        <w:pStyle w:val="ListNumber"/>
        <w:spacing w:after="40"/>
      </w:pPr>
      <w:r>
        <w:t>Sell something to that customer for less than 5,000 (Sales Entry), then come</w:t>
      </w:r>
    </w:p>
    <w:p>
      <w:r>
        <w:t xml:space="preserve">back to </w:t>
      </w:r>
      <w:r>
        <w:rPr>
          <w:b/>
        </w:rPr>
        <w:t>Receipts &amp; Payments</w:t>
      </w:r>
      <w:r>
        <w:t>.</w:t>
      </w:r>
    </w:p>
    <w:p>
      <w:pPr>
        <w:pStyle w:val="ListNumber"/>
        <w:spacing w:after="40"/>
      </w:pPr>
      <w:r>
        <w:t xml:space="preserve">Click </w:t>
      </w:r>
      <w:r>
        <w:rPr>
          <w:b/>
        </w:rPr>
        <w:t>Apply</w:t>
      </w:r>
      <w:r>
        <w:t xml:space="preserve"> on the receipt, set the amount to the invoice's outstanding,</w:t>
      </w:r>
    </w:p>
    <w:p>
      <w:r>
        <w:t xml:space="preserve">and click </w:t>
      </w:r>
      <w:r>
        <w:rPr>
          <w:b/>
        </w:rPr>
        <w:t>Apply</w:t>
      </w:r>
      <w:r>
        <w:t>.</w:t>
      </w:r>
    </w:p>
    <w:p>
      <w:pPr>
        <w:pStyle w:val="ListNumber"/>
        <w:spacing w:after="40"/>
      </w:pPr>
      <w:r>
        <w:t xml:space="preserve">Check </w:t>
      </w:r>
      <w:r>
        <w:rPr>
          <w:b/>
        </w:rPr>
        <w:t>Outstanding invoices</w:t>
      </w:r>
      <w:r>
        <w:t>.</w:t>
      </w:r>
    </w:p>
    <w:p>
      <w:pPr>
        <w:pStyle w:val="ListBullet"/>
        <w:spacing w:after="40"/>
      </w:pPr>
      <w:r>
        <w:rPr>
          <w:b/>
        </w:rPr>
        <w:t>Expected Behaviour:</w:t>
      </w:r>
      <w:r>
        <w:t xml:space="preserve"> In step 3 a green message says the money is held **on</w:t>
      </w:r>
    </w:p>
    <w:p>
      <w:r>
        <w:t>account</w:t>
      </w:r>
      <w:r>
        <w:rPr>
          <w:b/>
        </w:rPr>
        <w:t xml:space="preserve">. Step 4 shows the full 5,000 under </w:t>
      </w:r>
      <w:r>
        <w:t>On account</w:t>
      </w:r>
      <w:r>
        <w:rPr>
          <w:b/>
        </w:rPr>
        <w:t xml:space="preserve"> and nothing under </w:t>
      </w:r>
      <w:r>
        <w:t>Settles</w:t>
      </w:r>
      <w:r>
        <w:rPr>
          <w:b/>
        </w:rPr>
        <w:t xml:space="preserve">. In step 7 the invoice has been settled by the deposit, and the receipt's </w:t>
      </w:r>
      <w:r>
        <w:t>On account** is down to whatever is left.</w:t>
      </w:r>
    </w:p>
    <w:p>
      <w:pPr>
        <w:pStyle w:val="ListBullet"/>
        <w:spacing w:after="40"/>
      </w:pPr>
      <w:r>
        <w:rPr>
          <w:b/>
        </w:rPr>
        <w:t>Actual Results &amp; Calculation Explanation:</w:t>
      </w:r>
      <w:r>
        <w:t xml:space="preserve"> The receipt still posted the same</w:t>
      </w:r>
    </w:p>
    <w:p>
      <w:r>
        <w:t xml:space="preserve">balanced entry — bank debited, receivables credited — because the money really did arrive. What it did </w:t>
      </w:r>
      <w:r>
        <w:rPr>
          <w:b/>
        </w:rPr>
        <w:t>not</w:t>
      </w:r>
      <w:r>
        <w:t xml:space="preserve"> do was claim an invoice, so the 5,000 is carried as a credit against that customer. Applying it later writes </w:t>
      </w:r>
      <w:r>
        <w:rPr>
          <w:b/>
        </w:rPr>
        <w:t>no new journal entry</w:t>
      </w:r>
      <w:r>
        <w:t>: the money already moved, and allocating only decides which invoice it clears. That is why a deposit shows in the customer's balance from the moment it is received rather than being parked somewhere until someone remembers it.</w:t>
      </w:r>
    </w:p>
    <w:p>
      <w:pPr>
        <w:spacing w:before="40" w:after="160"/>
        <w:pBdr>
          <w:bottom w:val="single" w:sz="6" w:space="1" w:color="D6DBE2"/>
        </w:pBdr>
      </w:pPr>
    </w:p>
    <w:p>
      <w:pPr>
        <w:pStyle w:val="Heading1"/>
      </w:pPr>
      <w:r>
        <w:rPr>
          <w:color w:val="0F172A"/>
        </w:rPr>
        <w:t>Test Case 29 — Compare this month with last month</w:t>
      </w:r>
    </w:p>
    <w:p>
      <w:pPr>
        <w:pStyle w:val="ListBullet"/>
        <w:spacing w:after="40"/>
      </w:pPr>
      <w:r>
        <w:rPr>
          <w:b/>
        </w:rPr>
        <w:t>User Persona:</w:t>
      </w:r>
      <w:r>
        <w:t xml:space="preserve"> </w:t>
      </w:r>
      <w:r>
        <w:rPr>
          <w:b/>
        </w:rPr>
        <w:t>Owner/Viewer</w:t>
      </w:r>
      <w:r>
        <w:t xml:space="preserve"> or </w:t>
      </w:r>
      <w:r>
        <w:rPr>
          <w:b/>
        </w:rPr>
        <w:t>Admin</w:t>
      </w:r>
      <w:r>
        <w:t>.</w:t>
      </w:r>
    </w:p>
    <w:p>
      <w:pPr>
        <w:pStyle w:val="ListBullet"/>
        <w:spacing w:after="40"/>
      </w:pPr>
      <w:r>
        <w:rPr>
          <w:b/>
        </w:rPr>
        <w:t>Objective:</w:t>
      </w:r>
      <w:r>
        <w:t xml:space="preserve"> Read how the business is moving, and see why one figure has no</w:t>
      </w:r>
    </w:p>
    <w:p>
      <w:r>
        <w:t>percentage against it.</w:t>
      </w:r>
    </w:p>
    <w:p>
      <w:pPr>
        <w:pStyle w:val="ListBullet"/>
        <w:spacing w:after="40"/>
      </w:pPr>
      <w:r>
        <w:rPr>
          <w:b/>
        </w:rPr>
        <w:t>Prerequisites:</w:t>
      </w:r>
      <w:r>
        <w:t xml:space="preserve"> Sample data loaded (Test Case 8), and at least one sale posted</w:t>
      </w:r>
    </w:p>
    <w:p>
      <w:r>
        <w:t>in each of two different months.</w:t>
      </w:r>
    </w:p>
    <w:p>
      <w:pPr>
        <w:pStyle w:val="ListBullet"/>
        <w:spacing w:after="40"/>
      </w:pPr>
      <w:r>
        <w:rPr>
          <w:b/>
        </w:rPr>
        <w:t>Steps:</w:t>
      </w:r>
    </w:p>
    <w:p>
      <w:pPr>
        <w:pStyle w:val="ListNumber"/>
        <w:spacing w:after="40"/>
      </w:pPr>
      <w:r>
        <w:t xml:space="preserve">Open </w:t>
      </w:r>
      <w:r>
        <w:rPr>
          <w:b/>
        </w:rPr>
        <w:t>Reports → Period Comparison</w:t>
      </w:r>
      <w:r>
        <w:t>.</w:t>
      </w:r>
    </w:p>
    <w:p>
      <w:pPr>
        <w:pStyle w:val="ListNumber"/>
        <w:spacing w:after="40"/>
      </w:pPr>
      <w:r>
        <w:t xml:space="preserve">Read the dates it opened on, and the </w:t>
      </w:r>
      <w:r>
        <w:rPr>
          <w:b/>
        </w:rPr>
        <w:t>Headline</w:t>
      </w:r>
      <w:r>
        <w:t xml:space="preserve"> table.</w:t>
      </w:r>
    </w:p>
    <w:p>
      <w:pPr>
        <w:pStyle w:val="ListNumber"/>
        <w:spacing w:after="40"/>
      </w:pPr>
      <w:r>
        <w:t xml:space="preserve">Note the </w:t>
      </w:r>
      <w:r>
        <w:rPr>
          <w:b/>
        </w:rPr>
        <w:t>Revenue</w:t>
      </w:r>
      <w:r>
        <w:t xml:space="preserve"> row: both periods, the </w:t>
      </w:r>
      <w:r>
        <w:rPr>
          <w:b/>
        </w:rPr>
        <w:t>Change</w:t>
      </w:r>
      <w:r>
        <w:t>, and the coloured</w:t>
      </w:r>
    </w:p>
    <w:p>
      <w:r>
        <w:rPr>
          <w:b/>
        </w:rPr>
        <w:t>Change %</w:t>
      </w:r>
      <w:r>
        <w:t>.</w:t>
      </w:r>
    </w:p>
    <w:p>
      <w:pPr>
        <w:pStyle w:val="ListNumber"/>
        <w:spacing w:after="40"/>
      </w:pPr>
      <w:r>
        <w:t xml:space="preserve">Set </w:t>
      </w:r>
      <w:r>
        <w:rPr>
          <w:b/>
        </w:rPr>
        <w:t>Period 1</w:t>
      </w:r>
      <w:r>
        <w:t xml:space="preserve"> to a range you know had </w:t>
      </w:r>
      <w:r>
        <w:rPr>
          <w:b/>
        </w:rPr>
        <w:t>no sales at all</w:t>
      </w:r>
      <w:r>
        <w:t xml:space="preserve"> — a quiet week, or</w:t>
      </w:r>
    </w:p>
    <w:p>
      <w:r>
        <w:t>a month before the business started.</w:t>
      </w:r>
    </w:p>
    <w:p>
      <w:pPr>
        <w:pStyle w:val="ListNumber"/>
        <w:spacing w:after="40"/>
      </w:pPr>
      <w:r>
        <w:t xml:space="preserve">Read the </w:t>
      </w:r>
      <w:r>
        <w:rPr>
          <w:b/>
        </w:rPr>
        <w:t>Revenue</w:t>
      </w:r>
      <w:r>
        <w:t xml:space="preserve"> row again.</w:t>
      </w:r>
    </w:p>
    <w:p>
      <w:pPr>
        <w:pStyle w:val="ListNumber"/>
        <w:spacing w:after="40"/>
      </w:pPr>
      <w:r>
        <w:t xml:space="preserve">Look at the </w:t>
      </w:r>
      <w:r>
        <w:rPr>
          <w:b/>
        </w:rPr>
        <w:t>Gross margin %</w:t>
      </w:r>
      <w:r>
        <w:t xml:space="preserve"> row in the same table.</w:t>
      </w:r>
    </w:p>
    <w:p>
      <w:pPr>
        <w:pStyle w:val="ListNumber"/>
        <w:spacing w:after="40"/>
      </w:pPr>
      <w:r>
        <w:t xml:space="preserve">Set the periods back to two ordinary months and click </w:t>
      </w:r>
      <w:r>
        <w:rPr>
          <w:b/>
        </w:rPr>
        <w:t>Export CSV</w:t>
      </w:r>
      <w:r>
        <w:t>.</w:t>
      </w:r>
    </w:p>
    <w:p>
      <w:pPr>
        <w:pStyle w:val="ListBullet"/>
        <w:spacing w:after="40"/>
      </w:pPr>
      <w:r>
        <w:rPr>
          <w:b/>
        </w:rPr>
        <w:t>Expected Behaviour:</w:t>
      </w:r>
      <w:r>
        <w:t xml:space="preserve"> In step 3 a rise shows a green pill and a fall a red one.</w:t>
      </w:r>
    </w:p>
    <w:p>
      <w:r>
        <w:t xml:space="preserve">In step 5 the </w:t>
      </w:r>
      <w:r>
        <w:rPr>
          <w:b/>
        </w:rPr>
        <w:t>Change %</w:t>
      </w:r>
      <w:r>
        <w:t xml:space="preserve"> is </w:t>
      </w:r>
      <w:r>
        <w:rPr>
          <w:b/>
        </w:rPr>
        <w:t>blank</w:t>
      </w:r>
      <w:r>
        <w:t xml:space="preserve"> while the </w:t>
      </w:r>
      <w:r>
        <w:rPr>
          <w:b/>
        </w:rPr>
        <w:t>Change</w:t>
      </w:r>
      <w:r>
        <w:t xml:space="preserve"> still shows the full amount. In step 6 the margin's change is shown in </w:t>
      </w:r>
      <w:r>
        <w:rPr>
          <w:b/>
        </w:rPr>
        <w:t>points</w:t>
      </w:r>
      <w:r>
        <w:t>, with no percentage. Step 7 downloads a file whose column headings name the two date ranges.</w:t>
      </w:r>
    </w:p>
    <w:p>
      <w:pPr>
        <w:pStyle w:val="ListBullet"/>
        <w:spacing w:after="40"/>
      </w:pPr>
      <w:r>
        <w:rPr>
          <w:b/>
        </w:rPr>
        <w:t>Actual Results &amp; Calculation Explanation:</w:t>
      </w:r>
      <w:r>
        <w:t xml:space="preserve"> The report runs the ordinary profit</w:t>
      </w:r>
    </w:p>
    <w:p>
      <w:r>
        <w:t xml:space="preserve">and loss twice — once per period — and subtracts one from the other, so it cannot disagree with the Dashboard. The percentage change is </w:t>
      </w:r>
      <w:r>
        <w:rPr>
          <w:rFonts w:ascii="Consolas" w:hAnsi="Consolas"/>
          <w:color w:val="1D4ED8"/>
          <w:sz w:val="19"/>
        </w:rPr>
        <w:t>(period 2 − period 1) ÷ period 1 × 100</w:t>
      </w:r>
      <w:r>
        <w:t xml:space="preserve">. When period 1 is </w:t>
      </w:r>
      <w:r>
        <w:rPr>
          <w:b/>
        </w:rPr>
        <w:t>zero</w:t>
      </w:r>
      <w:r>
        <w:t xml:space="preserve"> that division has no answer, so no percentage is given: showing "100%" or an enormous figure would be inventing something. For a </w:t>
      </w:r>
      <w:r>
        <w:rPr>
          <w:b/>
        </w:rPr>
        <w:t>margin</w:t>
      </w:r>
      <w:r>
        <w:t>, which is already a percentage, a percentage change of it would be meaningless, so the difference is reported in points instead. Both blanks are the report refusing to state something untrue.</w:t>
      </w:r>
    </w:p>
    <w:p>
      <w:pPr>
        <w:spacing w:before="40" w:after="160"/>
        <w:pBdr>
          <w:bottom w:val="single" w:sz="6" w:space="1" w:color="D6DBE2"/>
        </w:pBdr>
      </w:pPr>
    </w:p>
    <w:p>
      <w:pPr>
        <w:pStyle w:val="Heading1"/>
      </w:pPr>
      <w:r>
        <w:rPr>
          <w:color w:val="0F172A"/>
        </w:rPr>
        <w:t>Test Case 30 — Set a reorder level and read the reorder list</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Put an item on the watch list, see it appear when stock runs low,</w:t>
      </w:r>
    </w:p>
    <w:p>
      <w:r>
        <w:t>and see it leave again when the goods arrive.</w:t>
      </w:r>
    </w:p>
    <w:p>
      <w:pPr>
        <w:pStyle w:val="ListBullet"/>
        <w:spacing w:after="40"/>
      </w:pPr>
      <w:r>
        <w:rPr>
          <w:b/>
        </w:rPr>
        <w:t>Prerequisites:</w:t>
      </w:r>
      <w:r>
        <w:t xml:space="preserve"> Test Case 8 done, so there are items and some stock.</w:t>
      </w:r>
    </w:p>
    <w:p>
      <w:pPr>
        <w:pStyle w:val="ListBullet"/>
        <w:spacing w:after="40"/>
      </w:pPr>
      <w:r>
        <w:rPr>
          <w:b/>
        </w:rPr>
        <w:t>Steps:</w:t>
      </w:r>
    </w:p>
    <w:p>
      <w:pPr>
        <w:pStyle w:val="ListNumber"/>
        <w:spacing w:after="40"/>
      </w:pPr>
      <w:r>
        <w:t xml:space="preserve">Open </w:t>
      </w:r>
      <w:r>
        <w:rPr>
          <w:b/>
        </w:rPr>
        <w:t>Reports → Low Stock</w:t>
      </w:r>
      <w:r>
        <w:t xml:space="preserve"> and note what is on it.</w:t>
      </w:r>
    </w:p>
    <w:p>
      <w:pPr>
        <w:pStyle w:val="ListNumber"/>
        <w:spacing w:after="40"/>
      </w:pPr>
      <w:r>
        <w:t xml:space="preserve">Open </w:t>
      </w:r>
      <w:r>
        <w:rPr>
          <w:b/>
        </w:rPr>
        <w:t>Inventory &amp; BOM</w:t>
      </w:r>
      <w:r>
        <w:t xml:space="preserve">, click </w:t>
      </w:r>
      <w:r>
        <w:rPr>
          <w:b/>
        </w:rPr>
        <w:t>Edit</w:t>
      </w:r>
      <w:r>
        <w:t xml:space="preserve"> on an item that has stock, and read its</w:t>
      </w:r>
    </w:p>
    <w:p>
      <w:r>
        <w:rPr>
          <w:b/>
        </w:rPr>
        <w:t>On hand</w:t>
      </w:r>
      <w:r>
        <w:t>.</w:t>
      </w:r>
    </w:p>
    <w:p>
      <w:pPr>
        <w:pStyle w:val="ListNumber"/>
        <w:spacing w:after="40"/>
      </w:pPr>
      <w:r>
        <w:t xml:space="preserve">Set </w:t>
      </w:r>
      <w:r>
        <w:rPr>
          <w:b/>
        </w:rPr>
        <w:t>Reorder level</w:t>
      </w:r>
      <w:r>
        <w:t xml:space="preserve"> to </w:t>
      </w:r>
      <w:r>
        <w:rPr>
          <w:b/>
        </w:rPr>
        <w:t>more than</w:t>
      </w:r>
      <w:r>
        <w:t xml:space="preserve"> its quantity on hand (for example, twice</w:t>
      </w:r>
    </w:p>
    <w:p>
      <w:r>
        <w:t xml:space="preserve">as much) and click </w:t>
      </w:r>
      <w:r>
        <w:rPr>
          <w:b/>
        </w:rPr>
        <w:t>Save item</w:t>
      </w:r>
      <w:r>
        <w:t>.</w:t>
      </w:r>
    </w:p>
    <w:p>
      <w:pPr>
        <w:pStyle w:val="ListNumber"/>
        <w:spacing w:after="40"/>
      </w:pPr>
      <w:r>
        <w:t xml:space="preserve">Go back to </w:t>
      </w:r>
      <w:r>
        <w:rPr>
          <w:b/>
        </w:rPr>
        <w:t>Reports → Low Stock</w:t>
      </w:r>
      <w:r>
        <w:t>.</w:t>
      </w:r>
    </w:p>
    <w:p>
      <w:pPr>
        <w:pStyle w:val="ListNumber"/>
        <w:spacing w:after="40"/>
      </w:pPr>
      <w:r>
        <w:t xml:space="preserve">Read the </w:t>
      </w:r>
      <w:r>
        <w:rPr>
          <w:b/>
        </w:rPr>
        <w:t>Shortfall</w:t>
      </w:r>
      <w:r>
        <w:t xml:space="preserve"> and </w:t>
      </w:r>
      <w:r>
        <w:rPr>
          <w:b/>
        </w:rPr>
        <w:t>Cost to restock</w:t>
      </w:r>
      <w:r>
        <w:t xml:space="preserve"> for that item.</w:t>
      </w:r>
    </w:p>
    <w:p>
      <w:pPr>
        <w:pStyle w:val="ListNumber"/>
        <w:spacing w:after="40"/>
      </w:pPr>
      <w:r>
        <w:t xml:space="preserve">Back on </w:t>
      </w:r>
      <w:r>
        <w:rPr>
          <w:b/>
        </w:rPr>
        <w:t>Inventory &amp; BOM</w:t>
      </w:r>
      <w:r>
        <w:t xml:space="preserve">, clear the </w:t>
      </w:r>
      <w:r>
        <w:rPr>
          <w:b/>
        </w:rPr>
        <w:t>Reorder level</w:t>
      </w:r>
      <w:r>
        <w:t xml:space="preserve"> and save.</w:t>
      </w:r>
    </w:p>
    <w:p>
      <w:pPr>
        <w:pStyle w:val="ListNumber"/>
        <w:spacing w:after="40"/>
      </w:pPr>
      <w:r>
        <w:t xml:space="preserve">Return to </w:t>
      </w:r>
      <w:r>
        <w:rPr>
          <w:b/>
        </w:rPr>
        <w:t>Low Stock</w:t>
      </w:r>
      <w:r>
        <w:t>.</w:t>
      </w:r>
    </w:p>
    <w:p>
      <w:pPr>
        <w:pStyle w:val="ListBullet"/>
        <w:spacing w:after="40"/>
      </w:pPr>
      <w:r>
        <w:rPr>
          <w:b/>
        </w:rPr>
        <w:t>Expected Behaviour:</w:t>
      </w:r>
      <w:r>
        <w:t xml:space="preserve"> In step 4 the item is now listed, and a red </w:t>
      </w:r>
      <w:r>
        <w:rPr>
          <w:b/>
        </w:rPr>
        <w:t>reorder</w:t>
      </w:r>
      <w:r>
        <w:t xml:space="preserve"> tag</w:t>
      </w:r>
    </w:p>
    <w:p>
      <w:r>
        <w:t>sits beside its code in the Inventory list. In step 5 the shortfall is the difference between the level and the quantity on hand multiplied out at average cost. In step 7 it has gone from the list again, even though its stock has not changed.</w:t>
      </w:r>
    </w:p>
    <w:p>
      <w:pPr>
        <w:pStyle w:val="ListBullet"/>
        <w:spacing w:after="40"/>
      </w:pPr>
      <w:r>
        <w:rPr>
          <w:b/>
        </w:rPr>
        <w:t>Actual Results &amp; Calculation Explanation:</w:t>
      </w:r>
      <w:r>
        <w:t xml:space="preserve"> The report compares each item's</w:t>
      </w:r>
    </w:p>
    <w:p>
      <w:r>
        <w:rPr>
          <w:b/>
        </w:rPr>
        <w:t>ledger quantity</w:t>
      </w:r>
      <w:r>
        <w:t xml:space="preserve"> with its reorder level and lists those at or below it, ordered by the size of the gap. The quantity is read from the stock ledger rather than stored, so the list cannot disagree with the Inventory screen. Clearing the level removes the item from the list because </w:t>
      </w:r>
      <w:r>
        <w:rPr>
          <w:b/>
        </w:rPr>
        <w:t>blank means not watched</w:t>
      </w:r>
      <w:r>
        <w:t>, not zero — which is why an item with no level never appears, however little is left, and why the report did not put every item in the system on the list the day the field was introduced.</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w:t>
      </w:r>
    </w:p>
    <w:p>
      <w:r>
        <w:t xml:space="preserve">phone, </w:t>
      </w:r>
      <w:r>
        <w:rPr>
          <w:b/>
        </w:rPr>
        <w:t>VAT registration (BIN)</w:t>
      </w:r>
      <w:r>
        <w:t xml:space="preserve"> and </w:t>
      </w:r>
      <w:r>
        <w:rPr>
          <w:b/>
        </w:rPr>
        <w:t>TIN</w:t>
      </w:r>
      <w:r>
        <w:t>. The BIN has to be right before any tax invoice is issued, because it is printed on the document.</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 Once your</w:t>
      </w:r>
    </w:p>
    <w:p>
      <w:r>
        <w:t xml:space="preserve">real figures are in, </w:t>
      </w:r>
      <w:r>
        <w:rPr>
          <w:b/>
        </w:rPr>
        <w:t>do not use Restore sample workbook</w:t>
      </w:r>
      <w:r>
        <w:t xml:space="preserve"> — it replaces the books. Ask for it to be removed from the screen before handover.</w:t>
      </w:r>
    </w:p>
    <w:p>
      <w:pPr>
        <w:pStyle w:val="ListNumber"/>
        <w:spacing w:after="40"/>
      </w:pPr>
      <w:r>
        <w:rPr>
          <w:b/>
        </w:rPr>
        <w:t>Backups</w:t>
      </w:r>
      <w:r>
        <w:t xml:space="preserve"> — on a VPS, install the nightly cron for </w:t>
      </w:r>
      <w:r>
        <w:rPr>
          <w:rFonts w:ascii="Consolas" w:hAnsi="Consolas"/>
          <w:color w:val="1D4ED8"/>
          <w:sz w:val="19"/>
        </w:rPr>
        <w:t>deploy/backup.sh</w:t>
      </w:r>
      <w:r>
        <w:t>; on a</w:t>
      </w:r>
    </w:p>
    <w:p>
      <w:r>
        <w:t xml:space="preserve">hosted deployment use </w:t>
      </w:r>
      <w:r>
        <w:rPr>
          <w:rFonts w:ascii="Consolas" w:hAnsi="Consolas"/>
          <w:color w:val="1D4ED8"/>
          <w:sz w:val="19"/>
        </w:rPr>
        <w:t>scripts/backup_db.py</w:t>
      </w:r>
      <w:r>
        <w:t xml:space="preserve">. Either way, keep the files off the machine that hosts the database, and </w:t>
      </w:r>
      <w:r>
        <w:rPr>
          <w:b/>
        </w:rPr>
        <w:t>restore one</w:t>
      </w:r>
      <w:r>
        <w:t xml:space="preserve"> to prove it works. A backup that has never been restored is a guess.</w:t>
      </w:r>
    </w:p>
    <w:p>
      <w:pPr>
        <w:pStyle w:val="ListNumber"/>
        <w:spacing w:after="40"/>
      </w:pPr>
      <w:r>
        <w:rPr>
          <w:b/>
        </w:rPr>
        <w:t>Try the two new guards once</w:t>
      </w:r>
      <w:r>
        <w:t>, so you have seen them: close a period and be</w:t>
      </w:r>
    </w:p>
    <w:p>
      <w:r>
        <w:t>refused (Test Case 23), and lock an account and release it (Test Case 24).</w:t>
      </w:r>
    </w:p>
    <w:p>
      <w:pPr>
        <w:pStyle w:val="ListNumber"/>
        <w:spacing w:after="40"/>
      </w:pPr>
      <w:r>
        <w:rPr>
          <w:b/>
        </w:rPr>
        <w:t>Item master</w:t>
      </w:r>
      <w:r>
        <w:t xml:space="preserve"> — add your real products under </w:t>
      </w:r>
      <w:r>
        <w:rPr>
          <w:b/>
        </w:rPr>
        <w:t>Inventory &amp; BOM</w:t>
      </w:r>
      <w:r>
        <w:t>, or import</w:t>
      </w:r>
    </w:p>
    <w:p>
      <w:r>
        <w:t>your workbook, before the first purchase, production run or sale. Nothing can be bought, made or sold until its item exists.</w:t>
      </w:r>
    </w:p>
    <w:p>
      <w:pPr>
        <w:pStyle w:val="ListNumber"/>
        <w:spacing w:after="40"/>
      </w:pPr>
      <w:r>
        <w:rPr>
          <w:b/>
        </w:rPr>
        <w:t>Customers &amp; Suppliers</w:t>
      </w:r>
      <w:r>
        <w:t xml:space="preserve"> — if you have been trading already, press **Adopt</w:t>
      </w:r>
    </w:p>
    <w:p>
      <w:r>
        <w:t>existing names** to turn the names on your posted transactions into records in one step. Otherwise add your main customers and suppliers by hand. Sales and purchases pick from this list.</w:t>
      </w:r>
    </w:p>
    <w:p>
      <w:pPr>
        <w:pStyle w:val="ListNumber"/>
        <w:spacing w:after="40"/>
      </w:pPr>
      <w:r>
        <w:rPr>
          <w:b/>
        </w:rPr>
        <w:t>Receipts &amp; Payments</w:t>
      </w:r>
      <w:r>
        <w:t xml:space="preserve"> — decide who may record money (Admin and Accountant can</w:t>
      </w:r>
    </w:p>
    <w:p>
      <w:r>
        <w:t xml:space="preserve">by default; widen it per user if a cashier needs it), and confirm the </w:t>
      </w:r>
      <w:r>
        <w:rPr>
          <w:b/>
        </w:rPr>
        <w:t>Accounts money moves through</w:t>
      </w:r>
      <w:r>
        <w:t xml:space="preserve"> setting lists every bank account you take money through. Then work through Test Cases 27 and 28 once, so you have seen an invoice settled and a deposit applied.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