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Supplementary Information</w:t>
      </w:r>
    </w:p>
    <w:p>
      <w:pPr>
        <w:pStyle w:val="Heading1"/>
      </w:pPr>
      <w:r>
        <w:rPr/>
        <w:t>What height is safe? An analysis of building destruction along the 207-km path of Nepal's 2026 flood</w:t>
      </w:r>
    </w:p>
    <w:p>
      <w:r>
        <w:rPr>
          <w:b/>
        </w:rPr>
        <w:t>Nusrat Zahan Jarin</w:t>
      </w:r>
      <w:r>
        <w:rPr>
          <w:b/>
          <w:vertAlign w:val="superscript"/>
        </w:rPr>
        <w:t>1</w:t>
      </w:r>
      <w:r>
        <w:rPr>
          <w:b/>
        </w:rPr>
        <w:t>, Obaidur Rahman</w:t>
      </w:r>
      <w:r>
        <w:rPr>
          <w:b/>
          <w:vertAlign w:val="superscript"/>
        </w:rPr>
        <w:t>2</w:t>
      </w:r>
      <w:r>
        <w:rPr>
          <w:b/>
        </w:rPr>
        <w:t>, Rezwan Ahmed</w:t>
      </w:r>
      <w:r>
        <w:rPr>
          <w:b/>
          <w:vertAlign w:val="superscript"/>
        </w:rPr>
        <w:t>3</w:t>
      </w:r>
    </w:p>
    <w:p>
      <w:r>
        <w:rPr>
          <w:vertAlign w:val="superscript"/>
        </w:rPr>
        <w:t>1</w:t>
      </w:r>
      <w:r>
        <w:rPr/>
        <w:t xml:space="preserve">Department of Geography, University of California, Santa Barbara, CA, USA. </w:t>
      </w:r>
      <w:r>
        <w:rPr>
          <w:vertAlign w:val="superscript"/>
        </w:rPr>
        <w:t>2</w:t>
      </w:r>
      <w:r>
        <w:rPr/>
        <w:t xml:space="preserve">Department of Geography, Oklahoma State University, Stillwater, OK, USA. </w:t>
      </w:r>
      <w:r>
        <w:rPr>
          <w:vertAlign w:val="superscript"/>
        </w:rPr>
        <w:t>3</w:t>
      </w:r>
      <w:r>
        <w:rPr/>
        <w:t>Department of Geography and Environment, University of Dhaka, Dhaka, Bangladesh.</w:t>
      </w:r>
    </w:p>
    <w:p>
      <w:r>
        <w:rPr/>
        <w:t>This file contains Supplementary Notes 1–6, Supplementary Tables 1–15, Supplementary Figs. 1–6 and Supplementary References. Every number is generated by the scripts that accompany the manuscript; table sources are named in each legend.</w:t>
      </w:r>
    </w:p>
    <w:p>
      <w:r>
        <w:br w:type="page"/>
      </w:r>
    </w:p>
    <w:p>
      <w:pPr>
        <w:pStyle w:val="Heading1"/>
      </w:pPr>
      <w:r>
        <w:rPr/>
        <w:t>Supplementary Notes</w:t>
      </w:r>
    </w:p>
    <w:p>
      <w:pPr>
        <w:pStyle w:val="Heading2"/>
      </w:pPr>
      <w:r>
        <w:rPr/>
        <w:t>Supplementary Note 1 | Sources, versions and provenance</w:t>
      </w:r>
    </w:p>
    <w:p>
      <w:r>
        <w:rPr/>
        <w:t xml:space="preserve">The analysis combines two kinds of evidence (Supplementary Table 1). Event observations comprise the building-damage grading of HOT, CEMS and UNDP RAPIDA </w:t>
      </w:r>
      <w:r>
        <w:rPr>
          <w:vertAlign w:val="superscript"/>
        </w:rPr>
        <w:t>1–3</w:t>
      </w:r>
      <w:r>
        <w:rPr/>
        <w:t xml:space="preserve">, the UNOSAT flow extent </w:t>
      </w:r>
      <w:r>
        <w:rPr>
          <w:vertAlign w:val="superscript"/>
        </w:rPr>
        <w:t>4</w:t>
      </w:r>
      <w:r>
        <w:rPr/>
        <w:t xml:space="preserve">, the propagation timeline </w:t>
      </w:r>
      <w:r>
        <w:rPr>
          <w:vertAlign w:val="superscript"/>
        </w:rPr>
        <w:t>5</w:t>
      </w:r>
      <w:r>
        <w:rPr/>
        <w:t xml:space="preserve"> and official reports </w:t>
      </w:r>
      <w:r>
        <w:rPr>
          <w:vertAlign w:val="superscript"/>
        </w:rPr>
        <w:t>6,7</w:t>
      </w:r>
      <w:r>
        <w:rPr/>
        <w:t xml:space="preserve">. Pre-event context comprises the Copernicus GLO-30 elevation model </w:t>
      </w:r>
      <w:r>
        <w:rPr>
          <w:vertAlign w:val="superscript"/>
        </w:rPr>
        <w:t>8</w:t>
      </w:r>
      <w:r>
        <w:rPr/>
        <w:t xml:space="preserve">, Sentinel-2 Level-2A imagery </w:t>
      </w:r>
      <w:r>
        <w:rPr>
          <w:vertAlign w:val="superscript"/>
        </w:rPr>
        <w:t>9,10</w:t>
      </w:r>
      <w:r>
        <w:rPr/>
        <w:t xml:space="preserve">, the Overture building stock and infrastructure </w:t>
      </w:r>
      <w:r>
        <w:rPr>
          <w:vertAlign w:val="superscript"/>
        </w:rPr>
        <w:t>11</w:t>
      </w:r>
      <w:r>
        <w:rPr/>
        <w:t xml:space="preserve">, GHS-BUILT-S settlement history </w:t>
      </w:r>
      <w:r>
        <w:rPr>
          <w:vertAlign w:val="superscript"/>
        </w:rPr>
        <w:t>12</w:t>
      </w:r>
      <w:r>
        <w:rPr/>
        <w:t xml:space="preserve">, WorldPop population </w:t>
      </w:r>
      <w:r>
        <w:rPr>
          <w:vertAlign w:val="superscript"/>
        </w:rPr>
        <w:t>13</w:t>
      </w:r>
      <w:r>
        <w:rPr/>
        <w:t xml:space="preserve"> and geoBoundaries local levels </w:t>
      </w:r>
      <w:r>
        <w:rPr>
          <w:vertAlign w:val="superscript"/>
        </w:rPr>
        <w:t>14</w:t>
      </w:r>
      <w:r>
        <w:rPr/>
        <w:t>. All sources were retrieved between 9 September and 20 October 2026; every download was logged with its URL, HTTP status, size and SHA-256 checksum.</w:t>
      </w:r>
    </w:p>
    <w:p>
      <w:r>
        <w:rPr/>
        <w:t>Three limitations of access shaped the design. Gauge observations of the Department of Hydrology and Meteorology could not be retrieved because the public interface requires an application key, so stage rises were taken from the CHWRR report. HOT, UNDP and UNOSAT layers carry no product-specific redistribution licence; they are cited and archived for verification but should not be republished until permission is confirmed. Planet imagery is released for non-commercial use only and was not used.</w:t>
      </w:r>
    </w:p>
    <w:p>
      <w:pPr>
        <w:pStyle w:val="Heading2"/>
      </w:pPr>
      <w:r>
        <w:rPr/>
        <w:t>Supplementary Note 2 | Harmonization of damage records and its sensitivity</w:t>
      </w:r>
    </w:p>
    <w:p>
      <w:r>
        <w:rPr/>
        <w:t>Grades were mapped to a common ordinal scale: 0, no damage (HOT) or no record inside a graded area; 1, minor (HOT) or possibly damaged (CEMS); 2, major (HOT) or damaged (CEMS, UNDP); and 3, destroyed. Matching to the Overture stock (Methods) left 521 UNDP footprints, 363 HOT footprints and 631 CEMS points without a counterpart; they were retained as separate buildings so that the harmonized total of 5,781 damaged buildings (4,530 destroyed) includes every damage record (Supplementary Tables 3 and 4). The 5,781 damaged buildings used in the debris model are the same set.</w:t>
      </w:r>
    </w:p>
    <w:p>
      <w:r>
        <w:rPr/>
        <w:t>HOT and CEMS agreed closely on destruction but not on lesser damage (Supplementary Table 4b). Of the 611 buildings that HOT classed as destroyed inside CEMS AOI01 and AOI02, 201 (33%) carried no CEMS record, whereas 97% of CEMS-destroyed buildings were destroyed in HOT; a building recorded as destroyed by either product was therefore treated as destroyed. Only 34% of the 367 UNOSAT-attributed records inside CEMS areas were also destroyed in CEMS, and these records are the only ones available north of the border (Supplementary Table 3).</w:t>
      </w:r>
    </w:p>
    <w:p>
      <w:r>
        <w:rPr/>
        <w:t>Two checks retained from the first analysis address the quality of the HOT labels (Supplementary Fig. 6). Requiring a HOT confidence score of at least 0.75 retained 72% of records and removed almost all minor and major labels (minor 155 to 0; major 105 to 4) but only 21 of 677 destroyed labels, so the destruction labels on which the models rest are the most confident ones. Translating all HOT footprints by 5 m in each cardinal direction changed the number inside the UNOSAT extent by at most four buildings and the number of severely damaged buildings inside it by at most four.</w:t>
      </w:r>
    </w:p>
    <w:p>
      <w:pPr>
        <w:pStyle w:val="Heading2"/>
      </w:pPr>
      <w:r>
        <w:rPr/>
        <w:t>Supplementary Note 3 | Model specification and diagnostics</w:t>
      </w:r>
    </w:p>
    <w:p>
      <w:r>
        <w:rPr/>
        <w:t>The local models used the 1,050 HOT buildings with a damage label, of which 677 were destroyed. Height alone separated destroyed from other buildings with an AUC of 0.92 (odds ratio 0.50 per 10 m; height at 50% probability 66 m, 95% interval 57–100 m). In the multivariable models (Supplementary Table 6b), height, distance and hillslope angle are strongly correlated within this narrow reach, so their individual coefficients are less precise than the joint fit. Distance downstream and hillslope angle remained significant in both logistic models and building density in the model of major damage or destruction; in the ordinal model, all terms except valley width and footprint area were significant.</w:t>
      </w:r>
    </w:p>
    <w:p>
      <w:r>
        <w:rPr/>
        <w:t>For the regional gradient-boosted model, out-of-fold predictions were well calibrated apart from slight overconfidence at the top of the range (Supplementary Fig. 3a): in the highest decile the mean predicted probability was 0.87 against an observed share of 0.79, and in the next decile 0.59 against 0.60. Partial dependence (Supplementary Fig. 3b–f) shows a sharp decline in the probability of destruction between about 10 and 35 m above the channel and a weaker decline with distance from the channel. Because partial dependence averages over the observed values of all other attributes, including distances of up to 1 km, its 50% contour lies below the reach-wise envelope, which is conditional on the buildings present in each reach; the contour is shown only to illustrate the downstream decline. Permutation importance (Supplementary Table 7b) attributes most of the skill to height above the channel.</w:t>
      </w:r>
    </w:p>
    <w:p>
      <w:pPr>
        <w:pStyle w:val="Heading2"/>
      </w:pPr>
      <w:r>
        <w:rPr/>
        <w:t>Supplementary Note 4 | Height above the channel and the damage-calibrated height</w:t>
      </w:r>
    </w:p>
    <w:p>
      <w:r>
        <w:rPr/>
        <w:t>Height above the channel is a relative elevation: it measures how far a building stands above the pre-event channel, not the depth of the flow. In the gorge it integrates water depth, run-up, superelevation and the collapse of undercut terraces; in the wider valley it approximates the stage reached by the flow more closely. The reach-wise height at 50% destruction is therefore a damage-calibrated envelope rather than a hydraulic quantity.</w:t>
      </w:r>
    </w:p>
    <w:p>
      <w:r>
        <w:rPr/>
        <w:t>Reach estimates and their smoothing are listed in Supplementary Table 8. In three gorge reaches (marked †) the 50% height was poorly constrained, with a bootstrap interval wider than 60 m; there the 90th-percentile height of destroyed buildings was used when it was smaller. A three-reach running median within each contiguous graded segment then removed the influence of a few far up-slope destroyed records in the 31–36-km reach, whose 90th-percentile height (146 m) would otherwise have dominated the outer envelope. The pooled estimates for all buildings in each reach group (gorge 62 (95% CI 56–88) m; middle valley 21 (95% CI 19–24) m; lower valley 9 (95% CI 7–11) m) are consistent with the smoothed reach values. The damage-calibrated height correlated with the height of the UNOSAT flow-extent edge across 11 reaches (Spearman ρ = 0.97), negatively with the width of the valley floor and positively with the mean celerity of the wave front (Supplementary Fig. 4). Both relationships share a common downstream trend and are descriptive.</w:t>
      </w:r>
    </w:p>
    <w:p>
      <w:r>
        <w:rPr/>
        <w:t>No uniform threshold matched the damage. A 20-m height threshold would have contained 54% of destroyed buildings in the graded corridor but only 16% in the gorge, against 87% in the lower valley, while including 4,232 undamaged buildings along the whole corridor (Supplementary Table 9).</w:t>
      </w:r>
    </w:p>
    <w:p>
      <w:pPr>
        <w:pStyle w:val="Heading2"/>
      </w:pPr>
      <w:r>
        <w:rPr/>
        <w:t>Supplementary Note 5 | Sentinel-2 processing and corroboration</w:t>
      </w:r>
    </w:p>
    <w:p>
      <w:r>
        <w:rPr/>
        <w:t xml:space="preserve">Sentinel-2 Level-2A scenes were read directly from the Earth Search cloud-optimized archive </w:t>
      </w:r>
      <w:r>
        <w:rPr>
          <w:vertAlign w:val="superscript"/>
        </w:rPr>
        <w:t>10</w:t>
      </w:r>
      <w:r>
        <w:rPr/>
        <w:t>. All scenes used had the processing-baseline offset already removed by the archive (property earthsearch:boa_offset_applied), so reflectance was computed as the digital number × 10</w:t>
      </w:r>
      <w:r>
        <w:rPr>
          <w:vertAlign w:val="superscript"/>
        </w:rPr>
        <w:t>−4</w:t>
      </w:r>
      <w:r>
        <w:rPr/>
        <w:t>; the offset listed in the band metadata was applied only to scenes without this flag. Where an acquisition had been processed twice, only the later processing was used. Medians of clear-sky pixels (scene classes 4–7) were computed per MGRS tile at 20 m for 14 pre-event scenes (2025-10-11 to 2025-10-26) and 19 post-event scenes (2026-09-21 to 2026-10-18), and the tile with more clear observations was kept where tiles overlapped.</w:t>
      </w:r>
    </w:p>
    <w:p>
      <w:r>
        <w:rPr/>
        <w:t xml:space="preserve">All four indices separated destroyed from other buildings (Supplementary Table 5 and Supplementary Fig. 2b). NDVI separated them with an AUC of 0.95 across all graded buildings and 0.94 against HOT labels; the median NDVI change was +0.04 for HOT buildings without damage and −0.33 for destroyed ones. A threshold on NDVI loss chosen without reference to the damage data (Otsu's method </w:t>
      </w:r>
      <w:r>
        <w:rPr>
          <w:vertAlign w:val="superscript"/>
        </w:rPr>
        <w:t>15</w:t>
      </w:r>
      <w:r>
        <w:rPr/>
        <w:t>, ΔNDVI &lt; −0.29) delineated 13.1 km</w:t>
      </w:r>
      <w:r>
        <w:rPr>
          <w:vertAlign w:val="superscript"/>
        </w:rPr>
        <w:t>2</w:t>
      </w:r>
      <w:r>
        <w:rPr/>
        <w:t xml:space="preserve"> of disturbed ground within 1.5 km of the channel over the first 106 km; 83% of it lay inside the UNOSAT flow extent, which it covered to 56% (intersection over union 0.50). Differences from the UNOSAT extent arise where the flow left vegetation standing, where clouds or terrain shadow removed observations (Supplementary Fig. 2a) and where post-event landslides or construction changed the surface. At 20 m, a building pixel also contains gardens, fields and roads, so the indices corroborate the damage labels at the scale of a building's surroundings rather than grading roofs. The post-event window began on 21 September, a few weeks earlier in the season than the pre-event window, which probably explains the slightly positive median change for undamaged buildings; such a phenological difference cannot produce the grade-dependent contrast observed.</w:t>
      </w:r>
    </w:p>
    <w:p>
      <w:pPr>
        <w:pStyle w:val="Heading2"/>
      </w:pPr>
      <w:r>
        <w:rPr/>
        <w:t>Supplementary Note 6 | Timing, exposure, infrastructure, debris and ranking</w:t>
      </w:r>
    </w:p>
    <w:p>
      <w:r>
        <w:rPr/>
        <w:t xml:space="preserve">The propagation timeline (Supplementary Table 2) starts at the seismic onset of the failure (08:37:10 NPT) </w:t>
      </w:r>
      <w:r>
        <w:rPr>
          <w:vertAlign w:val="superscript"/>
        </w:rPr>
        <w:t>16,17</w:t>
      </w:r>
      <w:r>
        <w:rPr/>
        <w:t>. Gauge-loss times bound arrival from above, and the Kali Khola entry is a threshold crossing that was excluded from the interpolation. Lead times by local level are given in Supplementary Table 11.</w:t>
      </w:r>
    </w:p>
    <w:p>
      <w:r>
        <w:rPr/>
        <w:t xml:space="preserve">Built-up surface grew fastest on the lowest ground in both the graded corridor and the ungraded corridor downstream (Supplementary Table 10). CEMS graded 73.0 km of road as destroyed, 4.8 km as damaged and 14.0 km as possibly damaged in its four areas of interest, and recorded 54 bridges as affected, of which 44 were destroyed (Supplementary Table 13a). 10 road records lacked geometry and were counted but not measured. Overture infrastructure inside the UNOSAT flow extent is listed as exposure in Supplementary Table 13b,c; it records presence before the event, not damage. ESA WorldCover 2021 </w:t>
      </w:r>
      <w:r>
        <w:rPr>
          <w:vertAlign w:val="superscript"/>
        </w:rPr>
        <w:t>18</w:t>
      </w:r>
      <w:r>
        <w:rPr/>
        <w:t xml:space="preserve"> shows what the flow covered (Supplementary Table 15): tree cover, grassland and bare ground dominated above the border and in the gorge, whereas cropland (3.4 km</w:t>
      </w:r>
      <w:r>
        <w:rPr>
          <w:vertAlign w:val="superscript"/>
        </w:rPr>
        <w:t>2</w:t>
      </w:r>
      <w:r>
        <w:rPr/>
        <w:t>) and built-up land were concentrated in the Trishuli valley. The land-cover areas sum to 37.36 km</w:t>
      </w:r>
      <w:r>
        <w:rPr>
          <w:vertAlign w:val="superscript"/>
        </w:rPr>
        <w:t>2</w:t>
      </w:r>
      <w:r>
        <w:rPr/>
        <w:t>, matching the area of the UNOSAT polygon (37.35 km</w:t>
      </w:r>
      <w:r>
        <w:rPr>
          <w:vertAlign w:val="superscript"/>
        </w:rPr>
        <w:t>2</w:t>
      </w:r>
      <w:r>
        <w:rPr/>
        <w:t>).</w:t>
      </w:r>
    </w:p>
    <w:p>
      <w:r>
        <w:rPr/>
        <w:t xml:space="preserve">The debris estimate is most sensitive to the settlement factor applied to urban buildings (Supplementary Fig. 5a,b). The central estimate of 1.04 Mt uses UNDP's factors and therefore lies at the upper end of the Monte Carlo range, whose median is 0.75 Mt; without settlement factors the total is 0.53 Mt. The ranking of local levels was robust at the top and bottom but not in the middle (Supplementary Fig. 5c). In the casualty series (Supplementary Table 12) the number of missing people rose until mid-September and then fell, while the number of deaths continued to rise; the figures used here (to 3 October 2026) remain provisional. Published monetary estimates differ in scope (Supplementary Table 14) </w:t>
      </w:r>
      <w:r>
        <w:rPr>
          <w:vertAlign w:val="superscript"/>
        </w:rPr>
        <w:t>3,7,19</w:t>
      </w:r>
      <w:r>
        <w:rPr/>
        <w:t>.</w:t>
      </w:r>
    </w:p>
    <w:p>
      <w:r>
        <w:br w:type="page"/>
      </w:r>
    </w:p>
    <w:p>
      <w:pPr>
        <w:pStyle w:val="Heading1"/>
      </w:pPr>
      <w:r>
        <w:rPr/>
        <w:t>Supplementary Tables</w:t>
      </w:r>
    </w:p>
    <w:p>
      <w:pPr>
        <w:spacing w:line="276" w:lineRule="auto" w:after="240"/>
      </w:pPr>
      <w:r>
        <w:rPr>
          <w:b/>
          <w:sz w:val="19"/>
        </w:rPr>
        <w:t>Supplementary Table 1 | Data sources.</w:t>
      </w:r>
      <w:r>
        <w:rPr>
          <w:sz w:val="19"/>
        </w:rPr>
        <w:t xml:space="preserve"> Datasets used in this study, with version, date, resolution, use and access. Retrieval logs with URLs, dates and SHA-256 checksums accompany the code.</w:t>
      </w:r>
    </w:p>
    <w:tbl>
      <w:tblPr>
        <w:tblStyle w:val="TableGrid"/>
        <w:tblW w:type="auto" w:w="0"/>
        <w:jc w:val="center"/>
        <w:tblLayout w:type="fixed"/>
        <w:tblLook w:firstColumn="1" w:firstRow="1" w:lastColumn="0" w:lastRow="0" w:noHBand="0" w:noVBand="1" w:val="04A0"/>
      </w:tblPr>
      <w:tblGrid>
        <w:gridCol w:w="1415"/>
        <w:gridCol w:w="1547"/>
        <w:gridCol w:w="1125"/>
        <w:gridCol w:w="1205"/>
        <w:gridCol w:w="1310"/>
        <w:gridCol w:w="2568"/>
      </w:tblGrid>
      <w:tr>
        <w:trPr>
          <w:cantSplit/>
          <w:tblHeader/>
        </w:trPr>
        <w:tc>
          <w:tcPr>
            <w:tcW w:type="dxa" w:w="1415"/>
            <w:shd w:val="clear" w:fill="E6EEF2"/>
          </w:tcPr>
          <w:p>
            <w:pPr>
              <w:keepNext/>
              <w:spacing w:after="20" w:line="240" w:lineRule="auto"/>
            </w:pPr>
            <w:r>
              <w:rPr>
                <w:b/>
                <w:sz w:val="14"/>
              </w:rPr>
              <w:t>Dataset</w:t>
            </w:r>
          </w:p>
        </w:tc>
        <w:tc>
          <w:tcPr>
            <w:tcW w:type="dxa" w:w="1547"/>
            <w:shd w:val="clear" w:fill="E6EEF2"/>
          </w:tcPr>
          <w:p>
            <w:pPr>
              <w:keepNext/>
              <w:spacing w:after="20" w:line="240" w:lineRule="auto"/>
            </w:pPr>
            <w:r>
              <w:rPr>
                <w:b/>
                <w:sz w:val="14"/>
              </w:rPr>
              <w:t>Provider and version</w:t>
            </w:r>
          </w:p>
        </w:tc>
        <w:tc>
          <w:tcPr>
            <w:tcW w:type="dxa" w:w="1125"/>
            <w:shd w:val="clear" w:fill="E6EEF2"/>
          </w:tcPr>
          <w:p>
            <w:pPr>
              <w:keepNext/>
              <w:spacing w:after="20" w:line="240" w:lineRule="auto"/>
            </w:pPr>
            <w:r>
              <w:rPr>
                <w:b/>
                <w:sz w:val="14"/>
              </w:rPr>
              <w:t>Date or epoch</w:t>
            </w:r>
          </w:p>
        </w:tc>
        <w:tc>
          <w:tcPr>
            <w:tcW w:type="dxa" w:w="1205"/>
            <w:shd w:val="clear" w:fill="E6EEF2"/>
          </w:tcPr>
          <w:p>
            <w:pPr>
              <w:keepNext/>
              <w:spacing w:after="20" w:line="240" w:lineRule="auto"/>
            </w:pPr>
            <w:r>
              <w:rPr>
                <w:b/>
                <w:sz w:val="14"/>
              </w:rPr>
              <w:t>Resolution or unit</w:t>
            </w:r>
          </w:p>
        </w:tc>
        <w:tc>
          <w:tcPr>
            <w:tcW w:type="dxa" w:w="1310"/>
            <w:shd w:val="clear" w:fill="E6EEF2"/>
          </w:tcPr>
          <w:p>
            <w:pPr>
              <w:keepNext/>
              <w:spacing w:after="20" w:line="240" w:lineRule="auto"/>
            </w:pPr>
            <w:r>
              <w:rPr>
                <w:b/>
                <w:sz w:val="14"/>
              </w:rPr>
              <w:t>Use in this study</w:t>
            </w:r>
          </w:p>
        </w:tc>
        <w:tc>
          <w:tcPr>
            <w:tcW w:type="dxa" w:w="2568"/>
            <w:shd w:val="clear" w:fill="E6EEF2"/>
          </w:tcPr>
          <w:p>
            <w:pPr>
              <w:keepNext/>
              <w:spacing w:after="20" w:line="240" w:lineRule="auto"/>
            </w:pPr>
            <w:r>
              <w:rPr>
                <w:b/>
                <w:sz w:val="14"/>
              </w:rPr>
              <w:t>Access and terms</w:t>
            </w:r>
          </w:p>
        </w:tc>
      </w:tr>
      <w:tr>
        <w:trPr>
          <w:cantSplit/>
        </w:trPr>
        <w:tc>
          <w:tcPr>
            <w:tcW w:type="dxa" w:w="1415"/>
          </w:tcPr>
          <w:p>
            <w:pPr>
              <w:spacing w:after="20" w:line="240" w:lineRule="auto"/>
            </w:pPr>
            <w:r>
              <w:rPr>
                <w:sz w:val="14"/>
              </w:rPr>
              <w:t>HOT building-damage inventory and analysed area</w:t>
            </w:r>
          </w:p>
        </w:tc>
        <w:tc>
          <w:tcPr>
            <w:tcW w:type="dxa" w:w="1547"/>
          </w:tcPr>
          <w:p>
            <w:pPr>
              <w:spacing w:after="20" w:line="240" w:lineRule="auto"/>
            </w:pPr>
            <w:r>
              <w:rPr>
                <w:sz w:val="14"/>
              </w:rPr>
              <w:t>Humanitarian OpenStreetMap Team; AI-assisted (fAIR) labels on OpenStreetMap footprints</w:t>
            </w:r>
          </w:p>
        </w:tc>
        <w:tc>
          <w:tcPr>
            <w:tcW w:type="dxa" w:w="1125"/>
          </w:tcPr>
          <w:p>
            <w:pPr>
              <w:spacing w:after="20" w:line="240" w:lineRule="auto"/>
            </w:pPr>
            <w:r>
              <w:rPr>
                <w:sz w:val="14"/>
              </w:rPr>
              <w:t>Post-event imagery; acquisition times not published</w:t>
            </w:r>
          </w:p>
        </w:tc>
        <w:tc>
          <w:tcPr>
            <w:tcW w:type="dxa" w:w="1205"/>
          </w:tcPr>
          <w:p>
            <w:pPr>
              <w:spacing w:after="20" w:line="240" w:lineRule="auto"/>
            </w:pPr>
            <w:r>
              <w:rPr>
                <w:sz w:val="14"/>
              </w:rPr>
              <w:t>1,053 footprints; 13.9 km</w:t>
            </w:r>
            <w:r>
              <w:rPr>
                <w:sz w:val="14"/>
                <w:vertAlign w:val="superscript"/>
              </w:rPr>
              <w:t>2</w:t>
            </w:r>
            <w:r>
              <w:rPr>
                <w:sz w:val="14"/>
              </w:rPr>
              <w:t xml:space="preserve"> analysed area</w:t>
            </w:r>
          </w:p>
        </w:tc>
        <w:tc>
          <w:tcPr>
            <w:tcW w:type="dxa" w:w="1310"/>
          </w:tcPr>
          <w:p>
            <w:pPr>
              <w:spacing w:after="20" w:line="240" w:lineRule="auto"/>
            </w:pPr>
            <w:r>
              <w:rPr>
                <w:sz w:val="14"/>
              </w:rPr>
              <w:t>Damage labels (local models, harmonization)</w:t>
            </w:r>
          </w:p>
        </w:tc>
        <w:tc>
          <w:tcPr>
            <w:tcW w:type="dxa" w:w="2568"/>
          </w:tcPr>
          <w:p>
            <w:pPr>
              <w:spacing w:after="20" w:line="240" w:lineRule="auto"/>
            </w:pPr>
            <w:hyperlink r:id="rId10">
              <w:r>
                <w:rPr>
                  <w:color w:val="156080"/>
                  <w:sz w:val="14"/>
                  <w:szCs w:val="14"/>
                </w:rPr>
                <w:t xml:space="preserve">HOT raw-data API</w:t>
              </w:r>
            </w:hyperlink>
            <w:r>
              <w:rPr>
                <w:sz w:val="14"/>
              </w:rPr>
              <w:t>; terms unconfirmed</w:t>
            </w:r>
          </w:p>
        </w:tc>
      </w:tr>
      <w:tr>
        <w:trPr>
          <w:cantSplit/>
        </w:trPr>
        <w:tc>
          <w:tcPr>
            <w:tcW w:type="dxa" w:w="1415"/>
          </w:tcPr>
          <w:p>
            <w:pPr>
              <w:spacing w:after="20" w:line="240" w:lineRule="auto"/>
            </w:pPr>
            <w:r>
              <w:rPr>
                <w:sz w:val="14"/>
              </w:rPr>
              <w:t>CEMS EMSR927 grading</w:t>
            </w:r>
          </w:p>
        </w:tc>
        <w:tc>
          <w:tcPr>
            <w:tcW w:type="dxa" w:w="1547"/>
          </w:tcPr>
          <w:p>
            <w:pPr>
              <w:spacing w:after="20" w:line="240" w:lineRule="auto"/>
            </w:pPr>
            <w:r>
              <w:rPr>
                <w:sz w:val="14"/>
              </w:rPr>
              <w:t>Copernicus EMS Rapid Mapping; AOI01, AOI02 first products; AOI03, AOI05 monitoring products (MONIT01)</w:t>
            </w:r>
          </w:p>
        </w:tc>
        <w:tc>
          <w:tcPr>
            <w:tcW w:type="dxa" w:w="1125"/>
          </w:tcPr>
          <w:p>
            <w:pPr>
              <w:spacing w:after="20" w:line="240" w:lineRule="auto"/>
            </w:pPr>
            <w:r>
              <w:rPr>
                <w:sz w:val="14"/>
              </w:rPr>
              <w:t>Imagery 27 Aug–5 Sep 2026</w:t>
            </w:r>
          </w:p>
        </w:tc>
        <w:tc>
          <w:tcPr>
            <w:tcW w:type="dxa" w:w="1205"/>
          </w:tcPr>
          <w:p>
            <w:pPr>
              <w:spacing w:after="20" w:line="240" w:lineRule="auto"/>
            </w:pPr>
            <w:r>
              <w:rPr>
                <w:sz w:val="14"/>
              </w:rPr>
              <w:t>Building points; road lines; bridge points; not-analysed areas</w:t>
            </w:r>
          </w:p>
        </w:tc>
        <w:tc>
          <w:tcPr>
            <w:tcW w:type="dxa" w:w="1310"/>
          </w:tcPr>
          <w:p>
            <w:pPr>
              <w:spacing w:after="20" w:line="240" w:lineRule="auto"/>
            </w:pPr>
            <w:r>
              <w:rPr>
                <w:sz w:val="14"/>
              </w:rPr>
              <w:t>Damage labels, graded domain, road and bridge damage</w:t>
            </w:r>
          </w:p>
        </w:tc>
        <w:tc>
          <w:tcPr>
            <w:tcW w:type="dxa" w:w="2568"/>
          </w:tcPr>
          <w:p>
            <w:pPr>
              <w:spacing w:after="20" w:line="240" w:lineRule="auto"/>
            </w:pPr>
            <w:hyperlink r:id="rId11">
              <w:r>
                <w:rPr>
                  <w:color w:val="156080"/>
                  <w:sz w:val="14"/>
                  <w:szCs w:val="14"/>
                </w:rPr>
                <w:t xml:space="preserve">rapidmapping.emergency.copernicus.eu</w:t>
              </w:r>
            </w:hyperlink>
            <w:r>
              <w:rPr>
                <w:sz w:val="14"/>
              </w:rPr>
              <w:t>; © European Union</w:t>
            </w:r>
          </w:p>
        </w:tc>
      </w:tr>
      <w:tr>
        <w:trPr>
          <w:cantSplit/>
        </w:trPr>
        <w:tc>
          <w:tcPr>
            <w:tcW w:type="dxa" w:w="1415"/>
          </w:tcPr>
          <w:p>
            <w:pPr>
              <w:spacing w:after="20" w:line="240" w:lineRule="auto"/>
            </w:pPr>
            <w:r>
              <w:rPr>
                <w:sz w:val="14"/>
              </w:rPr>
              <w:t>UNDP RAPIDA building debris layer</w:t>
            </w:r>
          </w:p>
        </w:tc>
        <w:tc>
          <w:tcPr>
            <w:tcW w:type="dxa" w:w="1547"/>
          </w:tcPr>
          <w:p>
            <w:pPr>
              <w:spacing w:after="20" w:line="240" w:lineRule="auto"/>
            </w:pPr>
            <w:r>
              <w:rPr>
                <w:sz w:val="14"/>
              </w:rPr>
              <w:t>UNDP; records attributed to CEMS (2,311), SERTIT (48), UNOSAT (684)</w:t>
            </w:r>
          </w:p>
        </w:tc>
        <w:tc>
          <w:tcPr>
            <w:tcW w:type="dxa" w:w="1125"/>
          </w:tcPr>
          <w:p>
            <w:pPr>
              <w:spacing w:after="20" w:line="240" w:lineRule="auto"/>
            </w:pPr>
            <w:r>
              <w:rPr>
                <w:sz w:val="14"/>
              </w:rPr>
              <w:t>StoryMap of 27 Aug, updated 2 Sep 2026</w:t>
            </w:r>
          </w:p>
        </w:tc>
        <w:tc>
          <w:tcPr>
            <w:tcW w:type="dxa" w:w="1205"/>
          </w:tcPr>
          <w:p>
            <w:pPr>
              <w:spacing w:after="20" w:line="240" w:lineRule="auto"/>
            </w:pPr>
            <w:r>
              <w:rPr>
                <w:sz w:val="14"/>
              </w:rPr>
              <w:t>3,043 footprints with floors, site type, debris</w:t>
            </w:r>
          </w:p>
        </w:tc>
        <w:tc>
          <w:tcPr>
            <w:tcW w:type="dxa" w:w="1310"/>
          </w:tcPr>
          <w:p>
            <w:pPr>
              <w:spacing w:after="20" w:line="240" w:lineRule="auto"/>
            </w:pPr>
            <w:r>
              <w:rPr>
                <w:sz w:val="14"/>
              </w:rPr>
              <w:t>Damage labels, debris model</w:t>
            </w:r>
          </w:p>
        </w:tc>
        <w:tc>
          <w:tcPr>
            <w:tcW w:type="dxa" w:w="2568"/>
          </w:tcPr>
          <w:p>
            <w:pPr>
              <w:spacing w:after="20" w:line="240" w:lineRule="auto"/>
            </w:pPr>
            <w:hyperlink r:id="rId12">
              <w:r>
                <w:rPr>
                  <w:color w:val="156080"/>
                  <w:sz w:val="14"/>
                  <w:szCs w:val="14"/>
                </w:rPr>
                <w:t xml:space="preserve">UNDP NPL_debris service</w:t>
              </w:r>
            </w:hyperlink>
            <w:r>
              <w:rPr>
                <w:sz w:val="14"/>
              </w:rPr>
              <w:t>; terms unconfirmed</w:t>
            </w:r>
          </w:p>
        </w:tc>
      </w:tr>
      <w:tr>
        <w:trPr>
          <w:cantSplit/>
        </w:trPr>
        <w:tc>
          <w:tcPr>
            <w:tcW w:type="dxa" w:w="1415"/>
          </w:tcPr>
          <w:p>
            <w:pPr>
              <w:spacing w:after="20" w:line="240" w:lineRule="auto"/>
            </w:pPr>
            <w:r>
              <w:rPr>
                <w:sz w:val="14"/>
              </w:rPr>
              <w:t>UNDP RAPIDA economic estimate and affected population</w:t>
            </w:r>
          </w:p>
        </w:tc>
        <w:tc>
          <w:tcPr>
            <w:tcW w:type="dxa" w:w="1547"/>
          </w:tcPr>
          <w:p>
            <w:pPr>
              <w:spacing w:after="20" w:line="240" w:lineRule="auto"/>
            </w:pPr>
            <w:r>
              <w:rPr>
                <w:sz w:val="14"/>
              </w:rPr>
              <w:t>UNDP (CLIMADA-based)</w:t>
            </w:r>
          </w:p>
        </w:tc>
        <w:tc>
          <w:tcPr>
            <w:tcW w:type="dxa" w:w="1125"/>
          </w:tcPr>
          <w:p>
            <w:pPr>
              <w:spacing w:after="20" w:line="240" w:lineRule="auto"/>
            </w:pPr>
            <w:r>
              <w:rPr>
                <w:sz w:val="14"/>
              </w:rPr>
              <w:t>Reference date 31 Aug 2026</w:t>
            </w:r>
          </w:p>
        </w:tc>
        <w:tc>
          <w:tcPr>
            <w:tcW w:type="dxa" w:w="1205"/>
          </w:tcPr>
          <w:p>
            <w:pPr>
              <w:spacing w:after="20" w:line="240" w:lineRule="auto"/>
            </w:pPr>
            <w:r>
              <w:rPr>
                <w:sz w:val="14"/>
              </w:rPr>
              <w:t>Local-level US$ and people</w:t>
            </w:r>
          </w:p>
        </w:tc>
        <w:tc>
          <w:tcPr>
            <w:tcW w:type="dxa" w:w="1310"/>
          </w:tcPr>
          <w:p>
            <w:pPr>
              <w:spacing w:after="20" w:line="240" w:lineRule="auto"/>
            </w:pPr>
            <w:r>
              <w:rPr>
                <w:sz w:val="14"/>
              </w:rPr>
              <w:t>Monetary comparison; affected-people indicator</w:t>
            </w:r>
          </w:p>
        </w:tc>
        <w:tc>
          <w:tcPr>
            <w:tcW w:type="dxa" w:w="2568"/>
          </w:tcPr>
          <w:p>
            <w:pPr>
              <w:spacing w:after="20" w:line="240" w:lineRule="auto"/>
            </w:pPr>
            <w:hyperlink r:id="rId13">
              <w:r>
                <w:rPr>
                  <w:color w:val="156080"/>
                  <w:sz w:val="14"/>
                  <w:szCs w:val="14"/>
                </w:rPr>
                <w:t xml:space="preserve">UNDP economic service</w:t>
              </w:r>
            </w:hyperlink>
            <w:r>
              <w:rPr>
                <w:sz w:val="14"/>
              </w:rPr>
              <w:t>; terms unconfirmed</w:t>
            </w:r>
          </w:p>
        </w:tc>
      </w:tr>
      <w:tr>
        <w:trPr>
          <w:cantSplit/>
        </w:trPr>
        <w:tc>
          <w:tcPr>
            <w:tcW w:type="dxa" w:w="1415"/>
          </w:tcPr>
          <w:p>
            <w:pPr>
              <w:spacing w:after="20" w:line="240" w:lineRule="auto"/>
            </w:pPr>
            <w:r>
              <w:rPr>
                <w:sz w:val="14"/>
              </w:rPr>
              <w:t>UNOSAT flow extent FL20260826NPL</w:t>
            </w:r>
          </w:p>
        </w:tc>
        <w:tc>
          <w:tcPr>
            <w:tcW w:type="dxa" w:w="1547"/>
          </w:tcPr>
          <w:p>
            <w:pPr>
              <w:spacing w:after="20" w:line="240" w:lineRule="auto"/>
            </w:pPr>
            <w:r>
              <w:rPr>
                <w:sz w:val="14"/>
              </w:rPr>
              <w:t>UNITAR/UNOSAT via UNESCO IHP-WINS</w:t>
            </w:r>
          </w:p>
        </w:tc>
        <w:tc>
          <w:tcPr>
            <w:tcW w:type="dxa" w:w="1125"/>
          </w:tcPr>
          <w:p>
            <w:pPr>
              <w:spacing w:after="20" w:line="240" w:lineRule="auto"/>
            </w:pPr>
            <w:r>
              <w:rPr>
                <w:sz w:val="14"/>
              </w:rPr>
              <w:t>Imagery 26–27 Aug 2026</w:t>
            </w:r>
          </w:p>
        </w:tc>
        <w:tc>
          <w:tcPr>
            <w:tcW w:type="dxa" w:w="1205"/>
          </w:tcPr>
          <w:p>
            <w:pPr>
              <w:spacing w:after="20" w:line="240" w:lineRule="auto"/>
            </w:pPr>
            <w:r>
              <w:rPr>
                <w:sz w:val="14"/>
              </w:rPr>
              <w:t>37.35 km</w:t>
            </w:r>
            <w:r>
              <w:rPr>
                <w:sz w:val="14"/>
                <w:vertAlign w:val="superscript"/>
              </w:rPr>
              <w:t>2</w:t>
            </w:r>
            <w:r>
              <w:rPr>
                <w:sz w:val="14"/>
              </w:rPr>
              <w:t xml:space="preserve"> polygon in a 363 km</w:t>
            </w:r>
            <w:r>
              <w:rPr>
                <w:sz w:val="14"/>
                <w:vertAlign w:val="superscript"/>
              </w:rPr>
              <w:t>2</w:t>
            </w:r>
            <w:r>
              <w:rPr>
                <w:sz w:val="14"/>
              </w:rPr>
              <w:t xml:space="preserve"> analysed area</w:t>
            </w:r>
          </w:p>
        </w:tc>
        <w:tc>
          <w:tcPr>
            <w:tcW w:type="dxa" w:w="1310"/>
          </w:tcPr>
          <w:p>
            <w:pPr>
              <w:spacing w:after="20" w:line="240" w:lineRule="auto"/>
            </w:pPr>
            <w:r>
              <w:rPr>
                <w:sz w:val="14"/>
              </w:rPr>
              <w:t>Flow-edge heights, exposure</w:t>
            </w:r>
          </w:p>
        </w:tc>
        <w:tc>
          <w:tcPr>
            <w:tcW w:type="dxa" w:w="2568"/>
          </w:tcPr>
          <w:p>
            <w:pPr>
              <w:spacing w:after="20" w:line="240" w:lineRule="auto"/>
            </w:pPr>
            <w:hyperlink r:id="rId14">
              <w:r>
                <w:rPr>
                  <w:color w:val="156080"/>
                  <w:sz w:val="14"/>
                  <w:szCs w:val="14"/>
                </w:rPr>
                <w:t xml:space="preserve">IHP-WINS dataset</w:t>
              </w:r>
            </w:hyperlink>
            <w:r>
              <w:rPr>
                <w:sz w:val="14"/>
              </w:rPr>
              <w:t>; redistribution terms unconfirmed</w:t>
            </w:r>
          </w:p>
        </w:tc>
      </w:tr>
      <w:tr>
        <w:trPr>
          <w:cantSplit/>
        </w:trPr>
        <w:tc>
          <w:tcPr>
            <w:tcW w:type="dxa" w:w="1415"/>
          </w:tcPr>
          <w:p>
            <w:pPr>
              <w:spacing w:after="20" w:line="240" w:lineRule="auto"/>
            </w:pPr>
            <w:r>
              <w:rPr>
                <w:sz w:val="14"/>
              </w:rPr>
              <w:t>NDRRMA situation reports and consolidated update</w:t>
            </w:r>
          </w:p>
        </w:tc>
        <w:tc>
          <w:tcPr>
            <w:tcW w:type="dxa" w:w="1547"/>
          </w:tcPr>
          <w:p>
            <w:pPr>
              <w:spacing w:after="20" w:line="240" w:lineRule="auto"/>
            </w:pPr>
            <w:r>
              <w:rPr>
                <w:sz w:val="14"/>
              </w:rPr>
              <w:t>Government of Nepal</w:t>
            </w:r>
          </w:p>
        </w:tc>
        <w:tc>
          <w:tcPr>
            <w:tcW w:type="dxa" w:w="1125"/>
          </w:tcPr>
          <w:p>
            <w:pPr>
              <w:spacing w:after="20" w:line="240" w:lineRule="auto"/>
            </w:pPr>
            <w:r>
              <w:rPr>
                <w:sz w:val="14"/>
              </w:rPr>
              <w:t>26 Aug–3 Oct 2026</w:t>
            </w:r>
          </w:p>
        </w:tc>
        <w:tc>
          <w:tcPr>
            <w:tcW w:type="dxa" w:w="1205"/>
          </w:tcPr>
          <w:p>
            <w:pPr>
              <w:spacing w:after="20" w:line="240" w:lineRule="auto"/>
            </w:pPr>
            <w:r>
              <w:rPr>
                <w:sz w:val="14"/>
              </w:rPr>
              <w:t>Deaths, missing, warning timeline</w:t>
            </w:r>
          </w:p>
        </w:tc>
        <w:tc>
          <w:tcPr>
            <w:tcW w:type="dxa" w:w="1310"/>
          </w:tcPr>
          <w:p>
            <w:pPr>
              <w:spacing w:after="20" w:line="240" w:lineRule="auto"/>
            </w:pPr>
            <w:r>
              <w:rPr>
                <w:sz w:val="14"/>
              </w:rPr>
              <w:t>Casualties, alert times</w:t>
            </w:r>
          </w:p>
        </w:tc>
        <w:tc>
          <w:tcPr>
            <w:tcW w:type="dxa" w:w="2568"/>
          </w:tcPr>
          <w:p>
            <w:pPr>
              <w:spacing w:after="20" w:line="240" w:lineRule="auto"/>
            </w:pPr>
            <w:hyperlink r:id="rId15">
              <w:r>
                <w:rPr>
                  <w:color w:val="156080"/>
                  <w:sz w:val="14"/>
                  <w:szCs w:val="14"/>
                </w:rPr>
                <w:t xml:space="preserve">ndrrma.gov.np</w:t>
              </w:r>
            </w:hyperlink>
          </w:p>
        </w:tc>
      </w:tr>
      <w:tr>
        <w:trPr>
          <w:cantSplit/>
        </w:trPr>
        <w:tc>
          <w:tcPr>
            <w:tcW w:type="dxa" w:w="1415"/>
          </w:tcPr>
          <w:p>
            <w:pPr>
              <w:spacing w:after="20" w:line="240" w:lineRule="auto"/>
            </w:pPr>
            <w:r>
              <w:rPr>
                <w:sz w:val="14"/>
              </w:rPr>
              <w:t>Rapid Damage and Needs Assessment (RDNA)</w:t>
            </w:r>
          </w:p>
        </w:tc>
        <w:tc>
          <w:tcPr>
            <w:tcW w:type="dxa" w:w="1547"/>
          </w:tcPr>
          <w:p>
            <w:pPr>
              <w:spacing w:after="20" w:line="240" w:lineRule="auto"/>
            </w:pPr>
            <w:r>
              <w:rPr>
                <w:sz w:val="14"/>
              </w:rPr>
              <w:t>NDRRMA and National Planning Commission</w:t>
            </w:r>
          </w:p>
        </w:tc>
        <w:tc>
          <w:tcPr>
            <w:tcW w:type="dxa" w:w="1125"/>
          </w:tcPr>
          <w:p>
            <w:pPr>
              <w:spacing w:after="20" w:line="240" w:lineRule="auto"/>
            </w:pPr>
            <w:r>
              <w:rPr>
                <w:sz w:val="14"/>
              </w:rPr>
              <w:t>10 Sep 2026</w:t>
            </w:r>
          </w:p>
        </w:tc>
        <w:tc>
          <w:tcPr>
            <w:tcW w:type="dxa" w:w="1205"/>
          </w:tcPr>
          <w:p>
            <w:pPr>
              <w:spacing w:after="20" w:line="240" w:lineRule="auto"/>
            </w:pPr>
            <w:r>
              <w:rPr>
                <w:sz w:val="14"/>
              </w:rPr>
              <w:t>Affected buildings by local level; sector damage and needs</w:t>
            </w:r>
          </w:p>
        </w:tc>
        <w:tc>
          <w:tcPr>
            <w:tcW w:type="dxa" w:w="1310"/>
          </w:tcPr>
          <w:p>
            <w:pPr>
              <w:spacing w:after="20" w:line="240" w:lineRule="auto"/>
            </w:pPr>
            <w:r>
              <w:rPr>
                <w:sz w:val="14"/>
              </w:rPr>
              <w:t>Comparison, ranking, monetary scope</w:t>
            </w:r>
          </w:p>
        </w:tc>
        <w:tc>
          <w:tcPr>
            <w:tcW w:type="dxa" w:w="2568"/>
          </w:tcPr>
          <w:p>
            <w:pPr>
              <w:spacing w:after="20" w:line="240" w:lineRule="auto"/>
            </w:pPr>
            <w:hyperlink r:id="rId16">
              <w:r>
                <w:rPr>
                  <w:color w:val="156080"/>
                  <w:sz w:val="14"/>
                  <w:szCs w:val="14"/>
                </w:rPr>
                <w:t xml:space="preserve">ndrrma.gov.np</w:t>
              </w:r>
            </w:hyperlink>
          </w:p>
        </w:tc>
      </w:tr>
      <w:tr>
        <w:trPr>
          <w:cantSplit/>
        </w:trPr>
        <w:tc>
          <w:tcPr>
            <w:tcW w:type="dxa" w:w="1415"/>
          </w:tcPr>
          <w:p>
            <w:pPr>
              <w:spacing w:after="20" w:line="240" w:lineRule="auto"/>
            </w:pPr>
            <w:r>
              <w:rPr>
                <w:sz w:val="14"/>
              </w:rPr>
              <w:t>Propagation timeline and gauge records</w:t>
            </w:r>
          </w:p>
        </w:tc>
        <w:tc>
          <w:tcPr>
            <w:tcW w:type="dxa" w:w="1547"/>
          </w:tcPr>
          <w:p>
            <w:pPr>
              <w:spacing w:after="20" w:line="240" w:lineRule="auto"/>
            </w:pPr>
            <w:r>
              <w:rPr>
                <w:sz w:val="14"/>
              </w:rPr>
              <w:t>Centre of Hydrology and Water Resources Research (CHWRR)</w:t>
            </w:r>
          </w:p>
        </w:tc>
        <w:tc>
          <w:tcPr>
            <w:tcW w:type="dxa" w:w="1125"/>
          </w:tcPr>
          <w:p>
            <w:pPr>
              <w:spacing w:after="20" w:line="240" w:lineRule="auto"/>
            </w:pPr>
            <w:r>
              <w:rPr>
                <w:sz w:val="14"/>
              </w:rPr>
              <w:t>26 Aug 2026</w:t>
            </w:r>
          </w:p>
        </w:tc>
        <w:tc>
          <w:tcPr>
            <w:tcW w:type="dxa" w:w="1205"/>
          </w:tcPr>
          <w:p>
            <w:pPr>
              <w:spacing w:after="20" w:line="240" w:lineRule="auto"/>
            </w:pPr>
            <w:r>
              <w:rPr>
                <w:sz w:val="14"/>
              </w:rPr>
              <w:t>Gauge-loss and threshold times; stage</w:t>
            </w:r>
          </w:p>
        </w:tc>
        <w:tc>
          <w:tcPr>
            <w:tcW w:type="dxa" w:w="1310"/>
          </w:tcPr>
          <w:p>
            <w:pPr>
              <w:spacing w:after="20" w:line="240" w:lineRule="auto"/>
            </w:pPr>
            <w:r>
              <w:rPr>
                <w:sz w:val="14"/>
              </w:rPr>
              <w:t>Wave timing, stage rises</w:t>
            </w:r>
          </w:p>
        </w:tc>
        <w:tc>
          <w:tcPr>
            <w:tcW w:type="dxa" w:w="2568"/>
          </w:tcPr>
          <w:p>
            <w:pPr>
              <w:spacing w:after="20" w:line="240" w:lineRule="auto"/>
            </w:pPr>
            <w:hyperlink r:id="rId17">
              <w:r>
                <w:rPr>
                  <w:color w:val="156080"/>
                  <w:sz w:val="14"/>
                  <w:szCs w:val="14"/>
                </w:rPr>
                <w:t xml:space="preserve">giwmscdnone.gov.np</w:t>
              </w:r>
            </w:hyperlink>
          </w:p>
        </w:tc>
      </w:tr>
      <w:tr>
        <w:trPr>
          <w:cantSplit/>
        </w:trPr>
        <w:tc>
          <w:tcPr>
            <w:tcW w:type="dxa" w:w="1415"/>
          </w:tcPr>
          <w:p>
            <w:pPr>
              <w:spacing w:after="20" w:line="240" w:lineRule="auto"/>
            </w:pPr>
            <w:r>
              <w:rPr>
                <w:sz w:val="14"/>
              </w:rPr>
              <w:t>Rapid Hazard Assessment NP3</w:t>
            </w:r>
          </w:p>
        </w:tc>
        <w:tc>
          <w:tcPr>
            <w:tcW w:type="dxa" w:w="1547"/>
          </w:tcPr>
          <w:p>
            <w:pPr>
              <w:spacing w:after="20" w:line="240" w:lineRule="auto"/>
            </w:pPr>
            <w:r>
              <w:rPr>
                <w:sz w:val="14"/>
              </w:rPr>
              <w:t>HiRISK</w:t>
            </w:r>
          </w:p>
        </w:tc>
        <w:tc>
          <w:tcPr>
            <w:tcW w:type="dxa" w:w="1125"/>
          </w:tcPr>
          <w:p>
            <w:pPr>
              <w:spacing w:after="20" w:line="240" w:lineRule="auto"/>
            </w:pPr>
            <w:r>
              <w:rPr>
                <w:sz w:val="14"/>
              </w:rPr>
              <w:t>28 Aug 2026</w:t>
            </w:r>
          </w:p>
        </w:tc>
        <w:tc>
          <w:tcPr>
            <w:tcW w:type="dxa" w:w="1205"/>
          </w:tcPr>
          <w:p>
            <w:pPr>
              <w:spacing w:after="20" w:line="240" w:lineRule="auto"/>
            </w:pPr>
            <w:r>
              <w:rPr>
                <w:sz w:val="14"/>
              </w:rPr>
              <w:t>Source coordinates and process interpretation</w:t>
            </w:r>
          </w:p>
        </w:tc>
        <w:tc>
          <w:tcPr>
            <w:tcW w:type="dxa" w:w="1310"/>
          </w:tcPr>
          <w:p>
            <w:pPr>
              <w:spacing w:after="20" w:line="240" w:lineRule="auto"/>
            </w:pPr>
            <w:r>
              <w:rPr>
                <w:sz w:val="14"/>
              </w:rPr>
              <w:t>Start of the traced flow path</w:t>
            </w:r>
          </w:p>
        </w:tc>
        <w:tc>
          <w:tcPr>
            <w:tcW w:type="dxa" w:w="2568"/>
          </w:tcPr>
          <w:p>
            <w:pPr>
              <w:spacing w:after="20" w:line="240" w:lineRule="auto"/>
            </w:pPr>
            <w:hyperlink r:id="rId18">
              <w:r>
                <w:rPr>
                  <w:color w:val="156080"/>
                  <w:sz w:val="14"/>
                  <w:szCs w:val="14"/>
                </w:rPr>
                <w:t xml:space="preserve">hirisk.org</w:t>
              </w:r>
            </w:hyperlink>
          </w:p>
        </w:tc>
      </w:tr>
      <w:tr>
        <w:trPr>
          <w:cantSplit/>
        </w:trPr>
        <w:tc>
          <w:tcPr>
            <w:tcW w:type="dxa" w:w="1415"/>
          </w:tcPr>
          <w:p>
            <w:pPr>
              <w:spacing w:after="20" w:line="240" w:lineRule="auto"/>
            </w:pPr>
            <w:r>
              <w:rPr>
                <w:sz w:val="14"/>
              </w:rPr>
              <w:t>Copernicus GLO-30 DEM</w:t>
            </w:r>
          </w:p>
        </w:tc>
        <w:tc>
          <w:tcPr>
            <w:tcW w:type="dxa" w:w="1547"/>
          </w:tcPr>
          <w:p>
            <w:pPr>
              <w:spacing w:after="20" w:line="240" w:lineRule="auto"/>
            </w:pPr>
            <w:r>
              <w:rPr>
                <w:sz w:val="14"/>
              </w:rPr>
              <w:t>ESA/Airbus; tiles N27–N28, E084–E085</w:t>
            </w:r>
          </w:p>
        </w:tc>
        <w:tc>
          <w:tcPr>
            <w:tcW w:type="dxa" w:w="1125"/>
          </w:tcPr>
          <w:p>
            <w:pPr>
              <w:spacing w:after="20" w:line="240" w:lineRule="auto"/>
            </w:pPr>
            <w:r>
              <w:rPr>
                <w:sz w:val="14"/>
              </w:rPr>
              <w:t>Data acquired 2011–2015</w:t>
            </w:r>
          </w:p>
        </w:tc>
        <w:tc>
          <w:tcPr>
            <w:tcW w:type="dxa" w:w="1205"/>
          </w:tcPr>
          <w:p>
            <w:pPr>
              <w:spacing w:after="20" w:line="240" w:lineRule="auto"/>
            </w:pPr>
            <w:r>
              <w:rPr>
                <w:sz w:val="14"/>
              </w:rPr>
              <w:t>30 m</w:t>
            </w:r>
          </w:p>
        </w:tc>
        <w:tc>
          <w:tcPr>
            <w:tcW w:type="dxa" w:w="1310"/>
          </w:tcPr>
          <w:p>
            <w:pPr>
              <w:spacing w:after="20" w:line="240" w:lineRule="auto"/>
            </w:pPr>
            <w:r>
              <w:rPr>
                <w:sz w:val="14"/>
              </w:rPr>
              <w:t>Flow path, height above channel, slope, transects</w:t>
            </w:r>
          </w:p>
        </w:tc>
        <w:tc>
          <w:tcPr>
            <w:tcW w:type="dxa" w:w="2568"/>
          </w:tcPr>
          <w:p>
            <w:pPr>
              <w:spacing w:after="20" w:line="240" w:lineRule="auto"/>
            </w:pPr>
            <w:hyperlink r:id="rId19">
              <w:r>
                <w:rPr>
                  <w:color w:val="156080"/>
                  <w:sz w:val="14"/>
                  <w:szCs w:val="14"/>
                </w:rPr>
                <w:t xml:space="preserve">AWS open data</w:t>
              </w:r>
            </w:hyperlink>
            <w:r>
              <w:rPr>
                <w:sz w:val="14"/>
              </w:rPr>
              <w:t>; Copernicus DEM licence</w:t>
            </w:r>
          </w:p>
        </w:tc>
      </w:tr>
      <w:tr>
        <w:trPr>
          <w:cantSplit/>
        </w:trPr>
        <w:tc>
          <w:tcPr>
            <w:tcW w:type="dxa" w:w="1415"/>
          </w:tcPr>
          <w:p>
            <w:pPr>
              <w:spacing w:after="20" w:line="240" w:lineRule="auto"/>
            </w:pPr>
            <w:r>
              <w:rPr>
                <w:sz w:val="14"/>
              </w:rPr>
              <w:t>Sentinel-2 Level-2A</w:t>
            </w:r>
          </w:p>
        </w:tc>
        <w:tc>
          <w:tcPr>
            <w:tcW w:type="dxa" w:w="1547"/>
          </w:tcPr>
          <w:p>
            <w:pPr>
              <w:spacing w:after="20" w:line="240" w:lineRule="auto"/>
            </w:pPr>
            <w:r>
              <w:rPr>
                <w:sz w:val="14"/>
              </w:rPr>
              <w:t>ESA Copernicus; Earth Search v1 cloud-optimized GeoTIFFs</w:t>
            </w:r>
          </w:p>
        </w:tc>
        <w:tc>
          <w:tcPr>
            <w:tcW w:type="dxa" w:w="1125"/>
          </w:tcPr>
          <w:p>
            <w:pPr>
              <w:spacing w:after="20" w:line="240" w:lineRule="auto"/>
            </w:pPr>
            <w:r>
              <w:rPr>
                <w:sz w:val="14"/>
              </w:rPr>
              <w:t>2025-10-11 to 2025-10-26 (14 scenes); 2026-09-21 to 2026-10-18 (19 scenes)</w:t>
            </w:r>
          </w:p>
        </w:tc>
        <w:tc>
          <w:tcPr>
            <w:tcW w:type="dxa" w:w="1205"/>
          </w:tcPr>
          <w:p>
            <w:pPr>
              <w:spacing w:after="20" w:line="240" w:lineRule="auto"/>
            </w:pPr>
            <w:r>
              <w:rPr>
                <w:sz w:val="14"/>
              </w:rPr>
              <w:t>10–20 m</w:t>
            </w:r>
          </w:p>
        </w:tc>
        <w:tc>
          <w:tcPr>
            <w:tcW w:type="dxa" w:w="1310"/>
          </w:tcPr>
          <w:p>
            <w:pPr>
              <w:spacing w:after="20" w:line="240" w:lineRule="auto"/>
            </w:pPr>
            <w:r>
              <w:rPr>
                <w:sz w:val="14"/>
              </w:rPr>
              <w:t>Change indices, true-colour chips</w:t>
            </w:r>
          </w:p>
        </w:tc>
        <w:tc>
          <w:tcPr>
            <w:tcW w:type="dxa" w:w="2568"/>
          </w:tcPr>
          <w:p>
            <w:pPr>
              <w:spacing w:after="20" w:line="240" w:lineRule="auto"/>
            </w:pPr>
            <w:hyperlink r:id="rId20">
              <w:r>
                <w:rPr>
                  <w:color w:val="156080"/>
                  <w:sz w:val="14"/>
                  <w:szCs w:val="14"/>
                </w:rPr>
                <w:t xml:space="preserve">Earth Search STAC</w:t>
              </w:r>
            </w:hyperlink>
            <w:r>
              <w:rPr>
                <w:sz w:val="14"/>
              </w:rPr>
              <w:t>; Copernicus Sentinel data terms</w:t>
            </w:r>
          </w:p>
        </w:tc>
      </w:tr>
      <w:tr>
        <w:trPr>
          <w:cantSplit/>
        </w:trPr>
        <w:tc>
          <w:tcPr>
            <w:tcW w:type="dxa" w:w="1415"/>
          </w:tcPr>
          <w:p>
            <w:pPr>
              <w:spacing w:after="20" w:line="240" w:lineRule="auto"/>
            </w:pPr>
            <w:r>
              <w:rPr>
                <w:sz w:val="14"/>
              </w:rPr>
              <w:t>Overture Maps release 2026-09-23.1</w:t>
            </w:r>
          </w:p>
        </w:tc>
        <w:tc>
          <w:tcPr>
            <w:tcW w:type="dxa" w:w="1547"/>
          </w:tcPr>
          <w:p>
            <w:pPr>
              <w:spacing w:after="20" w:line="240" w:lineRule="auto"/>
            </w:pPr>
            <w:r>
              <w:rPr>
                <w:sz w:val="14"/>
              </w:rPr>
              <w:t>Overture Maps Foundation; buildings, transportation, base (infrastructure, water)</w:t>
            </w:r>
          </w:p>
        </w:tc>
        <w:tc>
          <w:tcPr>
            <w:tcW w:type="dxa" w:w="1125"/>
          </w:tcPr>
          <w:p>
            <w:pPr>
              <w:spacing w:after="20" w:line="240" w:lineRule="auto"/>
            </w:pPr>
            <w:r>
              <w:rPr>
                <w:sz w:val="14"/>
              </w:rPr>
              <w:t>Release 23 Sep 2026</w:t>
            </w:r>
          </w:p>
        </w:tc>
        <w:tc>
          <w:tcPr>
            <w:tcW w:type="dxa" w:w="1205"/>
          </w:tcPr>
          <w:p>
            <w:pPr>
              <w:spacing w:after="20" w:line="240" w:lineRule="auto"/>
            </w:pPr>
            <w:r>
              <w:rPr>
                <w:sz w:val="14"/>
              </w:rPr>
              <w:t>Footprints, lines, points</w:t>
            </w:r>
          </w:p>
        </w:tc>
        <w:tc>
          <w:tcPr>
            <w:tcW w:type="dxa" w:w="1310"/>
          </w:tcPr>
          <w:p>
            <w:pPr>
              <w:spacing w:after="20" w:line="240" w:lineRule="auto"/>
            </w:pPr>
            <w:r>
              <w:rPr>
                <w:sz w:val="14"/>
              </w:rPr>
              <w:t>Common building stock; infrastructure exposure</w:t>
            </w:r>
          </w:p>
        </w:tc>
        <w:tc>
          <w:tcPr>
            <w:tcW w:type="dxa" w:w="2568"/>
          </w:tcPr>
          <w:p>
            <w:pPr>
              <w:spacing w:after="20" w:line="240" w:lineRule="auto"/>
            </w:pPr>
            <w:r>
              <w:rPr>
                <w:sz w:val="14"/>
              </w:rPr>
              <w:t>Amazon S3 (overturemaps-us-west-2); ODbL for OpenStreetMap-derived themes</w:t>
            </w:r>
          </w:p>
        </w:tc>
      </w:tr>
      <w:tr>
        <w:trPr>
          <w:cantSplit/>
        </w:trPr>
        <w:tc>
          <w:tcPr>
            <w:tcW w:type="dxa" w:w="1415"/>
          </w:tcPr>
          <w:p>
            <w:pPr>
              <w:spacing w:after="20" w:line="240" w:lineRule="auto"/>
            </w:pPr>
            <w:r>
              <w:rPr>
                <w:sz w:val="14"/>
              </w:rPr>
              <w:t>GHS-BUILT-S R2023A</w:t>
            </w:r>
          </w:p>
        </w:tc>
        <w:tc>
          <w:tcPr>
            <w:tcW w:type="dxa" w:w="1547"/>
          </w:tcPr>
          <w:p>
            <w:pPr>
              <w:spacing w:after="20" w:line="240" w:lineRule="auto"/>
            </w:pPr>
            <w:r>
              <w:rPr>
                <w:sz w:val="14"/>
              </w:rPr>
              <w:t>European Commission JRC</w:t>
            </w:r>
          </w:p>
        </w:tc>
        <w:tc>
          <w:tcPr>
            <w:tcW w:type="dxa" w:w="1125"/>
          </w:tcPr>
          <w:p>
            <w:pPr>
              <w:spacing w:after="20" w:line="240" w:lineRule="auto"/>
            </w:pPr>
            <w:r>
              <w:rPr>
                <w:sz w:val="14"/>
              </w:rPr>
              <w:t>1975–2020, 5-year epochs</w:t>
            </w:r>
          </w:p>
        </w:tc>
        <w:tc>
          <w:tcPr>
            <w:tcW w:type="dxa" w:w="1205"/>
          </w:tcPr>
          <w:p>
            <w:pPr>
              <w:spacing w:after="20" w:line="240" w:lineRule="auto"/>
            </w:pPr>
            <w:r>
              <w:rPr>
                <w:sz w:val="14"/>
              </w:rPr>
              <w:t>100 m</w:t>
            </w:r>
          </w:p>
        </w:tc>
        <w:tc>
          <w:tcPr>
            <w:tcW w:type="dxa" w:w="1310"/>
          </w:tcPr>
          <w:p>
            <w:pPr>
              <w:spacing w:after="20" w:line="240" w:lineRule="auto"/>
            </w:pPr>
            <w:r>
              <w:rPr>
                <w:sz w:val="14"/>
              </w:rPr>
              <w:t>Built-up growth by height band</w:t>
            </w:r>
          </w:p>
        </w:tc>
        <w:tc>
          <w:tcPr>
            <w:tcW w:type="dxa" w:w="2568"/>
          </w:tcPr>
          <w:p>
            <w:pPr>
              <w:spacing w:after="20" w:line="240" w:lineRule="auto"/>
            </w:pPr>
            <w:hyperlink r:id="rId21">
              <w:r>
                <w:rPr>
                  <w:color w:val="156080"/>
                  <w:sz w:val="14"/>
                  <w:szCs w:val="14"/>
                </w:rPr>
                <w:t xml:space="preserve">JRC open data</w:t>
              </w:r>
            </w:hyperlink>
            <w:r>
              <w:rPr>
                <w:sz w:val="14"/>
              </w:rPr>
              <w:t>; CC BY 4.0</w:t>
            </w:r>
          </w:p>
        </w:tc>
      </w:tr>
      <w:tr>
        <w:trPr>
          <w:cantSplit/>
        </w:trPr>
        <w:tc>
          <w:tcPr>
            <w:tcW w:type="dxa" w:w="1415"/>
          </w:tcPr>
          <w:p>
            <w:pPr>
              <w:spacing w:after="20" w:line="240" w:lineRule="auto"/>
            </w:pPr>
            <w:r>
              <w:rPr>
                <w:sz w:val="14"/>
              </w:rPr>
              <w:t>WorldPop Global2 R2025A constrained counts</w:t>
            </w:r>
          </w:p>
        </w:tc>
        <w:tc>
          <w:tcPr>
            <w:tcW w:type="dxa" w:w="1547"/>
          </w:tcPr>
          <w:p>
            <w:pPr>
              <w:spacing w:after="20" w:line="240" w:lineRule="auto"/>
            </w:pPr>
            <w:r>
              <w:rPr>
                <w:sz w:val="14"/>
              </w:rPr>
              <w:t>WorldPop, University of Southampton</w:t>
            </w:r>
          </w:p>
        </w:tc>
        <w:tc>
          <w:tcPr>
            <w:tcW w:type="dxa" w:w="1125"/>
          </w:tcPr>
          <w:p>
            <w:pPr>
              <w:spacing w:after="20" w:line="240" w:lineRule="auto"/>
            </w:pPr>
            <w:r>
              <w:rPr>
                <w:sz w:val="14"/>
              </w:rPr>
              <w:t>2015, 2020, 2026</w:t>
            </w:r>
          </w:p>
        </w:tc>
        <w:tc>
          <w:tcPr>
            <w:tcW w:type="dxa" w:w="1205"/>
          </w:tcPr>
          <w:p>
            <w:pPr>
              <w:spacing w:after="20" w:line="240" w:lineRule="auto"/>
            </w:pPr>
            <w:r>
              <w:rPr>
                <w:sz w:val="14"/>
              </w:rPr>
              <w:t>100 m</w:t>
            </w:r>
          </w:p>
        </w:tc>
        <w:tc>
          <w:tcPr>
            <w:tcW w:type="dxa" w:w="1310"/>
          </w:tcPr>
          <w:p>
            <w:pPr>
              <w:spacing w:after="20" w:line="240" w:lineRule="auto"/>
            </w:pPr>
            <w:r>
              <w:rPr>
                <w:sz w:val="14"/>
              </w:rPr>
              <w:t>Population in zones</w:t>
            </w:r>
          </w:p>
        </w:tc>
        <w:tc>
          <w:tcPr>
            <w:tcW w:type="dxa" w:w="2568"/>
          </w:tcPr>
          <w:p>
            <w:pPr>
              <w:spacing w:after="20" w:line="240" w:lineRule="auto"/>
            </w:pPr>
            <w:hyperlink r:id="rId22">
              <w:r>
                <w:rPr>
                  <w:color w:val="156080"/>
                  <w:sz w:val="14"/>
                  <w:szCs w:val="14"/>
                </w:rPr>
                <w:t xml:space="preserve">data.worldpop.org</w:t>
              </w:r>
            </w:hyperlink>
            <w:r>
              <w:rPr>
                <w:sz w:val="14"/>
              </w:rPr>
              <w:t>; CC BY 4.0</w:t>
            </w:r>
          </w:p>
        </w:tc>
      </w:tr>
      <w:tr>
        <w:trPr>
          <w:cantSplit/>
        </w:trPr>
        <w:tc>
          <w:tcPr>
            <w:tcW w:type="dxa" w:w="1415"/>
          </w:tcPr>
          <w:p>
            <w:pPr>
              <w:spacing w:after="20" w:line="240" w:lineRule="auto"/>
            </w:pPr>
            <w:r>
              <w:rPr>
                <w:sz w:val="14"/>
              </w:rPr>
              <w:t>geoBoundaries gbOpen NPL ADM3</w:t>
            </w:r>
          </w:p>
        </w:tc>
        <w:tc>
          <w:tcPr>
            <w:tcW w:type="dxa" w:w="1547"/>
          </w:tcPr>
          <w:p>
            <w:pPr>
              <w:spacing w:after="20" w:line="240" w:lineRule="auto"/>
            </w:pPr>
            <w:r>
              <w:rPr>
                <w:sz w:val="14"/>
              </w:rPr>
              <w:t>William &amp; Mary geoLab (commit 9469f09)</w:t>
            </w:r>
          </w:p>
        </w:tc>
        <w:tc>
          <w:tcPr>
            <w:tcW w:type="dxa" w:w="1125"/>
          </w:tcPr>
          <w:p>
            <w:pPr>
              <w:spacing w:after="20" w:line="240" w:lineRule="auto"/>
            </w:pPr>
            <w:r>
              <w:rPr>
                <w:sz w:val="14"/>
              </w:rPr>
              <w:t>Current release</w:t>
            </w:r>
          </w:p>
        </w:tc>
        <w:tc>
          <w:tcPr>
            <w:tcW w:type="dxa" w:w="1205"/>
          </w:tcPr>
          <w:p>
            <w:pPr>
              <w:spacing w:after="20" w:line="240" w:lineRule="auto"/>
            </w:pPr>
            <w:r>
              <w:rPr>
                <w:sz w:val="14"/>
              </w:rPr>
              <w:t>Local-level polygons</w:t>
            </w:r>
          </w:p>
        </w:tc>
        <w:tc>
          <w:tcPr>
            <w:tcW w:type="dxa" w:w="1310"/>
          </w:tcPr>
          <w:p>
            <w:pPr>
              <w:spacing w:after="20" w:line="240" w:lineRule="auto"/>
            </w:pPr>
            <w:r>
              <w:rPr>
                <w:sz w:val="14"/>
              </w:rPr>
              <w:t>Assignment to local levels</w:t>
            </w:r>
          </w:p>
        </w:tc>
        <w:tc>
          <w:tcPr>
            <w:tcW w:type="dxa" w:w="2568"/>
          </w:tcPr>
          <w:p>
            <w:pPr>
              <w:spacing w:after="20" w:line="240" w:lineRule="auto"/>
            </w:pPr>
            <w:hyperlink r:id="rId23">
              <w:r>
                <w:rPr>
                  <w:color w:val="156080"/>
                  <w:sz w:val="14"/>
                  <w:szCs w:val="14"/>
                </w:rPr>
                <w:t xml:space="preserve">github.com/wmgeolab</w:t>
              </w:r>
            </w:hyperlink>
            <w:r>
              <w:rPr>
                <w:sz w:val="14"/>
              </w:rPr>
              <w:t>; CC BY-SA 4.0 (metadata)</w:t>
            </w:r>
          </w:p>
        </w:tc>
      </w:tr>
      <w:tr>
        <w:trPr>
          <w:cantSplit/>
        </w:trPr>
        <w:tc>
          <w:tcPr>
            <w:tcW w:type="dxa" w:w="1415"/>
          </w:tcPr>
          <w:p>
            <w:pPr>
              <w:spacing w:after="20" w:line="240" w:lineRule="auto"/>
            </w:pPr>
            <w:r>
              <w:rPr>
                <w:sz w:val="14"/>
              </w:rPr>
              <w:t>Seismic onset of the failure</w:t>
            </w:r>
          </w:p>
        </w:tc>
        <w:tc>
          <w:tcPr>
            <w:tcW w:type="dxa" w:w="1547"/>
          </w:tcPr>
          <w:p>
            <w:pPr>
              <w:spacing w:after="20" w:line="240" w:lineRule="auto"/>
            </w:pPr>
            <w:r>
              <w:rPr>
                <w:sz w:val="14"/>
              </w:rPr>
              <w:t>NRSC/ISRO; USGS event us7000tbwb</w:t>
            </w:r>
          </w:p>
        </w:tc>
        <w:tc>
          <w:tcPr>
            <w:tcW w:type="dxa" w:w="1125"/>
          </w:tcPr>
          <w:p>
            <w:pPr>
              <w:spacing w:after="20" w:line="240" w:lineRule="auto"/>
            </w:pPr>
            <w:r>
              <w:rPr>
                <w:sz w:val="14"/>
              </w:rPr>
              <w:t>26 Aug 2026, 08:37:10 NPT</w:t>
            </w:r>
          </w:p>
        </w:tc>
        <w:tc>
          <w:tcPr>
            <w:tcW w:type="dxa" w:w="1205"/>
          </w:tcPr>
          <w:p>
            <w:pPr>
              <w:spacing w:after="20" w:line="240" w:lineRule="auto"/>
            </w:pPr>
            <w:r>
              <w:rPr>
                <w:sz w:val="14"/>
              </w:rPr>
              <w:t>Time</w:t>
            </w:r>
          </w:p>
        </w:tc>
        <w:tc>
          <w:tcPr>
            <w:tcW w:type="dxa" w:w="1310"/>
          </w:tcPr>
          <w:p>
            <w:pPr>
              <w:spacing w:after="20" w:line="240" w:lineRule="auto"/>
            </w:pPr>
            <w:r>
              <w:rPr>
                <w:sz w:val="14"/>
              </w:rPr>
              <w:t>Time zero of the propagation timeline</w:t>
            </w:r>
          </w:p>
        </w:tc>
        <w:tc>
          <w:tcPr>
            <w:tcW w:type="dxa" w:w="2568"/>
          </w:tcPr>
          <w:p>
            <w:pPr>
              <w:spacing w:after="20" w:line="240" w:lineRule="auto"/>
            </w:pPr>
            <w:r>
              <w:rPr>
                <w:sz w:val="14"/>
              </w:rPr>
              <w:t xml:space="preserve">Published sources </w:t>
            </w:r>
            <w:r>
              <w:rPr>
                <w:sz w:val="14"/>
                <w:vertAlign w:val="superscript"/>
              </w:rPr>
              <w:t>16,17</w:t>
            </w:r>
          </w:p>
        </w:tc>
      </w:tr>
      <w:tr>
        <w:trPr>
          <w:cantSplit/>
        </w:trPr>
        <w:tc>
          <w:tcPr>
            <w:tcW w:type="dxa" w:w="1415"/>
          </w:tcPr>
          <w:p>
            <w:pPr>
              <w:spacing w:after="20" w:line="240" w:lineRule="auto"/>
            </w:pPr>
            <w:r>
              <w:rPr>
                <w:sz w:val="14"/>
              </w:rPr>
              <w:t>Not used: DHM gauge observations</w:t>
            </w:r>
          </w:p>
        </w:tc>
        <w:tc>
          <w:tcPr>
            <w:tcW w:type="dxa" w:w="1547"/>
          </w:tcPr>
          <w:p>
            <w:pPr>
              <w:spacing w:after="20" w:line="240" w:lineRule="auto"/>
            </w:pPr>
            <w:r>
              <w:rPr>
                <w:sz w:val="14"/>
              </w:rPr>
              <w:t>Department of Hydrology and Meteorology API</w:t>
            </w:r>
          </w:p>
        </w:tc>
        <w:tc>
          <w:tcPr>
            <w:tcW w:type="dxa" w:w="1125"/>
          </w:tcPr>
          <w:p>
            <w:pPr>
              <w:spacing w:after="20" w:line="240" w:lineRule="auto"/>
            </w:pPr>
            <w:r>
              <w:rPr>
                <w:sz w:val="14"/>
              </w:rPr>
              <w:t>–</w:t>
            </w:r>
          </w:p>
        </w:tc>
        <w:tc>
          <w:tcPr>
            <w:tcW w:type="dxa" w:w="1205"/>
          </w:tcPr>
          <w:p>
            <w:pPr>
              <w:spacing w:after="20" w:line="240" w:lineRule="auto"/>
            </w:pPr>
            <w:r>
              <w:rPr>
                <w:sz w:val="14"/>
              </w:rPr>
              <w:t>–</w:t>
            </w:r>
          </w:p>
        </w:tc>
        <w:tc>
          <w:tcPr>
            <w:tcW w:type="dxa" w:w="1310"/>
          </w:tcPr>
          <w:p>
            <w:pPr>
              <w:spacing w:after="20" w:line="240" w:lineRule="auto"/>
            </w:pPr>
            <w:r>
              <w:rPr>
                <w:sz w:val="14"/>
              </w:rPr>
              <w:t>Requests returned HTTP 403 (application key required)</w:t>
            </w:r>
          </w:p>
        </w:tc>
        <w:tc>
          <w:tcPr>
            <w:tcW w:type="dxa" w:w="2568"/>
          </w:tcPr>
          <w:p>
            <w:pPr>
              <w:spacing w:after="20" w:line="240" w:lineRule="auto"/>
            </w:pPr>
            <w:hyperlink r:id="rId24">
              <w:r>
                <w:rPr>
                  <w:color w:val="156080"/>
                  <w:sz w:val="14"/>
                  <w:szCs w:val="14"/>
                </w:rPr>
                <w:t xml:space="preserve">hydrology.gov.np</w:t>
              </w:r>
            </w:hyperlink>
          </w:p>
        </w:tc>
      </w:tr>
      <w:tr>
        <w:trPr>
          <w:cantSplit/>
        </w:trPr>
        <w:tc>
          <w:tcPr>
            <w:tcW w:type="dxa" w:w="1415"/>
          </w:tcPr>
          <w:p>
            <w:pPr>
              <w:spacing w:after="20" w:line="240" w:lineRule="auto"/>
            </w:pPr>
            <w:r>
              <w:rPr>
                <w:sz w:val="14"/>
              </w:rPr>
              <w:t>ESA WorldCover 2021 v200</w:t>
            </w:r>
          </w:p>
        </w:tc>
        <w:tc>
          <w:tcPr>
            <w:tcW w:type="dxa" w:w="1547"/>
          </w:tcPr>
          <w:p>
            <w:pPr>
              <w:spacing w:after="20" w:line="240" w:lineRule="auto"/>
            </w:pPr>
            <w:r>
              <w:rPr>
                <w:sz w:val="14"/>
              </w:rPr>
              <w:t>European Space Agency</w:t>
            </w:r>
          </w:p>
        </w:tc>
        <w:tc>
          <w:tcPr>
            <w:tcW w:type="dxa" w:w="1125"/>
          </w:tcPr>
          <w:p>
            <w:pPr>
              <w:spacing w:after="20" w:line="240" w:lineRule="auto"/>
            </w:pPr>
            <w:r>
              <w:rPr>
                <w:sz w:val="14"/>
              </w:rPr>
              <w:t>2021</w:t>
            </w:r>
          </w:p>
        </w:tc>
        <w:tc>
          <w:tcPr>
            <w:tcW w:type="dxa" w:w="1205"/>
          </w:tcPr>
          <w:p>
            <w:pPr>
              <w:spacing w:after="20" w:line="240" w:lineRule="auto"/>
            </w:pPr>
            <w:r>
              <w:rPr>
                <w:sz w:val="14"/>
              </w:rPr>
              <w:t>10 m</w:t>
            </w:r>
          </w:p>
        </w:tc>
        <w:tc>
          <w:tcPr>
            <w:tcW w:type="dxa" w:w="1310"/>
          </w:tcPr>
          <w:p>
            <w:pPr>
              <w:spacing w:after="20" w:line="240" w:lineRule="auto"/>
            </w:pPr>
            <w:r>
              <w:rPr>
                <w:sz w:val="14"/>
              </w:rPr>
              <w:t>Pre-event land cover in the flow extent</w:t>
            </w:r>
          </w:p>
        </w:tc>
        <w:tc>
          <w:tcPr>
            <w:tcW w:type="dxa" w:w="2568"/>
          </w:tcPr>
          <w:p>
            <w:pPr>
              <w:spacing w:after="20" w:line="240" w:lineRule="auto"/>
            </w:pPr>
            <w:hyperlink r:id="rId25">
              <w:r>
                <w:rPr>
                  <w:color w:val="156080"/>
                  <w:sz w:val="14"/>
                  <w:szCs w:val="14"/>
                </w:rPr>
                <w:t xml:space="preserve">esa-worldcover.org</w:t>
              </w:r>
            </w:hyperlink>
            <w:r>
              <w:rPr>
                <w:sz w:val="14"/>
              </w:rPr>
              <w:t>; CC BY 4.0</w:t>
            </w:r>
          </w:p>
        </w:tc>
      </w:tr>
      <w:tr>
        <w:trPr>
          <w:cantSplit/>
        </w:trPr>
        <w:tc>
          <w:tcPr>
            <w:tcW w:type="dxa" w:w="1415"/>
          </w:tcPr>
          <w:p>
            <w:pPr>
              <w:spacing w:after="20" w:line="240" w:lineRule="auto"/>
            </w:pPr>
            <w:r>
              <w:rPr>
                <w:sz w:val="14"/>
              </w:rPr>
              <w:t>Not used: Planet imagery catalogue</w:t>
            </w:r>
          </w:p>
        </w:tc>
        <w:tc>
          <w:tcPr>
            <w:tcW w:type="dxa" w:w="1547"/>
          </w:tcPr>
          <w:p>
            <w:pPr>
              <w:spacing w:after="20" w:line="240" w:lineRule="auto"/>
            </w:pPr>
            <w:r>
              <w:rPr>
                <w:sz w:val="14"/>
              </w:rPr>
              <w:t>Planet</w:t>
            </w:r>
          </w:p>
        </w:tc>
        <w:tc>
          <w:tcPr>
            <w:tcW w:type="dxa" w:w="1125"/>
          </w:tcPr>
          <w:p>
            <w:pPr>
              <w:spacing w:after="20" w:line="240" w:lineRule="auto"/>
            </w:pPr>
            <w:r>
              <w:rPr>
                <w:sz w:val="14"/>
              </w:rPr>
              <w:t>–</w:t>
            </w:r>
          </w:p>
        </w:tc>
        <w:tc>
          <w:tcPr>
            <w:tcW w:type="dxa" w:w="1205"/>
          </w:tcPr>
          <w:p>
            <w:pPr>
              <w:spacing w:after="20" w:line="240" w:lineRule="auto"/>
            </w:pPr>
            <w:r>
              <w:rPr>
                <w:sz w:val="14"/>
              </w:rPr>
              <w:t>–</w:t>
            </w:r>
          </w:p>
        </w:tc>
        <w:tc>
          <w:tcPr>
            <w:tcW w:type="dxa" w:w="1310"/>
          </w:tcPr>
          <w:p>
            <w:pPr>
              <w:spacing w:after="20" w:line="240" w:lineRule="auto"/>
            </w:pPr>
            <w:r>
              <w:rPr>
                <w:sz w:val="14"/>
              </w:rPr>
              <w:t>Inspected for reference only (CC BY-NC 4.0)</w:t>
            </w:r>
          </w:p>
        </w:tc>
        <w:tc>
          <w:tcPr>
            <w:tcW w:type="dxa" w:w="2568"/>
          </w:tcPr>
          <w:p>
            <w:pPr>
              <w:spacing w:after="20" w:line="240" w:lineRule="auto"/>
            </w:pPr>
            <w:r>
              <w:rPr>
                <w:sz w:val="14"/>
              </w:rPr>
              <w:t>–</w:t>
            </w:r>
          </w:p>
        </w:tc>
      </w:tr>
    </w:tbl>
    <w:p>
      <w:pPr>
        <w:spacing w:after="40"/>
      </w:pPr>
    </w:p>
    <w:p>
      <w:r>
        <w:rPr>
          <w:i/>
        </w:rPr>
        <w:t>Note:</w:t>
      </w:r>
      <w:r>
        <w:rPr/>
        <w:t xml:space="preserve"> "Terms unconfirmed" means that no product-specific licence was found; such layers are cited and archived for verification but not redistributed. OpenStreetMap data © OpenStreetMap contributors (ODbL).</w:t>
      </w:r>
    </w:p>
    <w:p>
      <w:pPr>
        <w:spacing w:line="276" w:lineRule="auto" w:after="240"/>
      </w:pPr>
      <w:r>
        <w:rPr>
          <w:b/>
          <w:sz w:val="19"/>
        </w:rPr>
        <w:t>Supplementary Table 2 | Propagation timeline of the flood wave.</w:t>
      </w:r>
      <w:r>
        <w:rPr>
          <w:sz w:val="19"/>
        </w:rPr>
        <w:t xml:space="preserve"> Distances are along the traced flow path. Mean celerity is the distance between consecutive arrival points divided by the time between them. Source: timing_wave_arrivals.csv.</w:t>
      </w:r>
    </w:p>
    <w:tbl>
      <w:tblPr>
        <w:tblStyle w:val="TableGrid"/>
        <w:tblW w:type="auto" w:w="0"/>
        <w:jc w:val="center"/>
        <w:tblLayout w:type="fixed"/>
        <w:tblLook w:firstColumn="1" w:firstRow="1" w:lastColumn="0" w:lastRow="0" w:noHBand="0" w:noVBand="1" w:val="04A0"/>
      </w:tblPr>
      <w:tblGrid>
        <w:gridCol w:w="2242"/>
        <w:gridCol w:w="854"/>
        <w:gridCol w:w="837"/>
        <w:gridCol w:w="828"/>
        <w:gridCol w:w="855"/>
        <w:gridCol w:w="1404"/>
        <w:gridCol w:w="2149"/>
      </w:tblGrid>
      <w:tr>
        <w:trPr>
          <w:cantSplit/>
          <w:tblHeader/>
        </w:trPr>
        <w:tc>
          <w:tcPr>
            <w:tcW w:type="dxa" w:w="2242"/>
            <w:shd w:val="clear" w:fill="E6EEF2"/>
          </w:tcPr>
          <w:p>
            <w:pPr>
              <w:keepNext/>
              <w:spacing w:after="20" w:line="240" w:lineRule="auto"/>
            </w:pPr>
            <w:r>
              <w:rPr>
                <w:b/>
                <w:sz w:val="16"/>
              </w:rPr>
              <w:t>Place</w:t>
            </w:r>
          </w:p>
        </w:tc>
        <w:tc>
          <w:tcPr>
            <w:tcW w:type="dxa" w:w="854"/>
            <w:shd w:val="clear" w:fill="E6EEF2"/>
          </w:tcPr>
          <w:p>
            <w:pPr>
              <w:keepNext/>
              <w:spacing w:after="20" w:line="240" w:lineRule="auto"/>
            </w:pPr>
            <w:r>
              <w:rPr>
                <w:b/>
                <w:sz w:val="16"/>
              </w:rPr>
              <w:t>Distance (km)</w:t>
            </w:r>
          </w:p>
        </w:tc>
        <w:tc>
          <w:tcPr>
            <w:tcW w:type="dxa" w:w="837"/>
            <w:shd w:val="clear" w:fill="E6EEF2"/>
          </w:tcPr>
          <w:p>
            <w:pPr>
              <w:keepNext/>
              <w:spacing w:after="20" w:line="240" w:lineRule="auto"/>
            </w:pPr>
            <w:r>
              <w:rPr>
                <w:b/>
                <w:sz w:val="16"/>
              </w:rPr>
              <w:t>Time (NPT)</w:t>
            </w:r>
          </w:p>
        </w:tc>
        <w:tc>
          <w:tcPr>
            <w:tcW w:type="dxa" w:w="828"/>
            <w:shd w:val="clear" w:fill="E6EEF2"/>
          </w:tcPr>
          <w:p>
            <w:pPr>
              <w:keepNext/>
              <w:spacing w:after="20" w:line="240" w:lineRule="auto"/>
            </w:pPr>
            <w:r>
              <w:rPr>
                <w:b/>
                <w:sz w:val="16"/>
              </w:rPr>
              <w:t>Minutes after failure</w:t>
            </w:r>
          </w:p>
        </w:tc>
        <w:tc>
          <w:tcPr>
            <w:tcW w:type="dxa" w:w="855"/>
            <w:shd w:val="clear" w:fill="E6EEF2"/>
          </w:tcPr>
          <w:p>
            <w:pPr>
              <w:keepNext/>
              <w:spacing w:after="20" w:line="240" w:lineRule="auto"/>
            </w:pPr>
            <w:r>
              <w:rPr>
                <w:b/>
                <w:sz w:val="16"/>
              </w:rPr>
              <w:t>Mean celerity from previous (m s</w:t>
            </w:r>
            <w:r>
              <w:rPr>
                <w:b/>
                <w:sz w:val="16"/>
                <w:vertAlign w:val="superscript"/>
              </w:rPr>
              <w:t>−1</w:t>
            </w:r>
            <w:r>
              <w:rPr>
                <w:b/>
                <w:sz w:val="16"/>
              </w:rPr>
              <w:t>)</w:t>
            </w:r>
          </w:p>
        </w:tc>
        <w:tc>
          <w:tcPr>
            <w:tcW w:type="dxa" w:w="1404"/>
            <w:shd w:val="clear" w:fill="E6EEF2"/>
          </w:tcPr>
          <w:p>
            <w:pPr>
              <w:keepNext/>
              <w:spacing w:after="20" w:line="240" w:lineRule="auto"/>
            </w:pPr>
            <w:r>
              <w:rPr>
                <w:b/>
                <w:sz w:val="16"/>
              </w:rPr>
              <w:t>Used as arrival</w:t>
            </w:r>
          </w:p>
        </w:tc>
        <w:tc>
          <w:tcPr>
            <w:tcW w:type="dxa" w:w="2149"/>
            <w:shd w:val="clear" w:fill="E6EEF2"/>
          </w:tcPr>
          <w:p>
            <w:pPr>
              <w:keepNext/>
              <w:spacing w:after="20" w:line="240" w:lineRule="auto"/>
            </w:pPr>
            <w:r>
              <w:rPr>
                <w:b/>
                <w:sz w:val="16"/>
              </w:rPr>
              <w:t>Source</w:t>
            </w:r>
          </w:p>
        </w:tc>
      </w:tr>
      <w:tr>
        <w:trPr>
          <w:cantSplit/>
        </w:trPr>
        <w:tc>
          <w:tcPr>
            <w:tcW w:type="dxa" w:w="2242"/>
          </w:tcPr>
          <w:p>
            <w:pPr>
              <w:spacing w:after="20" w:line="240" w:lineRule="auto"/>
            </w:pPr>
            <w:r>
              <w:rPr>
                <w:sz w:val="16"/>
              </w:rPr>
              <w:t>Source failure (seismic onset)</w:t>
            </w:r>
          </w:p>
        </w:tc>
        <w:tc>
          <w:tcPr>
            <w:tcW w:type="dxa" w:w="854"/>
          </w:tcPr>
          <w:p>
            <w:pPr>
              <w:spacing w:after="20" w:line="240" w:lineRule="auto"/>
            </w:pPr>
            <w:r>
              <w:rPr>
                <w:sz w:val="16"/>
              </w:rPr>
              <w:t>0.0</w:t>
            </w:r>
          </w:p>
        </w:tc>
        <w:tc>
          <w:tcPr>
            <w:tcW w:type="dxa" w:w="837"/>
          </w:tcPr>
          <w:p>
            <w:pPr>
              <w:spacing w:after="20" w:line="240" w:lineRule="auto"/>
            </w:pPr>
            <w:r>
              <w:rPr>
                <w:sz w:val="16"/>
              </w:rPr>
              <w:t>08:37:10</w:t>
            </w:r>
          </w:p>
        </w:tc>
        <w:tc>
          <w:tcPr>
            <w:tcW w:type="dxa" w:w="828"/>
          </w:tcPr>
          <w:p>
            <w:pPr>
              <w:spacing w:after="20" w:line="240" w:lineRule="auto"/>
            </w:pPr>
            <w:r>
              <w:rPr>
                <w:sz w:val="16"/>
              </w:rPr>
              <w:t>0.0</w:t>
            </w:r>
          </w:p>
        </w:tc>
        <w:tc>
          <w:tcPr>
            <w:tcW w:type="dxa" w:w="855"/>
          </w:tcPr>
          <w:p>
            <w:pPr>
              <w:spacing w:after="20" w:line="240" w:lineRule="auto"/>
            </w:pPr>
            <w:r>
              <w:rPr>
                <w:sz w:val="16"/>
              </w:rPr>
              <w:t>–</w:t>
            </w:r>
          </w:p>
        </w:tc>
        <w:tc>
          <w:tcPr>
            <w:tcW w:type="dxa" w:w="1404"/>
          </w:tcPr>
          <w:p>
            <w:pPr>
              <w:spacing w:after="20" w:line="240" w:lineRule="auto"/>
            </w:pPr>
            <w:r>
              <w:rPr>
                <w:sz w:val="16"/>
              </w:rPr>
              <w:t>yes</w:t>
            </w:r>
          </w:p>
        </w:tc>
        <w:tc>
          <w:tcPr>
            <w:tcW w:type="dxa" w:w="2149"/>
          </w:tcPr>
          <w:p>
            <w:pPr>
              <w:spacing w:after="20" w:line="240" w:lineRule="auto"/>
            </w:pPr>
            <w:r>
              <w:rPr>
                <w:sz w:val="16"/>
              </w:rPr>
              <w:t>NRSC/ISRO; USGS us7000tbwb</w:t>
            </w:r>
          </w:p>
        </w:tc>
      </w:tr>
      <w:tr>
        <w:trPr>
          <w:cantSplit/>
        </w:trPr>
        <w:tc>
          <w:tcPr>
            <w:tcW w:type="dxa" w:w="2242"/>
          </w:tcPr>
          <w:p>
            <w:pPr>
              <w:spacing w:after="20" w:line="240" w:lineRule="auto"/>
            </w:pPr>
            <w:r>
              <w:rPr>
                <w:sz w:val="16"/>
              </w:rPr>
              <w:t>Rasuwagadhi (border)</w:t>
            </w:r>
          </w:p>
        </w:tc>
        <w:tc>
          <w:tcPr>
            <w:tcW w:type="dxa" w:w="854"/>
          </w:tcPr>
          <w:p>
            <w:pPr>
              <w:spacing w:after="20" w:line="240" w:lineRule="auto"/>
            </w:pPr>
            <w:r>
              <w:rPr>
                <w:sz w:val="16"/>
              </w:rPr>
              <w:t>23.5</w:t>
            </w:r>
          </w:p>
        </w:tc>
        <w:tc>
          <w:tcPr>
            <w:tcW w:type="dxa" w:w="837"/>
          </w:tcPr>
          <w:p>
            <w:pPr>
              <w:spacing w:after="20" w:line="240" w:lineRule="auto"/>
            </w:pPr>
            <w:r>
              <w:rPr>
                <w:sz w:val="16"/>
              </w:rPr>
              <w:t>08:44:00</w:t>
            </w:r>
          </w:p>
        </w:tc>
        <w:tc>
          <w:tcPr>
            <w:tcW w:type="dxa" w:w="828"/>
          </w:tcPr>
          <w:p>
            <w:pPr>
              <w:spacing w:after="20" w:line="240" w:lineRule="auto"/>
            </w:pPr>
            <w:r>
              <w:rPr>
                <w:sz w:val="16"/>
              </w:rPr>
              <w:t>6.8</w:t>
            </w:r>
          </w:p>
        </w:tc>
        <w:tc>
          <w:tcPr>
            <w:tcW w:type="dxa" w:w="855"/>
          </w:tcPr>
          <w:p>
            <w:pPr>
              <w:spacing w:after="20" w:line="240" w:lineRule="auto"/>
            </w:pPr>
            <w:r>
              <w:rPr>
                <w:sz w:val="16"/>
              </w:rPr>
              <w:t>57.2</w:t>
            </w:r>
          </w:p>
        </w:tc>
        <w:tc>
          <w:tcPr>
            <w:tcW w:type="dxa" w:w="1404"/>
          </w:tcPr>
          <w:p>
            <w:pPr>
              <w:spacing w:after="20" w:line="240" w:lineRule="auto"/>
            </w:pPr>
            <w:r>
              <w:rPr>
                <w:sz w:val="16"/>
              </w:rPr>
              <w:t>yes</w:t>
            </w:r>
          </w:p>
        </w:tc>
        <w:tc>
          <w:tcPr>
            <w:tcW w:type="dxa" w:w="2149"/>
          </w:tcPr>
          <w:p>
            <w:pPr>
              <w:spacing w:after="20" w:line="240" w:lineRule="auto"/>
            </w:pPr>
            <w:r>
              <w:rPr>
                <w:sz w:val="16"/>
              </w:rPr>
              <w:t>ICIMOD (22 km in 6 min 50 s); gauge lost 08:40, border hit 08:45 (CHWRR)</w:t>
            </w:r>
          </w:p>
        </w:tc>
      </w:tr>
      <w:tr>
        <w:trPr>
          <w:cantSplit/>
        </w:trPr>
        <w:tc>
          <w:tcPr>
            <w:tcW w:type="dxa" w:w="2242"/>
          </w:tcPr>
          <w:p>
            <w:pPr>
              <w:spacing w:after="20" w:line="240" w:lineRule="auto"/>
            </w:pPr>
            <w:r>
              <w:rPr>
                <w:sz w:val="16"/>
              </w:rPr>
              <w:t>Syaphrubesi gauge lost</w:t>
            </w:r>
          </w:p>
        </w:tc>
        <w:tc>
          <w:tcPr>
            <w:tcW w:type="dxa" w:w="854"/>
          </w:tcPr>
          <w:p>
            <w:pPr>
              <w:spacing w:after="20" w:line="240" w:lineRule="auto"/>
            </w:pPr>
            <w:r>
              <w:rPr>
                <w:sz w:val="16"/>
              </w:rPr>
              <w:t>36.5</w:t>
            </w:r>
          </w:p>
        </w:tc>
        <w:tc>
          <w:tcPr>
            <w:tcW w:type="dxa" w:w="837"/>
          </w:tcPr>
          <w:p>
            <w:pPr>
              <w:spacing w:after="20" w:line="240" w:lineRule="auto"/>
            </w:pPr>
            <w:r>
              <w:rPr>
                <w:sz w:val="16"/>
              </w:rPr>
              <w:t>08:50:00</w:t>
            </w:r>
          </w:p>
        </w:tc>
        <w:tc>
          <w:tcPr>
            <w:tcW w:type="dxa" w:w="828"/>
          </w:tcPr>
          <w:p>
            <w:pPr>
              <w:spacing w:after="20" w:line="240" w:lineRule="auto"/>
            </w:pPr>
            <w:r>
              <w:rPr>
                <w:sz w:val="16"/>
              </w:rPr>
              <w:t>12.8</w:t>
            </w:r>
          </w:p>
        </w:tc>
        <w:tc>
          <w:tcPr>
            <w:tcW w:type="dxa" w:w="855"/>
          </w:tcPr>
          <w:p>
            <w:pPr>
              <w:spacing w:after="20" w:line="240" w:lineRule="auto"/>
            </w:pPr>
            <w:r>
              <w:rPr>
                <w:sz w:val="16"/>
              </w:rPr>
              <w:t>36.2</w:t>
            </w:r>
          </w:p>
        </w:tc>
        <w:tc>
          <w:tcPr>
            <w:tcW w:type="dxa" w:w="1404"/>
          </w:tcPr>
          <w:p>
            <w:pPr>
              <w:spacing w:after="20" w:line="240" w:lineRule="auto"/>
            </w:pPr>
            <w:r>
              <w:rPr>
                <w:sz w:val="16"/>
              </w:rPr>
              <w:t>yes</w:t>
            </w:r>
          </w:p>
        </w:tc>
        <w:tc>
          <w:tcPr>
            <w:tcW w:type="dxa" w:w="2149"/>
          </w:tcPr>
          <w:p>
            <w:pPr>
              <w:spacing w:after="20" w:line="240" w:lineRule="auto"/>
            </w:pPr>
            <w:r>
              <w:rPr>
                <w:sz w:val="16"/>
              </w:rPr>
              <w:t>CHWRR report, its table 2</w:t>
            </w:r>
          </w:p>
        </w:tc>
      </w:tr>
      <w:tr>
        <w:trPr>
          <w:cantSplit/>
        </w:trPr>
        <w:tc>
          <w:tcPr>
            <w:tcW w:type="dxa" w:w="2242"/>
          </w:tcPr>
          <w:p>
            <w:pPr>
              <w:spacing w:after="20" w:line="240" w:lineRule="auto"/>
            </w:pPr>
            <w:r>
              <w:rPr>
                <w:sz w:val="16"/>
              </w:rPr>
              <w:t>Betrawati gauge lost</w:t>
            </w:r>
          </w:p>
        </w:tc>
        <w:tc>
          <w:tcPr>
            <w:tcW w:type="dxa" w:w="854"/>
          </w:tcPr>
          <w:p>
            <w:pPr>
              <w:spacing w:after="20" w:line="240" w:lineRule="auto"/>
            </w:pPr>
            <w:r>
              <w:rPr>
                <w:sz w:val="16"/>
              </w:rPr>
              <w:t>69.9</w:t>
            </w:r>
          </w:p>
        </w:tc>
        <w:tc>
          <w:tcPr>
            <w:tcW w:type="dxa" w:w="837"/>
          </w:tcPr>
          <w:p>
            <w:pPr>
              <w:spacing w:after="20" w:line="240" w:lineRule="auto"/>
            </w:pPr>
            <w:r>
              <w:rPr>
                <w:sz w:val="16"/>
              </w:rPr>
              <w:t>09:20:00</w:t>
            </w:r>
          </w:p>
        </w:tc>
        <w:tc>
          <w:tcPr>
            <w:tcW w:type="dxa" w:w="828"/>
          </w:tcPr>
          <w:p>
            <w:pPr>
              <w:spacing w:after="20" w:line="240" w:lineRule="auto"/>
            </w:pPr>
            <w:r>
              <w:rPr>
                <w:sz w:val="16"/>
              </w:rPr>
              <w:t>42.8</w:t>
            </w:r>
          </w:p>
        </w:tc>
        <w:tc>
          <w:tcPr>
            <w:tcW w:type="dxa" w:w="855"/>
          </w:tcPr>
          <w:p>
            <w:pPr>
              <w:spacing w:after="20" w:line="240" w:lineRule="auto"/>
            </w:pPr>
            <w:r>
              <w:rPr>
                <w:sz w:val="16"/>
              </w:rPr>
              <w:t>18.6</w:t>
            </w:r>
          </w:p>
        </w:tc>
        <w:tc>
          <w:tcPr>
            <w:tcW w:type="dxa" w:w="1404"/>
          </w:tcPr>
          <w:p>
            <w:pPr>
              <w:spacing w:after="20" w:line="240" w:lineRule="auto"/>
            </w:pPr>
            <w:r>
              <w:rPr>
                <w:sz w:val="16"/>
              </w:rPr>
              <w:t>yes</w:t>
            </w:r>
          </w:p>
        </w:tc>
        <w:tc>
          <w:tcPr>
            <w:tcW w:type="dxa" w:w="2149"/>
          </w:tcPr>
          <w:p>
            <w:pPr>
              <w:spacing w:after="20" w:line="240" w:lineRule="auto"/>
            </w:pPr>
            <w:r>
              <w:rPr>
                <w:sz w:val="16"/>
              </w:rPr>
              <w:t>CHWRR report, its table 2</w:t>
            </w:r>
          </w:p>
        </w:tc>
      </w:tr>
      <w:tr>
        <w:trPr>
          <w:cantSplit/>
        </w:trPr>
        <w:tc>
          <w:tcPr>
            <w:tcW w:type="dxa" w:w="2242"/>
          </w:tcPr>
          <w:p>
            <w:pPr>
              <w:spacing w:after="20" w:line="240" w:lineRule="auto"/>
            </w:pPr>
            <w:r>
              <w:rPr>
                <w:sz w:val="16"/>
              </w:rPr>
              <w:t>Galchhi</w:t>
            </w:r>
          </w:p>
        </w:tc>
        <w:tc>
          <w:tcPr>
            <w:tcW w:type="dxa" w:w="854"/>
          </w:tcPr>
          <w:p>
            <w:pPr>
              <w:spacing w:after="20" w:line="240" w:lineRule="auto"/>
            </w:pPr>
            <w:r>
              <w:rPr>
                <w:sz w:val="16"/>
              </w:rPr>
              <w:t>105.2</w:t>
            </w:r>
          </w:p>
        </w:tc>
        <w:tc>
          <w:tcPr>
            <w:tcW w:type="dxa" w:w="837"/>
          </w:tcPr>
          <w:p>
            <w:pPr>
              <w:spacing w:after="20" w:line="240" w:lineRule="auto"/>
            </w:pPr>
            <w:r>
              <w:rPr>
                <w:sz w:val="16"/>
              </w:rPr>
              <w:t>10:28:00</w:t>
            </w:r>
          </w:p>
        </w:tc>
        <w:tc>
          <w:tcPr>
            <w:tcW w:type="dxa" w:w="828"/>
          </w:tcPr>
          <w:p>
            <w:pPr>
              <w:spacing w:after="20" w:line="240" w:lineRule="auto"/>
            </w:pPr>
            <w:r>
              <w:rPr>
                <w:sz w:val="16"/>
              </w:rPr>
              <w:t>110.8</w:t>
            </w:r>
          </w:p>
        </w:tc>
        <w:tc>
          <w:tcPr>
            <w:tcW w:type="dxa" w:w="855"/>
          </w:tcPr>
          <w:p>
            <w:pPr>
              <w:spacing w:after="20" w:line="240" w:lineRule="auto"/>
            </w:pPr>
            <w:r>
              <w:rPr>
                <w:sz w:val="16"/>
              </w:rPr>
              <w:t>8.6</w:t>
            </w:r>
          </w:p>
        </w:tc>
        <w:tc>
          <w:tcPr>
            <w:tcW w:type="dxa" w:w="1404"/>
          </w:tcPr>
          <w:p>
            <w:pPr>
              <w:spacing w:after="20" w:line="240" w:lineRule="auto"/>
            </w:pPr>
            <w:r>
              <w:rPr>
                <w:sz w:val="16"/>
              </w:rPr>
              <w:t>yes</w:t>
            </w:r>
          </w:p>
        </w:tc>
        <w:tc>
          <w:tcPr>
            <w:tcW w:type="dxa" w:w="2149"/>
          </w:tcPr>
          <w:p>
            <w:pPr>
              <w:spacing w:after="20" w:line="240" w:lineRule="auto"/>
            </w:pPr>
            <w:r>
              <w:rPr>
                <w:sz w:val="16"/>
              </w:rPr>
              <w:t>CHWRR report, its table 2</w:t>
            </w:r>
          </w:p>
        </w:tc>
      </w:tr>
      <w:tr>
        <w:trPr>
          <w:cantSplit/>
        </w:trPr>
        <w:tc>
          <w:tcPr>
            <w:tcW w:type="dxa" w:w="2242"/>
          </w:tcPr>
          <w:p>
            <w:pPr>
              <w:spacing w:after="20" w:line="240" w:lineRule="auto"/>
            </w:pPr>
            <w:r>
              <w:rPr>
                <w:sz w:val="16"/>
              </w:rPr>
              <w:t>Phurke/Malekhu warning level</w:t>
            </w:r>
          </w:p>
        </w:tc>
        <w:tc>
          <w:tcPr>
            <w:tcW w:type="dxa" w:w="854"/>
          </w:tcPr>
          <w:p>
            <w:pPr>
              <w:spacing w:after="20" w:line="240" w:lineRule="auto"/>
            </w:pPr>
            <w:r>
              <w:rPr>
                <w:sz w:val="16"/>
              </w:rPr>
              <w:t>127.0</w:t>
            </w:r>
          </w:p>
        </w:tc>
        <w:tc>
          <w:tcPr>
            <w:tcW w:type="dxa" w:w="837"/>
          </w:tcPr>
          <w:p>
            <w:pPr>
              <w:spacing w:after="20" w:line="240" w:lineRule="auto"/>
            </w:pPr>
            <w:r>
              <w:rPr>
                <w:sz w:val="16"/>
              </w:rPr>
              <w:t>11:26:00</w:t>
            </w:r>
          </w:p>
        </w:tc>
        <w:tc>
          <w:tcPr>
            <w:tcW w:type="dxa" w:w="828"/>
          </w:tcPr>
          <w:p>
            <w:pPr>
              <w:spacing w:after="20" w:line="240" w:lineRule="auto"/>
            </w:pPr>
            <w:r>
              <w:rPr>
                <w:sz w:val="16"/>
              </w:rPr>
              <w:t>168.8</w:t>
            </w:r>
          </w:p>
        </w:tc>
        <w:tc>
          <w:tcPr>
            <w:tcW w:type="dxa" w:w="855"/>
          </w:tcPr>
          <w:p>
            <w:pPr>
              <w:spacing w:after="20" w:line="240" w:lineRule="auto"/>
            </w:pPr>
            <w:r>
              <w:rPr>
                <w:sz w:val="16"/>
              </w:rPr>
              <w:t>6.3</w:t>
            </w:r>
          </w:p>
        </w:tc>
        <w:tc>
          <w:tcPr>
            <w:tcW w:type="dxa" w:w="1404"/>
          </w:tcPr>
          <w:p>
            <w:pPr>
              <w:spacing w:after="20" w:line="240" w:lineRule="auto"/>
            </w:pPr>
            <w:r>
              <w:rPr>
                <w:sz w:val="16"/>
              </w:rPr>
              <w:t>yes</w:t>
            </w:r>
          </w:p>
        </w:tc>
        <w:tc>
          <w:tcPr>
            <w:tcW w:type="dxa" w:w="2149"/>
          </w:tcPr>
          <w:p>
            <w:pPr>
              <w:spacing w:after="20" w:line="240" w:lineRule="auto"/>
            </w:pPr>
            <w:r>
              <w:rPr>
                <w:sz w:val="16"/>
              </w:rPr>
              <w:t>CHWRR report, its table 2</w:t>
            </w:r>
          </w:p>
        </w:tc>
      </w:tr>
      <w:tr>
        <w:trPr>
          <w:cantSplit/>
        </w:trPr>
        <w:tc>
          <w:tcPr>
            <w:tcW w:type="dxa" w:w="2242"/>
          </w:tcPr>
          <w:p>
            <w:pPr>
              <w:spacing w:after="20" w:line="240" w:lineRule="auto"/>
            </w:pPr>
            <w:r>
              <w:rPr>
                <w:sz w:val="16"/>
              </w:rPr>
              <w:t>Mugling</w:t>
            </w:r>
          </w:p>
        </w:tc>
        <w:tc>
          <w:tcPr>
            <w:tcW w:type="dxa" w:w="854"/>
          </w:tcPr>
          <w:p>
            <w:pPr>
              <w:spacing w:after="20" w:line="240" w:lineRule="auto"/>
            </w:pPr>
            <w:r>
              <w:rPr>
                <w:sz w:val="16"/>
              </w:rPr>
              <w:t>169.9</w:t>
            </w:r>
          </w:p>
        </w:tc>
        <w:tc>
          <w:tcPr>
            <w:tcW w:type="dxa" w:w="837"/>
          </w:tcPr>
          <w:p>
            <w:pPr>
              <w:spacing w:after="20" w:line="240" w:lineRule="auto"/>
            </w:pPr>
            <w:r>
              <w:rPr>
                <w:sz w:val="16"/>
              </w:rPr>
              <w:t>13:00:00</w:t>
            </w:r>
          </w:p>
        </w:tc>
        <w:tc>
          <w:tcPr>
            <w:tcW w:type="dxa" w:w="828"/>
          </w:tcPr>
          <w:p>
            <w:pPr>
              <w:spacing w:after="20" w:line="240" w:lineRule="auto"/>
            </w:pPr>
            <w:r>
              <w:rPr>
                <w:sz w:val="16"/>
              </w:rPr>
              <w:t>262.8</w:t>
            </w:r>
          </w:p>
        </w:tc>
        <w:tc>
          <w:tcPr>
            <w:tcW w:type="dxa" w:w="855"/>
          </w:tcPr>
          <w:p>
            <w:pPr>
              <w:spacing w:after="20" w:line="240" w:lineRule="auto"/>
            </w:pPr>
            <w:r>
              <w:rPr>
                <w:sz w:val="16"/>
              </w:rPr>
              <w:t>7.6</w:t>
            </w:r>
          </w:p>
        </w:tc>
        <w:tc>
          <w:tcPr>
            <w:tcW w:type="dxa" w:w="1404"/>
          </w:tcPr>
          <w:p>
            <w:pPr>
              <w:spacing w:after="20" w:line="240" w:lineRule="auto"/>
            </w:pPr>
            <w:r>
              <w:rPr>
                <w:sz w:val="16"/>
              </w:rPr>
              <w:t>yes</w:t>
            </w:r>
          </w:p>
        </w:tc>
        <w:tc>
          <w:tcPr>
            <w:tcW w:type="dxa" w:w="2149"/>
          </w:tcPr>
          <w:p>
            <w:pPr>
              <w:spacing w:after="20" w:line="240" w:lineRule="auto"/>
            </w:pPr>
            <w:r>
              <w:rPr>
                <w:sz w:val="16"/>
              </w:rPr>
              <w:t>CHWRR report, its table 2; HiRISK</w:t>
            </w:r>
          </w:p>
        </w:tc>
      </w:tr>
      <w:tr>
        <w:trPr>
          <w:cantSplit/>
        </w:trPr>
        <w:tc>
          <w:tcPr>
            <w:tcW w:type="dxa" w:w="2242"/>
          </w:tcPr>
          <w:p>
            <w:pPr>
              <w:spacing w:after="20" w:line="240" w:lineRule="auto"/>
            </w:pPr>
            <w:r>
              <w:rPr>
                <w:sz w:val="16"/>
              </w:rPr>
              <w:t>Kali Khola danger level (threshold crossing, not arrival)</w:t>
            </w:r>
          </w:p>
        </w:tc>
        <w:tc>
          <w:tcPr>
            <w:tcW w:type="dxa" w:w="854"/>
          </w:tcPr>
          <w:p>
            <w:pPr>
              <w:spacing w:after="20" w:line="240" w:lineRule="auto"/>
            </w:pPr>
            <w:r>
              <w:rPr>
                <w:sz w:val="16"/>
              </w:rPr>
              <w:t>173.0</w:t>
            </w:r>
          </w:p>
        </w:tc>
        <w:tc>
          <w:tcPr>
            <w:tcW w:type="dxa" w:w="837"/>
          </w:tcPr>
          <w:p>
            <w:pPr>
              <w:spacing w:after="20" w:line="240" w:lineRule="auto"/>
            </w:pPr>
            <w:r>
              <w:rPr>
                <w:sz w:val="16"/>
              </w:rPr>
              <w:t>14:14:00</w:t>
            </w:r>
          </w:p>
        </w:tc>
        <w:tc>
          <w:tcPr>
            <w:tcW w:type="dxa" w:w="828"/>
          </w:tcPr>
          <w:p>
            <w:pPr>
              <w:spacing w:after="20" w:line="240" w:lineRule="auto"/>
            </w:pPr>
            <w:r>
              <w:rPr>
                <w:sz w:val="16"/>
              </w:rPr>
              <w:t>336.8</w:t>
            </w:r>
          </w:p>
        </w:tc>
        <w:tc>
          <w:tcPr>
            <w:tcW w:type="dxa" w:w="855"/>
          </w:tcPr>
          <w:p>
            <w:pPr>
              <w:spacing w:after="20" w:line="240" w:lineRule="auto"/>
            </w:pPr>
            <w:r>
              <w:rPr>
                <w:sz w:val="16"/>
              </w:rPr>
              <w:t>–</w:t>
            </w:r>
          </w:p>
        </w:tc>
        <w:tc>
          <w:tcPr>
            <w:tcW w:type="dxa" w:w="1404"/>
          </w:tcPr>
          <w:p>
            <w:pPr>
              <w:spacing w:after="20" w:line="240" w:lineRule="auto"/>
            </w:pPr>
            <w:r>
              <w:rPr>
                <w:sz w:val="16"/>
              </w:rPr>
              <w:t>no (threshold crossing)</w:t>
            </w:r>
          </w:p>
        </w:tc>
        <w:tc>
          <w:tcPr>
            <w:tcW w:type="dxa" w:w="2149"/>
          </w:tcPr>
          <w:p>
            <w:pPr>
              <w:spacing w:after="20" w:line="240" w:lineRule="auto"/>
            </w:pPr>
            <w:r>
              <w:rPr>
                <w:sz w:val="16"/>
              </w:rPr>
              <w:t>CHWRR report, its table 2</w:t>
            </w:r>
          </w:p>
        </w:tc>
      </w:tr>
      <w:tr>
        <w:trPr>
          <w:cantSplit/>
        </w:trPr>
        <w:tc>
          <w:tcPr>
            <w:tcW w:type="dxa" w:w="2242"/>
          </w:tcPr>
          <w:p>
            <w:pPr>
              <w:spacing w:after="20" w:line="240" w:lineRule="auto"/>
            </w:pPr>
            <w:r>
              <w:rPr>
                <w:sz w:val="16"/>
              </w:rPr>
              <w:t>Devghat arrival</w:t>
            </w:r>
          </w:p>
        </w:tc>
        <w:tc>
          <w:tcPr>
            <w:tcW w:type="dxa" w:w="854"/>
          </w:tcPr>
          <w:p>
            <w:pPr>
              <w:spacing w:after="20" w:line="240" w:lineRule="auto"/>
            </w:pPr>
            <w:r>
              <w:rPr>
                <w:sz w:val="16"/>
              </w:rPr>
              <w:t>206.8</w:t>
            </w:r>
          </w:p>
        </w:tc>
        <w:tc>
          <w:tcPr>
            <w:tcW w:type="dxa" w:w="837"/>
          </w:tcPr>
          <w:p>
            <w:pPr>
              <w:spacing w:after="20" w:line="240" w:lineRule="auto"/>
            </w:pPr>
            <w:r>
              <w:rPr>
                <w:sz w:val="16"/>
              </w:rPr>
              <w:t>15:20:00</w:t>
            </w:r>
          </w:p>
        </w:tc>
        <w:tc>
          <w:tcPr>
            <w:tcW w:type="dxa" w:w="828"/>
          </w:tcPr>
          <w:p>
            <w:pPr>
              <w:spacing w:after="20" w:line="240" w:lineRule="auto"/>
            </w:pPr>
            <w:r>
              <w:rPr>
                <w:sz w:val="16"/>
              </w:rPr>
              <w:t>402.8</w:t>
            </w:r>
          </w:p>
        </w:tc>
        <w:tc>
          <w:tcPr>
            <w:tcW w:type="dxa" w:w="855"/>
          </w:tcPr>
          <w:p>
            <w:pPr>
              <w:spacing w:after="20" w:line="240" w:lineRule="auto"/>
            </w:pPr>
            <w:r>
              <w:rPr>
                <w:sz w:val="16"/>
              </w:rPr>
              <w:t>4.4</w:t>
            </w:r>
          </w:p>
        </w:tc>
        <w:tc>
          <w:tcPr>
            <w:tcW w:type="dxa" w:w="1404"/>
          </w:tcPr>
          <w:p>
            <w:pPr>
              <w:spacing w:after="20" w:line="240" w:lineRule="auto"/>
            </w:pPr>
            <w:r>
              <w:rPr>
                <w:sz w:val="16"/>
              </w:rPr>
              <w:t>yes</w:t>
            </w:r>
          </w:p>
        </w:tc>
        <w:tc>
          <w:tcPr>
            <w:tcW w:type="dxa" w:w="2149"/>
          </w:tcPr>
          <w:p>
            <w:pPr>
              <w:spacing w:after="20" w:line="240" w:lineRule="auto"/>
            </w:pPr>
            <w:r>
              <w:rPr>
                <w:sz w:val="16"/>
              </w:rPr>
              <w:t>CHWRR report, its table 2 (peak 16:00)</w:t>
            </w:r>
          </w:p>
        </w:tc>
      </w:tr>
    </w:tbl>
    <w:p>
      <w:pPr>
        <w:spacing w:after="40"/>
      </w:pPr>
    </w:p>
    <w:p>
      <w:r>
        <w:rPr>
          <w:i/>
        </w:rPr>
        <w:t>Note:</w:t>
      </w:r>
      <w:r>
        <w:rPr/>
        <w:t xml:space="preserve"> Gauge-loss times are upper bounds on arrival. The Kali Khola time marks the crossing of the danger level and is not used as an arrival.</w:t>
      </w:r>
    </w:p>
    <w:p>
      <w:pPr>
        <w:spacing w:line="276" w:lineRule="auto" w:after="240"/>
      </w:pPr>
      <w:r>
        <w:rPr>
          <w:b/>
          <w:sz w:val="19"/>
        </w:rPr>
        <w:t>Supplementary Table 3 | Harmonized building damage by local level.</w:t>
      </w:r>
      <w:r>
        <w:rPr>
          <w:sz w:val="19"/>
        </w:rPr>
        <w:t xml:space="preserve"> Damaged includes possibly damaged, damaged and destroyed. Median distance is measured along the flow path for damaged buildings. CEMS residential and non-residential refer to the building type recorded by CEMS for affected buildings. Source: harmonised_by_municipality.csv.</w:t>
      </w:r>
    </w:p>
    <w:tbl>
      <w:tblPr>
        <w:tblStyle w:val="TableGrid"/>
        <w:tblW w:type="auto" w:w="0"/>
        <w:jc w:val="center"/>
        <w:tblLayout w:type="fixed"/>
        <w:tblLook w:firstColumn="1" w:firstRow="1" w:lastColumn="0" w:lastRow="0" w:noHBand="0" w:noVBand="1" w:val="04A0"/>
      </w:tblPr>
      <w:tblGrid>
        <w:gridCol w:w="1438"/>
        <w:gridCol w:w="744"/>
        <w:gridCol w:w="822"/>
        <w:gridCol w:w="861"/>
        <w:gridCol w:w="861"/>
        <w:gridCol w:w="728"/>
        <w:gridCol w:w="884"/>
        <w:gridCol w:w="1156"/>
        <w:gridCol w:w="837"/>
        <w:gridCol w:w="837"/>
      </w:tblGrid>
      <w:tr>
        <w:trPr>
          <w:cantSplit/>
          <w:tblHeader/>
        </w:trPr>
        <w:tc>
          <w:tcPr>
            <w:tcW w:type="dxa" w:w="1438"/>
            <w:shd w:val="clear" w:fill="E6EEF2"/>
          </w:tcPr>
          <w:p>
            <w:pPr>
              <w:keepNext/>
              <w:spacing w:after="20" w:line="240" w:lineRule="auto"/>
            </w:pPr>
            <w:r>
              <w:rPr>
                <w:b/>
                <w:sz w:val="14"/>
              </w:rPr>
              <w:t>Local level</w:t>
            </w:r>
          </w:p>
        </w:tc>
        <w:tc>
          <w:tcPr>
            <w:tcW w:type="dxa" w:w="744"/>
            <w:shd w:val="clear" w:fill="E6EEF2"/>
          </w:tcPr>
          <w:p>
            <w:pPr>
              <w:keepNext/>
              <w:spacing w:after="20" w:line="240" w:lineRule="auto"/>
            </w:pPr>
            <w:r>
              <w:rPr>
                <w:b/>
                <w:sz w:val="14"/>
              </w:rPr>
              <w:t>Median distance (km)</w:t>
            </w:r>
          </w:p>
        </w:tc>
        <w:tc>
          <w:tcPr>
            <w:tcW w:type="dxa" w:w="822"/>
            <w:shd w:val="clear" w:fill="E6EEF2"/>
          </w:tcPr>
          <w:p>
            <w:pPr>
              <w:keepNext/>
              <w:spacing w:after="20" w:line="240" w:lineRule="auto"/>
            </w:pPr>
            <w:r>
              <w:rPr>
                <w:b/>
                <w:sz w:val="14"/>
              </w:rPr>
              <w:t>Damaged (any grade)</w:t>
            </w:r>
          </w:p>
        </w:tc>
        <w:tc>
          <w:tcPr>
            <w:tcW w:type="dxa" w:w="861"/>
            <w:shd w:val="clear" w:fill="E6EEF2"/>
          </w:tcPr>
          <w:p>
            <w:pPr>
              <w:keepNext/>
              <w:spacing w:after="20" w:line="240" w:lineRule="auto"/>
            </w:pPr>
            <w:r>
              <w:rPr>
                <w:b/>
                <w:sz w:val="14"/>
              </w:rPr>
              <w:t>Destroyed</w:t>
            </w:r>
          </w:p>
        </w:tc>
        <w:tc>
          <w:tcPr>
            <w:tcW w:type="dxa" w:w="861"/>
            <w:shd w:val="clear" w:fill="E6EEF2"/>
          </w:tcPr>
          <w:p>
            <w:pPr>
              <w:keepNext/>
              <w:spacing w:after="20" w:line="240" w:lineRule="auto"/>
            </w:pPr>
            <w:r>
              <w:rPr>
                <w:b/>
                <w:sz w:val="14"/>
              </w:rPr>
              <w:t>Destroyed in ≥2 products</w:t>
            </w:r>
          </w:p>
        </w:tc>
        <w:tc>
          <w:tcPr>
            <w:tcW w:type="dxa" w:w="728"/>
            <w:shd w:val="clear" w:fill="E6EEF2"/>
          </w:tcPr>
          <w:p>
            <w:pPr>
              <w:keepNext/>
              <w:spacing w:after="20" w:line="240" w:lineRule="auto"/>
            </w:pPr>
            <w:r>
              <w:rPr>
                <w:b/>
                <w:sz w:val="14"/>
              </w:rPr>
              <w:t>CEMS affected</w:t>
            </w:r>
          </w:p>
        </w:tc>
        <w:tc>
          <w:tcPr>
            <w:tcW w:type="dxa" w:w="884"/>
            <w:shd w:val="clear" w:fill="E6EEF2"/>
          </w:tcPr>
          <w:p>
            <w:pPr>
              <w:keepNext/>
              <w:spacing w:after="20" w:line="240" w:lineRule="auto"/>
            </w:pPr>
            <w:r>
              <w:rPr>
                <w:b/>
                <w:sz w:val="14"/>
              </w:rPr>
              <w:t>CEMS residential</w:t>
            </w:r>
          </w:p>
        </w:tc>
        <w:tc>
          <w:tcPr>
            <w:tcW w:type="dxa" w:w="1156"/>
            <w:shd w:val="clear" w:fill="E6EEF2"/>
          </w:tcPr>
          <w:p>
            <w:pPr>
              <w:keepNext/>
              <w:spacing w:after="20" w:line="240" w:lineRule="auto"/>
            </w:pPr>
            <w:r>
              <w:rPr>
                <w:b/>
                <w:sz w:val="14"/>
              </w:rPr>
              <w:t>CEMS non-residential</w:t>
            </w:r>
          </w:p>
        </w:tc>
        <w:tc>
          <w:tcPr>
            <w:tcW w:type="dxa" w:w="837"/>
            <w:shd w:val="clear" w:fill="E6EEF2"/>
          </w:tcPr>
          <w:p>
            <w:pPr>
              <w:keepNext/>
              <w:spacing w:after="20" w:line="240" w:lineRule="auto"/>
            </w:pPr>
            <w:r>
              <w:rPr>
                <w:b/>
                <w:sz w:val="14"/>
              </w:rPr>
              <w:t>HOT destroyed</w:t>
            </w:r>
          </w:p>
        </w:tc>
        <w:tc>
          <w:tcPr>
            <w:tcW w:type="dxa" w:w="837"/>
            <w:shd w:val="clear" w:fill="E6EEF2"/>
          </w:tcPr>
          <w:p>
            <w:pPr>
              <w:keepNext/>
              <w:spacing w:after="20" w:line="240" w:lineRule="auto"/>
            </w:pPr>
            <w:r>
              <w:rPr>
                <w:b/>
                <w:sz w:val="14"/>
              </w:rPr>
              <w:t>UNDP destroyed</w:t>
            </w:r>
          </w:p>
        </w:tc>
      </w:tr>
      <w:tr>
        <w:trPr>
          <w:cantSplit/>
        </w:trPr>
        <w:tc>
          <w:tcPr>
            <w:tcW w:type="dxa" w:w="1438"/>
          </w:tcPr>
          <w:p>
            <w:pPr>
              <w:spacing w:after="20" w:line="240" w:lineRule="auto"/>
            </w:pPr>
            <w:r>
              <w:rPr>
                <w:sz w:val="14"/>
              </w:rPr>
              <w:t>Outside Nepal (Gyirong, China)</w:t>
            </w:r>
          </w:p>
        </w:tc>
        <w:tc>
          <w:tcPr>
            <w:tcW w:type="dxa" w:w="744"/>
          </w:tcPr>
          <w:p>
            <w:pPr>
              <w:spacing w:after="20" w:line="240" w:lineRule="auto"/>
            </w:pPr>
            <w:r>
              <w:rPr>
                <w:sz w:val="14"/>
              </w:rPr>
              <w:t>21.7</w:t>
            </w:r>
          </w:p>
        </w:tc>
        <w:tc>
          <w:tcPr>
            <w:tcW w:type="dxa" w:w="822"/>
          </w:tcPr>
          <w:p>
            <w:pPr>
              <w:spacing w:after="20" w:line="240" w:lineRule="auto"/>
            </w:pPr>
            <w:r>
              <w:rPr>
                <w:sz w:val="14"/>
              </w:rPr>
              <w:t>44</w:t>
            </w:r>
          </w:p>
        </w:tc>
        <w:tc>
          <w:tcPr>
            <w:tcW w:type="dxa" w:w="861"/>
          </w:tcPr>
          <w:p>
            <w:pPr>
              <w:spacing w:after="20" w:line="240" w:lineRule="auto"/>
            </w:pPr>
            <w:r>
              <w:rPr>
                <w:sz w:val="14"/>
              </w:rPr>
              <w:t>44</w:t>
            </w:r>
          </w:p>
        </w:tc>
        <w:tc>
          <w:tcPr>
            <w:tcW w:type="dxa" w:w="861"/>
          </w:tcPr>
          <w:p>
            <w:pPr>
              <w:spacing w:after="20" w:line="240" w:lineRule="auto"/>
            </w:pPr>
            <w:r>
              <w:rPr>
                <w:sz w:val="14"/>
              </w:rPr>
              <w:t>0</w:t>
            </w:r>
          </w:p>
        </w:tc>
        <w:tc>
          <w:tcPr>
            <w:tcW w:type="dxa" w:w="728"/>
          </w:tcPr>
          <w:p>
            <w:pPr>
              <w:spacing w:after="20" w:line="240" w:lineRule="auto"/>
            </w:pPr>
            <w:r>
              <w:rPr>
                <w:sz w:val="14"/>
              </w:rPr>
              <w:t>0</w:t>
            </w:r>
          </w:p>
        </w:tc>
        <w:tc>
          <w:tcPr>
            <w:tcW w:type="dxa" w:w="884"/>
          </w:tcPr>
          <w:p>
            <w:pPr>
              <w:spacing w:after="20" w:line="240" w:lineRule="auto"/>
            </w:pPr>
            <w:r>
              <w:rPr>
                <w:sz w:val="14"/>
              </w:rPr>
              <w:t>0</w:t>
            </w:r>
          </w:p>
        </w:tc>
        <w:tc>
          <w:tcPr>
            <w:tcW w:type="dxa" w:w="1156"/>
          </w:tcPr>
          <w:p>
            <w:pPr>
              <w:spacing w:after="20" w:line="240" w:lineRule="auto"/>
            </w:pPr>
            <w:r>
              <w:rPr>
                <w:sz w:val="14"/>
              </w:rPr>
              <w:t>0</w:t>
            </w:r>
          </w:p>
        </w:tc>
        <w:tc>
          <w:tcPr>
            <w:tcW w:type="dxa" w:w="837"/>
          </w:tcPr>
          <w:p>
            <w:pPr>
              <w:spacing w:after="20" w:line="240" w:lineRule="auto"/>
            </w:pPr>
            <w:r>
              <w:rPr>
                <w:sz w:val="14"/>
              </w:rPr>
              <w:t>0</w:t>
            </w:r>
          </w:p>
        </w:tc>
        <w:tc>
          <w:tcPr>
            <w:tcW w:type="dxa" w:w="837"/>
          </w:tcPr>
          <w:p>
            <w:pPr>
              <w:spacing w:after="20" w:line="240" w:lineRule="auto"/>
            </w:pPr>
            <w:r>
              <w:rPr>
                <w:sz w:val="14"/>
              </w:rPr>
              <w:t>44</w:t>
            </w:r>
          </w:p>
        </w:tc>
      </w:tr>
      <w:tr>
        <w:trPr>
          <w:cantSplit/>
        </w:trPr>
        <w:tc>
          <w:tcPr>
            <w:tcW w:type="dxa" w:w="1438"/>
          </w:tcPr>
          <w:p>
            <w:pPr>
              <w:spacing w:after="20" w:line="240" w:lineRule="auto"/>
            </w:pPr>
            <w:r>
              <w:rPr>
                <w:sz w:val="14"/>
              </w:rPr>
              <w:t>Gosaikunda</w:t>
            </w:r>
          </w:p>
        </w:tc>
        <w:tc>
          <w:tcPr>
            <w:tcW w:type="dxa" w:w="744"/>
          </w:tcPr>
          <w:p>
            <w:pPr>
              <w:spacing w:after="20" w:line="240" w:lineRule="auto"/>
            </w:pPr>
            <w:r>
              <w:rPr>
                <w:sz w:val="14"/>
              </w:rPr>
              <w:t>28.1</w:t>
            </w:r>
          </w:p>
        </w:tc>
        <w:tc>
          <w:tcPr>
            <w:tcW w:type="dxa" w:w="822"/>
          </w:tcPr>
          <w:p>
            <w:pPr>
              <w:spacing w:after="20" w:line="240" w:lineRule="auto"/>
            </w:pPr>
            <w:r>
              <w:rPr>
                <w:sz w:val="14"/>
              </w:rPr>
              <w:t>1,366</w:t>
            </w:r>
          </w:p>
        </w:tc>
        <w:tc>
          <w:tcPr>
            <w:tcW w:type="dxa" w:w="861"/>
          </w:tcPr>
          <w:p>
            <w:pPr>
              <w:spacing w:after="20" w:line="240" w:lineRule="auto"/>
            </w:pPr>
            <w:r>
              <w:rPr>
                <w:sz w:val="14"/>
              </w:rPr>
              <w:t>1,040</w:t>
            </w:r>
          </w:p>
        </w:tc>
        <w:tc>
          <w:tcPr>
            <w:tcW w:type="dxa" w:w="861"/>
          </w:tcPr>
          <w:p>
            <w:pPr>
              <w:spacing w:after="20" w:line="240" w:lineRule="auto"/>
            </w:pPr>
            <w:r>
              <w:rPr>
                <w:sz w:val="14"/>
              </w:rPr>
              <w:t>560</w:t>
            </w:r>
          </w:p>
        </w:tc>
        <w:tc>
          <w:tcPr>
            <w:tcW w:type="dxa" w:w="728"/>
          </w:tcPr>
          <w:p>
            <w:pPr>
              <w:spacing w:after="20" w:line="240" w:lineRule="auto"/>
            </w:pPr>
            <w:r>
              <w:rPr>
                <w:sz w:val="14"/>
              </w:rPr>
              <w:t>847</w:t>
            </w:r>
          </w:p>
        </w:tc>
        <w:tc>
          <w:tcPr>
            <w:tcW w:type="dxa" w:w="884"/>
          </w:tcPr>
          <w:p>
            <w:pPr>
              <w:spacing w:after="20" w:line="240" w:lineRule="auto"/>
            </w:pPr>
            <w:r>
              <w:rPr>
                <w:sz w:val="14"/>
              </w:rPr>
              <w:t>605</w:t>
            </w:r>
          </w:p>
        </w:tc>
        <w:tc>
          <w:tcPr>
            <w:tcW w:type="dxa" w:w="1156"/>
          </w:tcPr>
          <w:p>
            <w:pPr>
              <w:spacing w:after="20" w:line="240" w:lineRule="auto"/>
            </w:pPr>
            <w:r>
              <w:rPr>
                <w:sz w:val="14"/>
              </w:rPr>
              <w:t>109</w:t>
            </w:r>
          </w:p>
        </w:tc>
        <w:tc>
          <w:tcPr>
            <w:tcW w:type="dxa" w:w="837"/>
          </w:tcPr>
          <w:p>
            <w:pPr>
              <w:spacing w:after="20" w:line="240" w:lineRule="auto"/>
            </w:pPr>
            <w:r>
              <w:rPr>
                <w:sz w:val="14"/>
              </w:rPr>
              <w:t>668</w:t>
            </w:r>
          </w:p>
        </w:tc>
        <w:tc>
          <w:tcPr>
            <w:tcW w:type="dxa" w:w="837"/>
          </w:tcPr>
          <w:p>
            <w:pPr>
              <w:spacing w:after="20" w:line="240" w:lineRule="auto"/>
            </w:pPr>
            <w:r>
              <w:rPr>
                <w:sz w:val="14"/>
              </w:rPr>
              <w:t>509</w:t>
            </w:r>
          </w:p>
        </w:tc>
      </w:tr>
      <w:tr>
        <w:trPr>
          <w:cantSplit/>
        </w:trPr>
        <w:tc>
          <w:tcPr>
            <w:tcW w:type="dxa" w:w="1438"/>
          </w:tcPr>
          <w:p>
            <w:pPr>
              <w:spacing w:after="20" w:line="240" w:lineRule="auto"/>
            </w:pPr>
            <w:r>
              <w:rPr>
                <w:sz w:val="14"/>
              </w:rPr>
              <w:t>Parbatikunda</w:t>
            </w:r>
          </w:p>
        </w:tc>
        <w:tc>
          <w:tcPr>
            <w:tcW w:type="dxa" w:w="744"/>
          </w:tcPr>
          <w:p>
            <w:pPr>
              <w:spacing w:after="20" w:line="240" w:lineRule="auto"/>
            </w:pPr>
            <w:r>
              <w:rPr>
                <w:sz w:val="14"/>
              </w:rPr>
              <w:t>35.2</w:t>
            </w:r>
          </w:p>
        </w:tc>
        <w:tc>
          <w:tcPr>
            <w:tcW w:type="dxa" w:w="822"/>
          </w:tcPr>
          <w:p>
            <w:pPr>
              <w:spacing w:after="20" w:line="240" w:lineRule="auto"/>
            </w:pPr>
            <w:r>
              <w:rPr>
                <w:sz w:val="14"/>
              </w:rPr>
              <w:t>37</w:t>
            </w:r>
          </w:p>
        </w:tc>
        <w:tc>
          <w:tcPr>
            <w:tcW w:type="dxa" w:w="861"/>
          </w:tcPr>
          <w:p>
            <w:pPr>
              <w:spacing w:after="20" w:line="240" w:lineRule="auto"/>
            </w:pPr>
            <w:r>
              <w:rPr>
                <w:sz w:val="14"/>
              </w:rPr>
              <w:t>32</w:t>
            </w:r>
          </w:p>
        </w:tc>
        <w:tc>
          <w:tcPr>
            <w:tcW w:type="dxa" w:w="861"/>
          </w:tcPr>
          <w:p>
            <w:pPr>
              <w:spacing w:after="20" w:line="240" w:lineRule="auto"/>
            </w:pPr>
            <w:r>
              <w:rPr>
                <w:sz w:val="14"/>
              </w:rPr>
              <w:t>17</w:t>
            </w:r>
          </w:p>
        </w:tc>
        <w:tc>
          <w:tcPr>
            <w:tcW w:type="dxa" w:w="728"/>
          </w:tcPr>
          <w:p>
            <w:pPr>
              <w:spacing w:after="20" w:line="240" w:lineRule="auto"/>
            </w:pPr>
            <w:r>
              <w:rPr>
                <w:sz w:val="14"/>
              </w:rPr>
              <w:t>17</w:t>
            </w:r>
          </w:p>
        </w:tc>
        <w:tc>
          <w:tcPr>
            <w:tcW w:type="dxa" w:w="884"/>
          </w:tcPr>
          <w:p>
            <w:pPr>
              <w:spacing w:after="20" w:line="240" w:lineRule="auto"/>
            </w:pPr>
            <w:r>
              <w:rPr>
                <w:sz w:val="14"/>
              </w:rPr>
              <w:t>12</w:t>
            </w:r>
          </w:p>
        </w:tc>
        <w:tc>
          <w:tcPr>
            <w:tcW w:type="dxa" w:w="1156"/>
          </w:tcPr>
          <w:p>
            <w:pPr>
              <w:spacing w:after="20" w:line="240" w:lineRule="auto"/>
            </w:pPr>
            <w:r>
              <w:rPr>
                <w:sz w:val="14"/>
              </w:rPr>
              <w:t>5</w:t>
            </w:r>
          </w:p>
        </w:tc>
        <w:tc>
          <w:tcPr>
            <w:tcW w:type="dxa" w:w="837"/>
          </w:tcPr>
          <w:p>
            <w:pPr>
              <w:spacing w:after="20" w:line="240" w:lineRule="auto"/>
            </w:pPr>
            <w:r>
              <w:rPr>
                <w:sz w:val="14"/>
              </w:rPr>
              <w:t>9</w:t>
            </w:r>
          </w:p>
        </w:tc>
        <w:tc>
          <w:tcPr>
            <w:tcW w:type="dxa" w:w="837"/>
          </w:tcPr>
          <w:p>
            <w:pPr>
              <w:spacing w:after="20" w:line="240" w:lineRule="auto"/>
            </w:pPr>
            <w:r>
              <w:rPr>
                <w:sz w:val="14"/>
              </w:rPr>
              <w:t>28</w:t>
            </w:r>
          </w:p>
        </w:tc>
      </w:tr>
      <w:tr>
        <w:trPr>
          <w:cantSplit/>
        </w:trPr>
        <w:tc>
          <w:tcPr>
            <w:tcW w:type="dxa" w:w="1438"/>
          </w:tcPr>
          <w:p>
            <w:pPr>
              <w:spacing w:after="20" w:line="240" w:lineRule="auto"/>
            </w:pPr>
            <w:r>
              <w:rPr>
                <w:sz w:val="14"/>
              </w:rPr>
              <w:t>Uttargaya</w:t>
            </w:r>
          </w:p>
        </w:tc>
        <w:tc>
          <w:tcPr>
            <w:tcW w:type="dxa" w:w="744"/>
          </w:tcPr>
          <w:p>
            <w:pPr>
              <w:spacing w:after="20" w:line="240" w:lineRule="auto"/>
            </w:pPr>
            <w:r>
              <w:rPr>
                <w:sz w:val="14"/>
              </w:rPr>
              <w:t>61.9</w:t>
            </w:r>
          </w:p>
        </w:tc>
        <w:tc>
          <w:tcPr>
            <w:tcW w:type="dxa" w:w="822"/>
          </w:tcPr>
          <w:p>
            <w:pPr>
              <w:spacing w:after="20" w:line="240" w:lineRule="auto"/>
            </w:pPr>
            <w:r>
              <w:rPr>
                <w:sz w:val="14"/>
              </w:rPr>
              <w:t>278</w:t>
            </w:r>
          </w:p>
        </w:tc>
        <w:tc>
          <w:tcPr>
            <w:tcW w:type="dxa" w:w="861"/>
          </w:tcPr>
          <w:p>
            <w:pPr>
              <w:spacing w:after="20" w:line="240" w:lineRule="auto"/>
            </w:pPr>
            <w:r>
              <w:rPr>
                <w:sz w:val="14"/>
              </w:rPr>
              <w:t>269</w:t>
            </w:r>
          </w:p>
        </w:tc>
        <w:tc>
          <w:tcPr>
            <w:tcW w:type="dxa" w:w="861"/>
          </w:tcPr>
          <w:p>
            <w:pPr>
              <w:spacing w:after="20" w:line="240" w:lineRule="auto"/>
            </w:pPr>
            <w:r>
              <w:rPr>
                <w:sz w:val="14"/>
              </w:rPr>
              <w:t>48</w:t>
            </w:r>
          </w:p>
        </w:tc>
        <w:tc>
          <w:tcPr>
            <w:tcW w:type="dxa" w:w="728"/>
          </w:tcPr>
          <w:p>
            <w:pPr>
              <w:spacing w:after="20" w:line="240" w:lineRule="auto"/>
            </w:pPr>
            <w:r>
              <w:rPr>
                <w:sz w:val="14"/>
              </w:rPr>
              <w:t>91</w:t>
            </w:r>
          </w:p>
        </w:tc>
        <w:tc>
          <w:tcPr>
            <w:tcW w:type="dxa" w:w="884"/>
          </w:tcPr>
          <w:p>
            <w:pPr>
              <w:spacing w:after="20" w:line="240" w:lineRule="auto"/>
            </w:pPr>
            <w:r>
              <w:rPr>
                <w:sz w:val="14"/>
              </w:rPr>
              <w:t>91</w:t>
            </w:r>
          </w:p>
        </w:tc>
        <w:tc>
          <w:tcPr>
            <w:tcW w:type="dxa" w:w="1156"/>
          </w:tcPr>
          <w:p>
            <w:pPr>
              <w:spacing w:after="20" w:line="240" w:lineRule="auto"/>
            </w:pPr>
            <w:r>
              <w:rPr>
                <w:sz w:val="14"/>
              </w:rPr>
              <w:t>0</w:t>
            </w:r>
          </w:p>
        </w:tc>
        <w:tc>
          <w:tcPr>
            <w:tcW w:type="dxa" w:w="837"/>
          </w:tcPr>
          <w:p>
            <w:pPr>
              <w:spacing w:after="20" w:line="240" w:lineRule="auto"/>
            </w:pPr>
            <w:r>
              <w:rPr>
                <w:sz w:val="14"/>
              </w:rPr>
              <w:t>0</w:t>
            </w:r>
          </w:p>
        </w:tc>
        <w:tc>
          <w:tcPr>
            <w:tcW w:type="dxa" w:w="837"/>
          </w:tcPr>
          <w:p>
            <w:pPr>
              <w:spacing w:after="20" w:line="240" w:lineRule="auto"/>
            </w:pPr>
            <w:r>
              <w:rPr>
                <w:sz w:val="14"/>
              </w:rPr>
              <w:t>236</w:t>
            </w:r>
          </w:p>
        </w:tc>
      </w:tr>
      <w:tr>
        <w:trPr>
          <w:cantSplit/>
        </w:trPr>
        <w:tc>
          <w:tcPr>
            <w:tcW w:type="dxa" w:w="1438"/>
          </w:tcPr>
          <w:p>
            <w:pPr>
              <w:spacing w:after="20" w:line="240" w:lineRule="auto"/>
            </w:pPr>
            <w:r>
              <w:rPr>
                <w:sz w:val="14"/>
              </w:rPr>
              <w:t>Kispang</w:t>
            </w:r>
          </w:p>
        </w:tc>
        <w:tc>
          <w:tcPr>
            <w:tcW w:type="dxa" w:w="744"/>
          </w:tcPr>
          <w:p>
            <w:pPr>
              <w:spacing w:after="20" w:line="240" w:lineRule="auto"/>
            </w:pPr>
            <w:r>
              <w:rPr>
                <w:sz w:val="14"/>
              </w:rPr>
              <w:t>66.6</w:t>
            </w:r>
          </w:p>
        </w:tc>
        <w:tc>
          <w:tcPr>
            <w:tcW w:type="dxa" w:w="822"/>
          </w:tcPr>
          <w:p>
            <w:pPr>
              <w:spacing w:after="20" w:line="240" w:lineRule="auto"/>
            </w:pPr>
            <w:r>
              <w:rPr>
                <w:sz w:val="14"/>
              </w:rPr>
              <w:t>430</w:t>
            </w:r>
          </w:p>
        </w:tc>
        <w:tc>
          <w:tcPr>
            <w:tcW w:type="dxa" w:w="861"/>
          </w:tcPr>
          <w:p>
            <w:pPr>
              <w:spacing w:after="20" w:line="240" w:lineRule="auto"/>
            </w:pPr>
            <w:r>
              <w:rPr>
                <w:sz w:val="14"/>
              </w:rPr>
              <w:t>409</w:t>
            </w:r>
          </w:p>
        </w:tc>
        <w:tc>
          <w:tcPr>
            <w:tcW w:type="dxa" w:w="861"/>
          </w:tcPr>
          <w:p>
            <w:pPr>
              <w:spacing w:after="20" w:line="240" w:lineRule="auto"/>
            </w:pPr>
            <w:r>
              <w:rPr>
                <w:sz w:val="14"/>
              </w:rPr>
              <w:t>51</w:t>
            </w:r>
          </w:p>
        </w:tc>
        <w:tc>
          <w:tcPr>
            <w:tcW w:type="dxa" w:w="728"/>
          </w:tcPr>
          <w:p>
            <w:pPr>
              <w:spacing w:after="20" w:line="240" w:lineRule="auto"/>
            </w:pPr>
            <w:r>
              <w:rPr>
                <w:sz w:val="14"/>
              </w:rPr>
              <w:t>412</w:t>
            </w:r>
          </w:p>
        </w:tc>
        <w:tc>
          <w:tcPr>
            <w:tcW w:type="dxa" w:w="884"/>
          </w:tcPr>
          <w:p>
            <w:pPr>
              <w:spacing w:after="20" w:line="240" w:lineRule="auto"/>
            </w:pPr>
            <w:r>
              <w:rPr>
                <w:sz w:val="14"/>
              </w:rPr>
              <w:t>389</w:t>
            </w:r>
          </w:p>
        </w:tc>
        <w:tc>
          <w:tcPr>
            <w:tcW w:type="dxa" w:w="1156"/>
          </w:tcPr>
          <w:p>
            <w:pPr>
              <w:spacing w:after="20" w:line="240" w:lineRule="auto"/>
            </w:pPr>
            <w:r>
              <w:rPr>
                <w:sz w:val="14"/>
              </w:rPr>
              <w:t>23</w:t>
            </w:r>
          </w:p>
        </w:tc>
        <w:tc>
          <w:tcPr>
            <w:tcW w:type="dxa" w:w="837"/>
          </w:tcPr>
          <w:p>
            <w:pPr>
              <w:spacing w:after="20" w:line="240" w:lineRule="auto"/>
            </w:pPr>
            <w:r>
              <w:rPr>
                <w:sz w:val="14"/>
              </w:rPr>
              <w:t>0</w:t>
            </w:r>
          </w:p>
        </w:tc>
        <w:tc>
          <w:tcPr>
            <w:tcW w:type="dxa" w:w="837"/>
          </w:tcPr>
          <w:p>
            <w:pPr>
              <w:spacing w:after="20" w:line="240" w:lineRule="auto"/>
            </w:pPr>
            <w:r>
              <w:rPr>
                <w:sz w:val="14"/>
              </w:rPr>
              <w:t>70</w:t>
            </w:r>
          </w:p>
        </w:tc>
      </w:tr>
      <w:tr>
        <w:trPr>
          <w:cantSplit/>
        </w:trPr>
        <w:tc>
          <w:tcPr>
            <w:tcW w:type="dxa" w:w="1438"/>
          </w:tcPr>
          <w:p>
            <w:pPr>
              <w:spacing w:after="20" w:line="240" w:lineRule="auto"/>
            </w:pPr>
            <w:r>
              <w:rPr>
                <w:sz w:val="14"/>
              </w:rPr>
              <w:t>Bidur</w:t>
            </w:r>
          </w:p>
        </w:tc>
        <w:tc>
          <w:tcPr>
            <w:tcW w:type="dxa" w:w="744"/>
          </w:tcPr>
          <w:p>
            <w:pPr>
              <w:spacing w:after="20" w:line="240" w:lineRule="auto"/>
            </w:pPr>
            <w:r>
              <w:rPr>
                <w:sz w:val="14"/>
              </w:rPr>
              <w:t>77.5</w:t>
            </w:r>
          </w:p>
        </w:tc>
        <w:tc>
          <w:tcPr>
            <w:tcW w:type="dxa" w:w="822"/>
          </w:tcPr>
          <w:p>
            <w:pPr>
              <w:spacing w:after="20" w:line="240" w:lineRule="auto"/>
            </w:pPr>
            <w:r>
              <w:rPr>
                <w:sz w:val="14"/>
              </w:rPr>
              <w:t>2,775</w:t>
            </w:r>
          </w:p>
        </w:tc>
        <w:tc>
          <w:tcPr>
            <w:tcW w:type="dxa" w:w="861"/>
          </w:tcPr>
          <w:p>
            <w:pPr>
              <w:spacing w:after="20" w:line="240" w:lineRule="auto"/>
            </w:pPr>
            <w:r>
              <w:rPr>
                <w:sz w:val="14"/>
              </w:rPr>
              <w:t>2,221</w:t>
            </w:r>
          </w:p>
        </w:tc>
        <w:tc>
          <w:tcPr>
            <w:tcW w:type="dxa" w:w="861"/>
          </w:tcPr>
          <w:p>
            <w:pPr>
              <w:spacing w:after="20" w:line="240" w:lineRule="auto"/>
            </w:pPr>
            <w:r>
              <w:rPr>
                <w:sz w:val="14"/>
              </w:rPr>
              <w:t>1,137</w:t>
            </w:r>
          </w:p>
        </w:tc>
        <w:tc>
          <w:tcPr>
            <w:tcW w:type="dxa" w:w="728"/>
          </w:tcPr>
          <w:p>
            <w:pPr>
              <w:spacing w:after="20" w:line="240" w:lineRule="auto"/>
            </w:pPr>
            <w:r>
              <w:rPr>
                <w:sz w:val="14"/>
              </w:rPr>
              <w:t>2,625</w:t>
            </w:r>
          </w:p>
        </w:tc>
        <w:tc>
          <w:tcPr>
            <w:tcW w:type="dxa" w:w="884"/>
          </w:tcPr>
          <w:p>
            <w:pPr>
              <w:spacing w:after="20" w:line="240" w:lineRule="auto"/>
            </w:pPr>
            <w:r>
              <w:rPr>
                <w:sz w:val="14"/>
              </w:rPr>
              <w:t>2,527</w:t>
            </w:r>
          </w:p>
        </w:tc>
        <w:tc>
          <w:tcPr>
            <w:tcW w:type="dxa" w:w="1156"/>
          </w:tcPr>
          <w:p>
            <w:pPr>
              <w:spacing w:after="20" w:line="240" w:lineRule="auto"/>
            </w:pPr>
            <w:r>
              <w:rPr>
                <w:sz w:val="14"/>
              </w:rPr>
              <w:t>64</w:t>
            </w:r>
          </w:p>
        </w:tc>
        <w:tc>
          <w:tcPr>
            <w:tcW w:type="dxa" w:w="837"/>
          </w:tcPr>
          <w:p>
            <w:pPr>
              <w:spacing w:after="20" w:line="240" w:lineRule="auto"/>
            </w:pPr>
            <w:r>
              <w:rPr>
                <w:sz w:val="14"/>
              </w:rPr>
              <w:t>0</w:t>
            </w:r>
          </w:p>
        </w:tc>
        <w:tc>
          <w:tcPr>
            <w:tcW w:type="dxa" w:w="837"/>
          </w:tcPr>
          <w:p>
            <w:pPr>
              <w:spacing w:after="20" w:line="240" w:lineRule="auto"/>
            </w:pPr>
            <w:r>
              <w:rPr>
                <w:sz w:val="14"/>
              </w:rPr>
              <w:t>1,298</w:t>
            </w:r>
          </w:p>
        </w:tc>
      </w:tr>
      <w:tr>
        <w:trPr>
          <w:cantSplit/>
        </w:trPr>
        <w:tc>
          <w:tcPr>
            <w:tcW w:type="dxa" w:w="1438"/>
          </w:tcPr>
          <w:p>
            <w:pPr>
              <w:spacing w:after="20" w:line="240" w:lineRule="auto"/>
            </w:pPr>
            <w:r>
              <w:rPr>
                <w:sz w:val="14"/>
              </w:rPr>
              <w:t>Belkotgadhi</w:t>
            </w:r>
          </w:p>
        </w:tc>
        <w:tc>
          <w:tcPr>
            <w:tcW w:type="dxa" w:w="744"/>
          </w:tcPr>
          <w:p>
            <w:pPr>
              <w:spacing w:after="20" w:line="240" w:lineRule="auto"/>
            </w:pPr>
            <w:r>
              <w:rPr>
                <w:sz w:val="14"/>
              </w:rPr>
              <w:t>91.9</w:t>
            </w:r>
          </w:p>
        </w:tc>
        <w:tc>
          <w:tcPr>
            <w:tcW w:type="dxa" w:w="822"/>
          </w:tcPr>
          <w:p>
            <w:pPr>
              <w:spacing w:after="20" w:line="240" w:lineRule="auto"/>
            </w:pPr>
            <w:r>
              <w:rPr>
                <w:sz w:val="14"/>
              </w:rPr>
              <w:t>256</w:t>
            </w:r>
          </w:p>
        </w:tc>
        <w:tc>
          <w:tcPr>
            <w:tcW w:type="dxa" w:w="861"/>
          </w:tcPr>
          <w:p>
            <w:pPr>
              <w:spacing w:after="20" w:line="240" w:lineRule="auto"/>
            </w:pPr>
            <w:r>
              <w:rPr>
                <w:sz w:val="14"/>
              </w:rPr>
              <w:t>209</w:t>
            </w:r>
          </w:p>
        </w:tc>
        <w:tc>
          <w:tcPr>
            <w:tcW w:type="dxa" w:w="861"/>
          </w:tcPr>
          <w:p>
            <w:pPr>
              <w:spacing w:after="20" w:line="240" w:lineRule="auto"/>
            </w:pPr>
            <w:r>
              <w:rPr>
                <w:sz w:val="14"/>
              </w:rPr>
              <w:t>65</w:t>
            </w:r>
          </w:p>
        </w:tc>
        <w:tc>
          <w:tcPr>
            <w:tcW w:type="dxa" w:w="728"/>
          </w:tcPr>
          <w:p>
            <w:pPr>
              <w:spacing w:after="20" w:line="240" w:lineRule="auto"/>
            </w:pPr>
            <w:r>
              <w:rPr>
                <w:sz w:val="14"/>
              </w:rPr>
              <w:t>177</w:t>
            </w:r>
          </w:p>
        </w:tc>
        <w:tc>
          <w:tcPr>
            <w:tcW w:type="dxa" w:w="884"/>
          </w:tcPr>
          <w:p>
            <w:pPr>
              <w:spacing w:after="20" w:line="240" w:lineRule="auto"/>
            </w:pPr>
            <w:r>
              <w:rPr>
                <w:sz w:val="14"/>
              </w:rPr>
              <w:t>41</w:t>
            </w:r>
          </w:p>
        </w:tc>
        <w:tc>
          <w:tcPr>
            <w:tcW w:type="dxa" w:w="1156"/>
          </w:tcPr>
          <w:p>
            <w:pPr>
              <w:spacing w:after="20" w:line="240" w:lineRule="auto"/>
            </w:pPr>
            <w:r>
              <w:rPr>
                <w:sz w:val="14"/>
              </w:rPr>
              <w:t>33</w:t>
            </w:r>
          </w:p>
        </w:tc>
        <w:tc>
          <w:tcPr>
            <w:tcW w:type="dxa" w:w="837"/>
          </w:tcPr>
          <w:p>
            <w:pPr>
              <w:spacing w:after="20" w:line="240" w:lineRule="auto"/>
            </w:pPr>
            <w:r>
              <w:rPr>
                <w:sz w:val="14"/>
              </w:rPr>
              <w:t>0</w:t>
            </w:r>
          </w:p>
        </w:tc>
        <w:tc>
          <w:tcPr>
            <w:tcW w:type="dxa" w:w="837"/>
          </w:tcPr>
          <w:p>
            <w:pPr>
              <w:spacing w:after="20" w:line="240" w:lineRule="auto"/>
            </w:pPr>
            <w:r>
              <w:rPr>
                <w:sz w:val="14"/>
              </w:rPr>
              <w:t>155</w:t>
            </w:r>
          </w:p>
        </w:tc>
      </w:tr>
      <w:tr>
        <w:trPr>
          <w:cantSplit/>
        </w:trPr>
        <w:tc>
          <w:tcPr>
            <w:tcW w:type="dxa" w:w="1438"/>
          </w:tcPr>
          <w:p>
            <w:pPr>
              <w:spacing w:after="20" w:line="240" w:lineRule="auto"/>
            </w:pPr>
            <w:r>
              <w:rPr>
                <w:sz w:val="14"/>
              </w:rPr>
              <w:t>Tarakeshwor</w:t>
            </w:r>
          </w:p>
        </w:tc>
        <w:tc>
          <w:tcPr>
            <w:tcW w:type="dxa" w:w="744"/>
          </w:tcPr>
          <w:p>
            <w:pPr>
              <w:spacing w:after="20" w:line="240" w:lineRule="auto"/>
            </w:pPr>
            <w:r>
              <w:rPr>
                <w:sz w:val="14"/>
              </w:rPr>
              <w:t>96.8</w:t>
            </w:r>
          </w:p>
        </w:tc>
        <w:tc>
          <w:tcPr>
            <w:tcW w:type="dxa" w:w="822"/>
          </w:tcPr>
          <w:p>
            <w:pPr>
              <w:spacing w:after="20" w:line="240" w:lineRule="auto"/>
            </w:pPr>
            <w:r>
              <w:rPr>
                <w:sz w:val="14"/>
              </w:rPr>
              <w:t>122</w:t>
            </w:r>
          </w:p>
        </w:tc>
        <w:tc>
          <w:tcPr>
            <w:tcW w:type="dxa" w:w="861"/>
          </w:tcPr>
          <w:p>
            <w:pPr>
              <w:spacing w:after="20" w:line="240" w:lineRule="auto"/>
            </w:pPr>
            <w:r>
              <w:rPr>
                <w:sz w:val="14"/>
              </w:rPr>
              <w:t>113</w:t>
            </w:r>
          </w:p>
        </w:tc>
        <w:tc>
          <w:tcPr>
            <w:tcW w:type="dxa" w:w="861"/>
          </w:tcPr>
          <w:p>
            <w:pPr>
              <w:spacing w:after="20" w:line="240" w:lineRule="auto"/>
            </w:pPr>
            <w:r>
              <w:rPr>
                <w:sz w:val="14"/>
              </w:rPr>
              <w:t>31</w:t>
            </w:r>
          </w:p>
        </w:tc>
        <w:tc>
          <w:tcPr>
            <w:tcW w:type="dxa" w:w="728"/>
          </w:tcPr>
          <w:p>
            <w:pPr>
              <w:spacing w:after="20" w:line="240" w:lineRule="auto"/>
            </w:pPr>
            <w:r>
              <w:rPr>
                <w:sz w:val="14"/>
              </w:rPr>
              <w:t>63</w:t>
            </w:r>
          </w:p>
        </w:tc>
        <w:tc>
          <w:tcPr>
            <w:tcW w:type="dxa" w:w="884"/>
          </w:tcPr>
          <w:p>
            <w:pPr>
              <w:spacing w:after="20" w:line="240" w:lineRule="auto"/>
            </w:pPr>
            <w:r>
              <w:rPr>
                <w:sz w:val="14"/>
              </w:rPr>
              <w:t>3</w:t>
            </w:r>
          </w:p>
        </w:tc>
        <w:tc>
          <w:tcPr>
            <w:tcW w:type="dxa" w:w="1156"/>
          </w:tcPr>
          <w:p>
            <w:pPr>
              <w:spacing w:after="20" w:line="240" w:lineRule="auto"/>
            </w:pPr>
            <w:r>
              <w:rPr>
                <w:sz w:val="14"/>
              </w:rPr>
              <w:t>29</w:t>
            </w:r>
          </w:p>
        </w:tc>
        <w:tc>
          <w:tcPr>
            <w:tcW w:type="dxa" w:w="837"/>
          </w:tcPr>
          <w:p>
            <w:pPr>
              <w:spacing w:after="20" w:line="240" w:lineRule="auto"/>
            </w:pPr>
            <w:r>
              <w:rPr>
                <w:sz w:val="14"/>
              </w:rPr>
              <w:t>0</w:t>
            </w:r>
          </w:p>
        </w:tc>
        <w:tc>
          <w:tcPr>
            <w:tcW w:type="dxa" w:w="837"/>
          </w:tcPr>
          <w:p>
            <w:pPr>
              <w:spacing w:after="20" w:line="240" w:lineRule="auto"/>
            </w:pPr>
            <w:r>
              <w:rPr>
                <w:sz w:val="14"/>
              </w:rPr>
              <w:t>91</w:t>
            </w:r>
          </w:p>
        </w:tc>
      </w:tr>
      <w:tr>
        <w:trPr>
          <w:cantSplit/>
        </w:trPr>
        <w:tc>
          <w:tcPr>
            <w:tcW w:type="dxa" w:w="1438"/>
          </w:tcPr>
          <w:p>
            <w:pPr>
              <w:spacing w:after="20" w:line="240" w:lineRule="auto"/>
            </w:pPr>
            <w:r>
              <w:rPr>
                <w:sz w:val="14"/>
              </w:rPr>
              <w:t>Galchhi</w:t>
            </w:r>
          </w:p>
        </w:tc>
        <w:tc>
          <w:tcPr>
            <w:tcW w:type="dxa" w:w="744"/>
          </w:tcPr>
          <w:p>
            <w:pPr>
              <w:spacing w:after="20" w:line="240" w:lineRule="auto"/>
            </w:pPr>
            <w:r>
              <w:rPr>
                <w:sz w:val="14"/>
              </w:rPr>
              <w:t>107.5</w:t>
            </w:r>
          </w:p>
        </w:tc>
        <w:tc>
          <w:tcPr>
            <w:tcW w:type="dxa" w:w="822"/>
          </w:tcPr>
          <w:p>
            <w:pPr>
              <w:spacing w:after="20" w:line="240" w:lineRule="auto"/>
            </w:pPr>
            <w:r>
              <w:rPr>
                <w:sz w:val="14"/>
              </w:rPr>
              <w:t>353</w:t>
            </w:r>
          </w:p>
        </w:tc>
        <w:tc>
          <w:tcPr>
            <w:tcW w:type="dxa" w:w="861"/>
          </w:tcPr>
          <w:p>
            <w:pPr>
              <w:spacing w:after="20" w:line="240" w:lineRule="auto"/>
            </w:pPr>
            <w:r>
              <w:rPr>
                <w:sz w:val="14"/>
              </w:rPr>
              <w:t>127</w:t>
            </w:r>
          </w:p>
        </w:tc>
        <w:tc>
          <w:tcPr>
            <w:tcW w:type="dxa" w:w="861"/>
          </w:tcPr>
          <w:p>
            <w:pPr>
              <w:spacing w:after="20" w:line="240" w:lineRule="auto"/>
            </w:pPr>
            <w:r>
              <w:rPr>
                <w:sz w:val="14"/>
              </w:rPr>
              <w:t>3</w:t>
            </w:r>
          </w:p>
        </w:tc>
        <w:tc>
          <w:tcPr>
            <w:tcW w:type="dxa" w:w="728"/>
          </w:tcPr>
          <w:p>
            <w:pPr>
              <w:spacing w:after="20" w:line="240" w:lineRule="auto"/>
            </w:pPr>
            <w:r>
              <w:rPr>
                <w:sz w:val="14"/>
              </w:rPr>
              <w:t>333</w:t>
            </w:r>
          </w:p>
        </w:tc>
        <w:tc>
          <w:tcPr>
            <w:tcW w:type="dxa" w:w="884"/>
          </w:tcPr>
          <w:p>
            <w:pPr>
              <w:spacing w:after="20" w:line="240" w:lineRule="auto"/>
            </w:pPr>
            <w:r>
              <w:rPr>
                <w:sz w:val="14"/>
              </w:rPr>
              <w:t>61</w:t>
            </w:r>
          </w:p>
        </w:tc>
        <w:tc>
          <w:tcPr>
            <w:tcW w:type="dxa" w:w="1156"/>
          </w:tcPr>
          <w:p>
            <w:pPr>
              <w:spacing w:after="20" w:line="240" w:lineRule="auto"/>
            </w:pPr>
            <w:r>
              <w:rPr>
                <w:sz w:val="14"/>
              </w:rPr>
              <w:t>101</w:t>
            </w:r>
          </w:p>
        </w:tc>
        <w:tc>
          <w:tcPr>
            <w:tcW w:type="dxa" w:w="837"/>
          </w:tcPr>
          <w:p>
            <w:pPr>
              <w:spacing w:after="20" w:line="240" w:lineRule="auto"/>
            </w:pPr>
            <w:r>
              <w:rPr>
                <w:sz w:val="14"/>
              </w:rPr>
              <w:t>0</w:t>
            </w:r>
          </w:p>
        </w:tc>
        <w:tc>
          <w:tcPr>
            <w:tcW w:type="dxa" w:w="837"/>
          </w:tcPr>
          <w:p>
            <w:pPr>
              <w:spacing w:after="20" w:line="240" w:lineRule="auto"/>
            </w:pPr>
            <w:r>
              <w:rPr>
                <w:sz w:val="14"/>
              </w:rPr>
              <w:t>23</w:t>
            </w:r>
          </w:p>
        </w:tc>
      </w:tr>
      <w:tr>
        <w:trPr>
          <w:cantSplit/>
        </w:trPr>
        <w:tc>
          <w:tcPr>
            <w:tcW w:type="dxa" w:w="1438"/>
          </w:tcPr>
          <w:p>
            <w:pPr>
              <w:spacing w:after="20" w:line="240" w:lineRule="auto"/>
            </w:pPr>
            <w:r>
              <w:rPr>
                <w:sz w:val="14"/>
              </w:rPr>
              <w:t>Gajuri</w:t>
            </w:r>
          </w:p>
        </w:tc>
        <w:tc>
          <w:tcPr>
            <w:tcW w:type="dxa" w:w="744"/>
          </w:tcPr>
          <w:p>
            <w:pPr>
              <w:spacing w:after="20" w:line="240" w:lineRule="auto"/>
            </w:pPr>
            <w:r>
              <w:rPr>
                <w:sz w:val="14"/>
              </w:rPr>
              <w:t>112.4</w:t>
            </w:r>
          </w:p>
        </w:tc>
        <w:tc>
          <w:tcPr>
            <w:tcW w:type="dxa" w:w="822"/>
          </w:tcPr>
          <w:p>
            <w:pPr>
              <w:spacing w:after="20" w:line="240" w:lineRule="auto"/>
            </w:pPr>
            <w:r>
              <w:rPr>
                <w:sz w:val="14"/>
              </w:rPr>
              <w:t>118</w:t>
            </w:r>
          </w:p>
        </w:tc>
        <w:tc>
          <w:tcPr>
            <w:tcW w:type="dxa" w:w="861"/>
          </w:tcPr>
          <w:p>
            <w:pPr>
              <w:spacing w:after="20" w:line="240" w:lineRule="auto"/>
            </w:pPr>
            <w:r>
              <w:rPr>
                <w:sz w:val="14"/>
              </w:rPr>
              <w:t>64</w:t>
            </w:r>
          </w:p>
        </w:tc>
        <w:tc>
          <w:tcPr>
            <w:tcW w:type="dxa" w:w="861"/>
          </w:tcPr>
          <w:p>
            <w:pPr>
              <w:spacing w:after="20" w:line="240" w:lineRule="auto"/>
            </w:pPr>
            <w:r>
              <w:rPr>
                <w:sz w:val="14"/>
              </w:rPr>
              <w:t>0</w:t>
            </w:r>
          </w:p>
        </w:tc>
        <w:tc>
          <w:tcPr>
            <w:tcW w:type="dxa" w:w="728"/>
          </w:tcPr>
          <w:p>
            <w:pPr>
              <w:spacing w:after="20" w:line="240" w:lineRule="auto"/>
            </w:pPr>
            <w:r>
              <w:rPr>
                <w:sz w:val="14"/>
              </w:rPr>
              <w:t>118</w:t>
            </w:r>
          </w:p>
        </w:tc>
        <w:tc>
          <w:tcPr>
            <w:tcW w:type="dxa" w:w="884"/>
          </w:tcPr>
          <w:p>
            <w:pPr>
              <w:spacing w:after="20" w:line="240" w:lineRule="auto"/>
            </w:pPr>
            <w:r>
              <w:rPr>
                <w:sz w:val="14"/>
              </w:rPr>
              <w:t>7</w:t>
            </w:r>
          </w:p>
        </w:tc>
        <w:tc>
          <w:tcPr>
            <w:tcW w:type="dxa" w:w="1156"/>
          </w:tcPr>
          <w:p>
            <w:pPr>
              <w:spacing w:after="20" w:line="240" w:lineRule="auto"/>
            </w:pPr>
            <w:r>
              <w:rPr>
                <w:sz w:val="14"/>
              </w:rPr>
              <w:t>1</w:t>
            </w:r>
          </w:p>
        </w:tc>
        <w:tc>
          <w:tcPr>
            <w:tcW w:type="dxa" w:w="837"/>
          </w:tcPr>
          <w:p>
            <w:pPr>
              <w:spacing w:after="20" w:line="240" w:lineRule="auto"/>
            </w:pPr>
            <w:r>
              <w:rPr>
                <w:sz w:val="14"/>
              </w:rPr>
              <w:t>0</w:t>
            </w:r>
          </w:p>
        </w:tc>
        <w:tc>
          <w:tcPr>
            <w:tcW w:type="dxa" w:w="837"/>
          </w:tcPr>
          <w:p>
            <w:pPr>
              <w:spacing w:after="20" w:line="240" w:lineRule="auto"/>
            </w:pPr>
            <w:r>
              <w:rPr>
                <w:sz w:val="14"/>
              </w:rPr>
              <w:t>0</w:t>
            </w:r>
          </w:p>
        </w:tc>
      </w:tr>
      <w:tr>
        <w:trPr>
          <w:cantSplit/>
        </w:trPr>
        <w:tc>
          <w:tcPr>
            <w:tcW w:type="dxa" w:w="1438"/>
          </w:tcPr>
          <w:p>
            <w:pPr>
              <w:spacing w:after="20" w:line="240" w:lineRule="auto"/>
            </w:pPr>
            <w:r>
              <w:rPr>
                <w:sz w:val="14"/>
              </w:rPr>
              <w:t>Siddhalek</w:t>
            </w:r>
          </w:p>
        </w:tc>
        <w:tc>
          <w:tcPr>
            <w:tcW w:type="dxa" w:w="744"/>
          </w:tcPr>
          <w:p>
            <w:pPr>
              <w:spacing w:after="20" w:line="240" w:lineRule="auto"/>
            </w:pPr>
            <w:r>
              <w:rPr>
                <w:sz w:val="14"/>
              </w:rPr>
              <w:t>113.7</w:t>
            </w:r>
          </w:p>
        </w:tc>
        <w:tc>
          <w:tcPr>
            <w:tcW w:type="dxa" w:w="822"/>
          </w:tcPr>
          <w:p>
            <w:pPr>
              <w:spacing w:after="20" w:line="240" w:lineRule="auto"/>
            </w:pPr>
            <w:r>
              <w:rPr>
                <w:sz w:val="14"/>
              </w:rPr>
              <w:t>2</w:t>
            </w:r>
          </w:p>
        </w:tc>
        <w:tc>
          <w:tcPr>
            <w:tcW w:type="dxa" w:w="861"/>
          </w:tcPr>
          <w:p>
            <w:pPr>
              <w:spacing w:after="20" w:line="240" w:lineRule="auto"/>
            </w:pPr>
            <w:r>
              <w:rPr>
                <w:sz w:val="14"/>
              </w:rPr>
              <w:t>2</w:t>
            </w:r>
          </w:p>
        </w:tc>
        <w:tc>
          <w:tcPr>
            <w:tcW w:type="dxa" w:w="861"/>
          </w:tcPr>
          <w:p>
            <w:pPr>
              <w:spacing w:after="20" w:line="240" w:lineRule="auto"/>
            </w:pPr>
            <w:r>
              <w:rPr>
                <w:sz w:val="14"/>
              </w:rPr>
              <w:t>0</w:t>
            </w:r>
          </w:p>
        </w:tc>
        <w:tc>
          <w:tcPr>
            <w:tcW w:type="dxa" w:w="728"/>
          </w:tcPr>
          <w:p>
            <w:pPr>
              <w:spacing w:after="20" w:line="240" w:lineRule="auto"/>
            </w:pPr>
            <w:r>
              <w:rPr>
                <w:sz w:val="14"/>
              </w:rPr>
              <w:t>2</w:t>
            </w:r>
          </w:p>
        </w:tc>
        <w:tc>
          <w:tcPr>
            <w:tcW w:type="dxa" w:w="884"/>
          </w:tcPr>
          <w:p>
            <w:pPr>
              <w:spacing w:after="20" w:line="240" w:lineRule="auto"/>
            </w:pPr>
            <w:r>
              <w:rPr>
                <w:sz w:val="14"/>
              </w:rPr>
              <w:t>2</w:t>
            </w:r>
          </w:p>
        </w:tc>
        <w:tc>
          <w:tcPr>
            <w:tcW w:type="dxa" w:w="1156"/>
          </w:tcPr>
          <w:p>
            <w:pPr>
              <w:spacing w:after="20" w:line="240" w:lineRule="auto"/>
            </w:pPr>
            <w:r>
              <w:rPr>
                <w:sz w:val="14"/>
              </w:rPr>
              <w:t>0</w:t>
            </w:r>
          </w:p>
        </w:tc>
        <w:tc>
          <w:tcPr>
            <w:tcW w:type="dxa" w:w="837"/>
          </w:tcPr>
          <w:p>
            <w:pPr>
              <w:spacing w:after="20" w:line="240" w:lineRule="auto"/>
            </w:pPr>
            <w:r>
              <w:rPr>
                <w:sz w:val="14"/>
              </w:rPr>
              <w:t>0</w:t>
            </w:r>
          </w:p>
        </w:tc>
        <w:tc>
          <w:tcPr>
            <w:tcW w:type="dxa" w:w="837"/>
          </w:tcPr>
          <w:p>
            <w:pPr>
              <w:spacing w:after="20" w:line="240" w:lineRule="auto"/>
            </w:pPr>
            <w:r>
              <w:rPr>
                <w:sz w:val="14"/>
              </w:rPr>
              <w:t>0</w:t>
            </w:r>
          </w:p>
        </w:tc>
      </w:tr>
      <w:tr>
        <w:trPr>
          <w:cantSplit/>
        </w:trPr>
        <w:tc>
          <w:tcPr>
            <w:tcW w:type="dxa" w:w="1438"/>
          </w:tcPr>
          <w:p>
            <w:pPr>
              <w:spacing w:after="20" w:line="240" w:lineRule="auto"/>
            </w:pPr>
            <w:r>
              <w:rPr>
                <w:b/>
                <w:sz w:val="14"/>
              </w:rPr>
              <w:t>Total</w:t>
            </w:r>
          </w:p>
        </w:tc>
        <w:tc>
          <w:tcPr>
            <w:tcW w:type="dxa" w:w="744"/>
          </w:tcPr>
          <w:p>
            <w:pPr>
              <w:spacing w:after="20" w:line="240" w:lineRule="auto"/>
            </w:pPr>
          </w:p>
        </w:tc>
        <w:tc>
          <w:tcPr>
            <w:tcW w:type="dxa" w:w="822"/>
          </w:tcPr>
          <w:p>
            <w:pPr>
              <w:spacing w:after="20" w:line="240" w:lineRule="auto"/>
            </w:pPr>
            <w:r>
              <w:rPr>
                <w:b/>
                <w:sz w:val="14"/>
              </w:rPr>
              <w:t>5,781</w:t>
            </w:r>
          </w:p>
        </w:tc>
        <w:tc>
          <w:tcPr>
            <w:tcW w:type="dxa" w:w="861"/>
          </w:tcPr>
          <w:p>
            <w:pPr>
              <w:spacing w:after="20" w:line="240" w:lineRule="auto"/>
            </w:pPr>
            <w:r>
              <w:rPr>
                <w:b/>
                <w:sz w:val="14"/>
              </w:rPr>
              <w:t>4,530</w:t>
            </w:r>
          </w:p>
        </w:tc>
        <w:tc>
          <w:tcPr>
            <w:tcW w:type="dxa" w:w="861"/>
          </w:tcPr>
          <w:p>
            <w:pPr>
              <w:spacing w:after="20" w:line="240" w:lineRule="auto"/>
            </w:pPr>
            <w:r>
              <w:rPr>
                <w:b/>
                <w:sz w:val="14"/>
              </w:rPr>
              <w:t>1,912</w:t>
            </w:r>
          </w:p>
        </w:tc>
        <w:tc>
          <w:tcPr>
            <w:tcW w:type="dxa" w:w="728"/>
          </w:tcPr>
          <w:p>
            <w:pPr>
              <w:spacing w:after="20" w:line="240" w:lineRule="auto"/>
            </w:pPr>
            <w:r>
              <w:rPr>
                <w:b/>
                <w:sz w:val="14"/>
              </w:rPr>
              <w:t>4,685</w:t>
            </w:r>
          </w:p>
        </w:tc>
        <w:tc>
          <w:tcPr>
            <w:tcW w:type="dxa" w:w="884"/>
          </w:tcPr>
          <w:p>
            <w:pPr>
              <w:spacing w:after="20" w:line="240" w:lineRule="auto"/>
            </w:pPr>
            <w:r>
              <w:rPr>
                <w:b/>
                <w:sz w:val="14"/>
              </w:rPr>
              <w:t>3,738</w:t>
            </w:r>
          </w:p>
        </w:tc>
        <w:tc>
          <w:tcPr>
            <w:tcW w:type="dxa" w:w="1156"/>
          </w:tcPr>
          <w:p>
            <w:pPr>
              <w:spacing w:after="20" w:line="240" w:lineRule="auto"/>
            </w:pPr>
            <w:r>
              <w:rPr>
                <w:b/>
                <w:sz w:val="14"/>
              </w:rPr>
              <w:t>365</w:t>
            </w:r>
          </w:p>
        </w:tc>
        <w:tc>
          <w:tcPr>
            <w:tcW w:type="dxa" w:w="837"/>
          </w:tcPr>
          <w:p>
            <w:pPr>
              <w:spacing w:after="20" w:line="240" w:lineRule="auto"/>
            </w:pPr>
            <w:r>
              <w:rPr>
                <w:b/>
                <w:sz w:val="14"/>
              </w:rPr>
              <w:t>677</w:t>
            </w:r>
          </w:p>
        </w:tc>
        <w:tc>
          <w:tcPr>
            <w:tcW w:type="dxa" w:w="837"/>
          </w:tcPr>
          <w:p>
            <w:pPr>
              <w:spacing w:after="20" w:line="240" w:lineRule="auto"/>
            </w:pPr>
            <w:r>
              <w:rPr>
                <w:b/>
                <w:sz w:val="14"/>
              </w:rPr>
              <w:t>2,454</w:t>
            </w:r>
          </w:p>
        </w:tc>
      </w:tr>
    </w:tbl>
    <w:p>
      <w:pPr>
        <w:spacing w:after="40"/>
      </w:pPr>
    </w:p>
    <w:p>
      <w:r>
        <w:rPr>
          <w:i/>
        </w:rPr>
        <w:t>Note:</w:t>
      </w:r>
      <w:r>
        <w:rPr/>
        <w:t xml:space="preserve"> Buildings outside Nepal are UNOSAT-attributed records in the UNDP layer, north of the border crossing at Rasuwagadhi. Local-level names follow the RDNA.</w:t>
      </w:r>
    </w:p>
    <w:p>
      <w:pPr>
        <w:spacing w:line="276" w:lineRule="auto" w:after="240"/>
      </w:pPr>
      <w:r>
        <w:rPr>
          <w:b/>
          <w:sz w:val="19"/>
        </w:rPr>
        <w:t>Supplementary Table 4 | Damage products and their agreement.</w:t>
      </w:r>
      <w:r>
        <w:rPr>
          <w:sz w:val="19"/>
        </w:rPr>
        <w:t xml:space="preserve"> </w:t>
      </w:r>
      <w:r>
        <w:rPr>
          <w:b/>
          <w:sz w:val="19"/>
        </w:rPr>
        <w:t>a</w:t>
      </w:r>
      <w:r>
        <w:rPr>
          <w:sz w:val="19"/>
        </w:rPr>
        <w:t xml:space="preserve">, Buildings assessed, damaged and destroyed by each product after one-to-one matching to the common stock. </w:t>
      </w:r>
      <w:r>
        <w:rPr>
          <w:b/>
          <w:sz w:val="19"/>
        </w:rPr>
        <w:t>b</w:t>
      </w:r>
      <w:r>
        <w:rPr>
          <w:sz w:val="19"/>
        </w:rPr>
        <w:t>, Cross-tabulation of HOT labels against the latest CEMS grade for the 867 buildings graded by both (Cohen's κ for destruction = 0.49). Sources: products_summary.csv, agreement_hot_cems.csv.</w:t>
      </w:r>
    </w:p>
    <w:tbl>
      <w:tblPr>
        <w:tblStyle w:val="TableGrid"/>
        <w:tblW w:type="auto" w:w="0"/>
        <w:jc w:val="center"/>
        <w:tblLayout w:type="fixed"/>
        <w:tblLook w:firstColumn="1" w:firstRow="1" w:lastColumn="0" w:lastRow="0" w:noHBand="0" w:noVBand="1" w:val="04A0"/>
      </w:tblPr>
      <w:tblGrid>
        <w:gridCol w:w="5919"/>
        <w:gridCol w:w="1033"/>
        <w:gridCol w:w="1087"/>
        <w:gridCol w:w="1131"/>
      </w:tblGrid>
      <w:tr>
        <w:trPr>
          <w:cantSplit/>
          <w:tblHeader/>
        </w:trPr>
        <w:tc>
          <w:tcPr>
            <w:tcW w:type="dxa" w:w="5919"/>
            <w:shd w:val="clear" w:fill="E6EEF2"/>
          </w:tcPr>
          <w:p>
            <w:pPr>
              <w:keepNext/>
              <w:spacing w:after="20" w:line="240" w:lineRule="auto"/>
            </w:pPr>
            <w:r>
              <w:rPr>
                <w:b/>
                <w:sz w:val="16"/>
              </w:rPr>
              <w:t>Product</w:t>
            </w:r>
          </w:p>
        </w:tc>
        <w:tc>
          <w:tcPr>
            <w:tcW w:type="dxa" w:w="1033"/>
            <w:shd w:val="clear" w:fill="E6EEF2"/>
          </w:tcPr>
          <w:p>
            <w:pPr>
              <w:keepNext/>
              <w:spacing w:after="20" w:line="240" w:lineRule="auto"/>
            </w:pPr>
            <w:r>
              <w:rPr>
                <w:b/>
                <w:sz w:val="16"/>
              </w:rPr>
              <w:t>Assessed</w:t>
            </w:r>
          </w:p>
        </w:tc>
        <w:tc>
          <w:tcPr>
            <w:tcW w:type="dxa" w:w="1087"/>
            <w:shd w:val="clear" w:fill="E6EEF2"/>
          </w:tcPr>
          <w:p>
            <w:pPr>
              <w:keepNext/>
              <w:spacing w:after="20" w:line="240" w:lineRule="auto"/>
            </w:pPr>
            <w:r>
              <w:rPr>
                <w:b/>
                <w:sz w:val="16"/>
              </w:rPr>
              <w:t>Damaged (any grade)</w:t>
            </w:r>
          </w:p>
        </w:tc>
        <w:tc>
          <w:tcPr>
            <w:tcW w:type="dxa" w:w="1131"/>
            <w:shd w:val="clear" w:fill="E6EEF2"/>
          </w:tcPr>
          <w:p>
            <w:pPr>
              <w:keepNext/>
              <w:spacing w:after="20" w:line="240" w:lineRule="auto"/>
            </w:pPr>
            <w:r>
              <w:rPr>
                <w:b/>
                <w:sz w:val="16"/>
              </w:rPr>
              <w:t>Destroyed</w:t>
            </w:r>
          </w:p>
        </w:tc>
      </w:tr>
      <w:tr>
        <w:trPr>
          <w:cantSplit/>
        </w:trPr>
        <w:tc>
          <w:tcPr>
            <w:tcW w:type="dxa" w:w="5919"/>
          </w:tcPr>
          <w:p>
            <w:pPr>
              <w:spacing w:after="20" w:line="240" w:lineRule="auto"/>
            </w:pPr>
            <w:r>
              <w:rPr>
                <w:sz w:val="16"/>
              </w:rPr>
              <w:t>HOT (local, AI-assisted labels on OSM footprints)</w:t>
            </w:r>
          </w:p>
        </w:tc>
        <w:tc>
          <w:tcPr>
            <w:tcW w:type="dxa" w:w="1033"/>
          </w:tcPr>
          <w:p>
            <w:pPr>
              <w:spacing w:after="20" w:line="240" w:lineRule="auto"/>
            </w:pPr>
            <w:r>
              <w:rPr>
                <w:sz w:val="16"/>
              </w:rPr>
              <w:t>1,053</w:t>
            </w:r>
          </w:p>
        </w:tc>
        <w:tc>
          <w:tcPr>
            <w:tcW w:type="dxa" w:w="1087"/>
          </w:tcPr>
          <w:p>
            <w:pPr>
              <w:spacing w:after="20" w:line="240" w:lineRule="auto"/>
            </w:pPr>
            <w:r>
              <w:rPr>
                <w:sz w:val="16"/>
              </w:rPr>
              <w:t>937</w:t>
            </w:r>
          </w:p>
        </w:tc>
        <w:tc>
          <w:tcPr>
            <w:tcW w:type="dxa" w:w="1131"/>
          </w:tcPr>
          <w:p>
            <w:pPr>
              <w:spacing w:after="20" w:line="240" w:lineRule="auto"/>
            </w:pPr>
            <w:r>
              <w:rPr>
                <w:sz w:val="16"/>
              </w:rPr>
              <w:t>677</w:t>
            </w:r>
          </w:p>
        </w:tc>
      </w:tr>
      <w:tr>
        <w:trPr>
          <w:cantSplit/>
        </w:trPr>
        <w:tc>
          <w:tcPr>
            <w:tcW w:type="dxa" w:w="5919"/>
          </w:tcPr>
          <w:p>
            <w:pPr>
              <w:spacing w:after="20" w:line="240" w:lineRule="auto"/>
            </w:pPr>
            <w:r>
              <w:rPr>
                <w:sz w:val="16"/>
              </w:rPr>
              <w:t>CEMS EMSR927 latest grading (photo-interpretation)</w:t>
            </w:r>
          </w:p>
        </w:tc>
        <w:tc>
          <w:tcPr>
            <w:tcW w:type="dxa" w:w="1033"/>
          </w:tcPr>
          <w:p>
            <w:pPr>
              <w:spacing w:after="20" w:line="240" w:lineRule="auto"/>
            </w:pPr>
            <w:r>
              <w:rPr>
                <w:sz w:val="16"/>
              </w:rPr>
              <w:t>17,299</w:t>
            </w:r>
          </w:p>
        </w:tc>
        <w:tc>
          <w:tcPr>
            <w:tcW w:type="dxa" w:w="1087"/>
          </w:tcPr>
          <w:p>
            <w:pPr>
              <w:spacing w:after="20" w:line="240" w:lineRule="auto"/>
            </w:pPr>
            <w:r>
              <w:rPr>
                <w:sz w:val="16"/>
              </w:rPr>
              <w:t>4,685</w:t>
            </w:r>
          </w:p>
        </w:tc>
        <w:tc>
          <w:tcPr>
            <w:tcW w:type="dxa" w:w="1131"/>
          </w:tcPr>
          <w:p>
            <w:pPr>
              <w:spacing w:after="20" w:line="240" w:lineRule="auto"/>
            </w:pPr>
            <w:r>
              <w:rPr>
                <w:sz w:val="16"/>
              </w:rPr>
              <w:t>3,571</w:t>
            </w:r>
          </w:p>
        </w:tc>
      </w:tr>
      <w:tr>
        <w:trPr>
          <w:cantSplit/>
        </w:trPr>
        <w:tc>
          <w:tcPr>
            <w:tcW w:type="dxa" w:w="5919"/>
          </w:tcPr>
          <w:p>
            <w:pPr>
              <w:spacing w:after="20" w:line="240" w:lineRule="auto"/>
            </w:pPr>
            <w:r>
              <w:rPr>
                <w:sz w:val="16"/>
              </w:rPr>
              <w:t>UNDP RAPIDA: CEMS-attributed</w:t>
            </w:r>
          </w:p>
        </w:tc>
        <w:tc>
          <w:tcPr>
            <w:tcW w:type="dxa" w:w="1033"/>
          </w:tcPr>
          <w:p>
            <w:pPr>
              <w:spacing w:after="20" w:line="240" w:lineRule="auto"/>
            </w:pPr>
            <w:r>
              <w:rPr>
                <w:sz w:val="16"/>
              </w:rPr>
              <w:t>–</w:t>
            </w:r>
          </w:p>
        </w:tc>
        <w:tc>
          <w:tcPr>
            <w:tcW w:type="dxa" w:w="1087"/>
          </w:tcPr>
          <w:p>
            <w:pPr>
              <w:spacing w:after="20" w:line="240" w:lineRule="auto"/>
            </w:pPr>
            <w:r>
              <w:rPr>
                <w:sz w:val="16"/>
              </w:rPr>
              <w:t>2,311</w:t>
            </w:r>
          </w:p>
        </w:tc>
        <w:tc>
          <w:tcPr>
            <w:tcW w:type="dxa" w:w="1131"/>
          </w:tcPr>
          <w:p>
            <w:pPr>
              <w:spacing w:after="20" w:line="240" w:lineRule="auto"/>
            </w:pPr>
            <w:r>
              <w:rPr>
                <w:sz w:val="16"/>
              </w:rPr>
              <w:t>1,754</w:t>
            </w:r>
          </w:p>
        </w:tc>
      </w:tr>
      <w:tr>
        <w:trPr>
          <w:cantSplit/>
        </w:trPr>
        <w:tc>
          <w:tcPr>
            <w:tcW w:type="dxa" w:w="5919"/>
          </w:tcPr>
          <w:p>
            <w:pPr>
              <w:spacing w:after="20" w:line="240" w:lineRule="auto"/>
            </w:pPr>
            <w:r>
              <w:rPr>
                <w:sz w:val="16"/>
              </w:rPr>
              <w:t>UNDP RAPIDA: SERTIT-attributed</w:t>
            </w:r>
          </w:p>
        </w:tc>
        <w:tc>
          <w:tcPr>
            <w:tcW w:type="dxa" w:w="1033"/>
          </w:tcPr>
          <w:p>
            <w:pPr>
              <w:spacing w:after="20" w:line="240" w:lineRule="auto"/>
            </w:pPr>
            <w:r>
              <w:rPr>
                <w:sz w:val="16"/>
              </w:rPr>
              <w:t>–</w:t>
            </w:r>
          </w:p>
        </w:tc>
        <w:tc>
          <w:tcPr>
            <w:tcW w:type="dxa" w:w="1087"/>
          </w:tcPr>
          <w:p>
            <w:pPr>
              <w:spacing w:after="20" w:line="240" w:lineRule="auto"/>
            </w:pPr>
            <w:r>
              <w:rPr>
                <w:sz w:val="16"/>
              </w:rPr>
              <w:t>48</w:t>
            </w:r>
          </w:p>
        </w:tc>
        <w:tc>
          <w:tcPr>
            <w:tcW w:type="dxa" w:w="1131"/>
          </w:tcPr>
          <w:p>
            <w:pPr>
              <w:spacing w:after="20" w:line="240" w:lineRule="auto"/>
            </w:pPr>
            <w:r>
              <w:rPr>
                <w:sz w:val="16"/>
              </w:rPr>
              <w:t>47</w:t>
            </w:r>
          </w:p>
        </w:tc>
      </w:tr>
      <w:tr>
        <w:trPr>
          <w:cantSplit/>
        </w:trPr>
        <w:tc>
          <w:tcPr>
            <w:tcW w:type="dxa" w:w="5919"/>
          </w:tcPr>
          <w:p>
            <w:pPr>
              <w:spacing w:after="20" w:line="240" w:lineRule="auto"/>
            </w:pPr>
            <w:r>
              <w:rPr>
                <w:sz w:val="16"/>
              </w:rPr>
              <w:t>UNDP RAPIDA: UNOSAT-attributed</w:t>
            </w:r>
          </w:p>
        </w:tc>
        <w:tc>
          <w:tcPr>
            <w:tcW w:type="dxa" w:w="1033"/>
          </w:tcPr>
          <w:p>
            <w:pPr>
              <w:spacing w:after="20" w:line="240" w:lineRule="auto"/>
            </w:pPr>
            <w:r>
              <w:rPr>
                <w:sz w:val="16"/>
              </w:rPr>
              <w:t>–</w:t>
            </w:r>
          </w:p>
        </w:tc>
        <w:tc>
          <w:tcPr>
            <w:tcW w:type="dxa" w:w="1087"/>
          </w:tcPr>
          <w:p>
            <w:pPr>
              <w:spacing w:after="20" w:line="240" w:lineRule="auto"/>
            </w:pPr>
            <w:r>
              <w:rPr>
                <w:sz w:val="16"/>
              </w:rPr>
              <w:t>684</w:t>
            </w:r>
          </w:p>
        </w:tc>
        <w:tc>
          <w:tcPr>
            <w:tcW w:type="dxa" w:w="1131"/>
          </w:tcPr>
          <w:p>
            <w:pPr>
              <w:spacing w:after="20" w:line="240" w:lineRule="auto"/>
            </w:pPr>
            <w:r>
              <w:rPr>
                <w:sz w:val="16"/>
              </w:rPr>
              <w:t>653</w:t>
            </w:r>
          </w:p>
        </w:tc>
      </w:tr>
      <w:tr>
        <w:trPr>
          <w:cantSplit/>
        </w:trPr>
        <w:tc>
          <w:tcPr>
            <w:tcW w:type="dxa" w:w="5919"/>
          </w:tcPr>
          <w:p>
            <w:pPr>
              <w:spacing w:after="20" w:line="240" w:lineRule="auto"/>
            </w:pPr>
            <w:r>
              <w:rPr>
                <w:sz w:val="16"/>
              </w:rPr>
              <w:t>Harmonized union (≥1 product)</w:t>
            </w:r>
          </w:p>
        </w:tc>
        <w:tc>
          <w:tcPr>
            <w:tcW w:type="dxa" w:w="1033"/>
          </w:tcPr>
          <w:p>
            <w:pPr>
              <w:spacing w:after="20" w:line="240" w:lineRule="auto"/>
            </w:pPr>
            <w:r>
              <w:rPr>
                <w:sz w:val="16"/>
              </w:rPr>
              <w:t>–</w:t>
            </w:r>
          </w:p>
        </w:tc>
        <w:tc>
          <w:tcPr>
            <w:tcW w:type="dxa" w:w="1087"/>
          </w:tcPr>
          <w:p>
            <w:pPr>
              <w:spacing w:after="20" w:line="240" w:lineRule="auto"/>
            </w:pPr>
            <w:r>
              <w:rPr>
                <w:sz w:val="16"/>
              </w:rPr>
              <w:t>5,781</w:t>
            </w:r>
          </w:p>
        </w:tc>
        <w:tc>
          <w:tcPr>
            <w:tcW w:type="dxa" w:w="1131"/>
          </w:tcPr>
          <w:p>
            <w:pPr>
              <w:spacing w:after="20" w:line="240" w:lineRule="auto"/>
            </w:pPr>
            <w:r>
              <w:rPr>
                <w:sz w:val="16"/>
              </w:rPr>
              <w:t>4,530</w:t>
            </w:r>
          </w:p>
        </w:tc>
      </w:tr>
      <w:tr>
        <w:trPr>
          <w:cantSplit/>
        </w:trPr>
        <w:tc>
          <w:tcPr>
            <w:tcW w:type="dxa" w:w="5919"/>
          </w:tcPr>
          <w:p>
            <w:pPr>
              <w:spacing w:after="20" w:line="240" w:lineRule="auto"/>
            </w:pPr>
            <w:r>
              <w:rPr>
                <w:sz w:val="16"/>
              </w:rPr>
              <w:t>Destroyed in ≥2 products</w:t>
            </w:r>
          </w:p>
        </w:tc>
        <w:tc>
          <w:tcPr>
            <w:tcW w:type="dxa" w:w="1033"/>
          </w:tcPr>
          <w:p>
            <w:pPr>
              <w:spacing w:after="20" w:line="240" w:lineRule="auto"/>
            </w:pPr>
            <w:r>
              <w:rPr>
                <w:sz w:val="16"/>
              </w:rPr>
              <w:t>–</w:t>
            </w:r>
          </w:p>
        </w:tc>
        <w:tc>
          <w:tcPr>
            <w:tcW w:type="dxa" w:w="1087"/>
          </w:tcPr>
          <w:p>
            <w:pPr>
              <w:spacing w:after="20" w:line="240" w:lineRule="auto"/>
            </w:pPr>
            <w:r>
              <w:rPr>
                <w:sz w:val="16"/>
              </w:rPr>
              <w:t>–</w:t>
            </w:r>
          </w:p>
        </w:tc>
        <w:tc>
          <w:tcPr>
            <w:tcW w:type="dxa" w:w="1131"/>
          </w:tcPr>
          <w:p>
            <w:pPr>
              <w:spacing w:after="20" w:line="240" w:lineRule="auto"/>
            </w:pPr>
            <w:r>
              <w:rPr>
                <w:sz w:val="16"/>
              </w:rPr>
              <w:t>1,912</w:t>
            </w:r>
          </w:p>
        </w:tc>
      </w:tr>
    </w:tbl>
    <w:p>
      <w:pPr>
        <w:spacing w:after="40"/>
      </w:pPr>
    </w:p>
    <w:tbl>
      <w:tblPr>
        <w:tblStyle w:val="TableGrid"/>
        <w:tblW w:type="auto" w:w="0"/>
        <w:jc w:val="center"/>
        <w:tblLayout w:type="fixed"/>
        <w:tblLook w:firstColumn="1" w:firstRow="1" w:lastColumn="0" w:lastRow="0" w:noHBand="0" w:noVBand="1" w:val="04A0"/>
      </w:tblPr>
      <w:tblGrid>
        <w:gridCol w:w="2894"/>
        <w:gridCol w:w="1152"/>
        <w:gridCol w:w="1321"/>
        <w:gridCol w:w="1347"/>
        <w:gridCol w:w="1392"/>
        <w:gridCol w:w="1063"/>
      </w:tblGrid>
      <w:tr>
        <w:trPr>
          <w:cantSplit/>
          <w:tblHeader/>
        </w:trPr>
        <w:tc>
          <w:tcPr>
            <w:tcW w:type="dxa" w:w="2894"/>
            <w:shd w:val="clear" w:fill="E6EEF2"/>
          </w:tcPr>
          <w:p>
            <w:pPr>
              <w:keepNext/>
              <w:spacing w:after="20" w:line="240" w:lineRule="auto"/>
            </w:pPr>
            <w:r>
              <w:rPr>
                <w:b/>
                <w:sz w:val="16"/>
              </w:rPr>
              <w:t>HOT label</w:t>
            </w:r>
          </w:p>
        </w:tc>
        <w:tc>
          <w:tcPr>
            <w:tcW w:type="dxa" w:w="1152"/>
            <w:shd w:val="clear" w:fill="E6EEF2"/>
          </w:tcPr>
          <w:p>
            <w:pPr>
              <w:keepNext/>
              <w:spacing w:after="20" w:line="240" w:lineRule="auto"/>
            </w:pPr>
            <w:r>
              <w:rPr>
                <w:b/>
                <w:sz w:val="16"/>
              </w:rPr>
              <w:t>No record</w:t>
            </w:r>
          </w:p>
        </w:tc>
        <w:tc>
          <w:tcPr>
            <w:tcW w:type="dxa" w:w="1321"/>
            <w:shd w:val="clear" w:fill="E6EEF2"/>
          </w:tcPr>
          <w:p>
            <w:pPr>
              <w:keepNext/>
              <w:spacing w:after="20" w:line="240" w:lineRule="auto"/>
            </w:pPr>
            <w:r>
              <w:rPr>
                <w:b/>
                <w:sz w:val="16"/>
              </w:rPr>
              <w:t>Possibly damaged</w:t>
            </w:r>
          </w:p>
        </w:tc>
        <w:tc>
          <w:tcPr>
            <w:tcW w:type="dxa" w:w="1347"/>
            <w:shd w:val="clear" w:fill="E6EEF2"/>
          </w:tcPr>
          <w:p>
            <w:pPr>
              <w:keepNext/>
              <w:spacing w:after="20" w:line="240" w:lineRule="auto"/>
            </w:pPr>
            <w:r>
              <w:rPr>
                <w:b/>
                <w:sz w:val="16"/>
              </w:rPr>
              <w:t>Damaged</w:t>
            </w:r>
          </w:p>
        </w:tc>
        <w:tc>
          <w:tcPr>
            <w:tcW w:type="dxa" w:w="1392"/>
            <w:shd w:val="clear" w:fill="E6EEF2"/>
          </w:tcPr>
          <w:p>
            <w:pPr>
              <w:keepNext/>
              <w:spacing w:after="20" w:line="240" w:lineRule="auto"/>
            </w:pPr>
            <w:r>
              <w:rPr>
                <w:b/>
                <w:sz w:val="16"/>
              </w:rPr>
              <w:t>Destroyed</w:t>
            </w:r>
          </w:p>
        </w:tc>
        <w:tc>
          <w:tcPr>
            <w:tcW w:type="dxa" w:w="1063"/>
            <w:shd w:val="clear" w:fill="E6EEF2"/>
          </w:tcPr>
          <w:p>
            <w:pPr>
              <w:keepNext/>
              <w:spacing w:after="20" w:line="240" w:lineRule="auto"/>
            </w:pPr>
            <w:r>
              <w:rPr>
                <w:b/>
                <w:sz w:val="16"/>
              </w:rPr>
              <w:t>Total</w:t>
            </w:r>
          </w:p>
        </w:tc>
      </w:tr>
      <w:tr>
        <w:trPr>
          <w:cantSplit/>
        </w:trPr>
        <w:tc>
          <w:tcPr>
            <w:tcW w:type="dxa" w:w="2894"/>
          </w:tcPr>
          <w:p>
            <w:pPr>
              <w:spacing w:after="20" w:line="240" w:lineRule="auto"/>
            </w:pPr>
            <w:r>
              <w:rPr>
                <w:sz w:val="16"/>
              </w:rPr>
              <w:t>HOT no damage</w:t>
            </w:r>
          </w:p>
        </w:tc>
        <w:tc>
          <w:tcPr>
            <w:tcW w:type="dxa" w:w="1152"/>
          </w:tcPr>
          <w:p>
            <w:pPr>
              <w:spacing w:after="20" w:line="240" w:lineRule="auto"/>
            </w:pPr>
            <w:r>
              <w:rPr>
                <w:sz w:val="16"/>
              </w:rPr>
              <w:t>32</w:t>
            </w:r>
          </w:p>
        </w:tc>
        <w:tc>
          <w:tcPr>
            <w:tcW w:type="dxa" w:w="1321"/>
          </w:tcPr>
          <w:p>
            <w:pPr>
              <w:spacing w:after="20" w:line="240" w:lineRule="auto"/>
            </w:pPr>
            <w:r>
              <w:rPr>
                <w:sz w:val="16"/>
              </w:rPr>
              <w:t>26</w:t>
            </w:r>
          </w:p>
        </w:tc>
        <w:tc>
          <w:tcPr>
            <w:tcW w:type="dxa" w:w="1347"/>
          </w:tcPr>
          <w:p>
            <w:pPr>
              <w:spacing w:after="20" w:line="240" w:lineRule="auto"/>
            </w:pPr>
            <w:r>
              <w:rPr>
                <w:sz w:val="16"/>
              </w:rPr>
              <w:t>6</w:t>
            </w:r>
          </w:p>
        </w:tc>
        <w:tc>
          <w:tcPr>
            <w:tcW w:type="dxa" w:w="1392"/>
          </w:tcPr>
          <w:p>
            <w:pPr>
              <w:spacing w:after="20" w:line="240" w:lineRule="auto"/>
            </w:pPr>
            <w:r>
              <w:rPr>
                <w:sz w:val="16"/>
              </w:rPr>
              <w:t>1</w:t>
            </w:r>
          </w:p>
        </w:tc>
        <w:tc>
          <w:tcPr>
            <w:tcW w:type="dxa" w:w="1063"/>
          </w:tcPr>
          <w:p>
            <w:pPr>
              <w:spacing w:after="20" w:line="240" w:lineRule="auto"/>
            </w:pPr>
            <w:r>
              <w:rPr>
                <w:sz w:val="16"/>
              </w:rPr>
              <w:t>65</w:t>
            </w:r>
          </w:p>
        </w:tc>
      </w:tr>
      <w:tr>
        <w:trPr>
          <w:cantSplit/>
        </w:trPr>
        <w:tc>
          <w:tcPr>
            <w:tcW w:type="dxa" w:w="2894"/>
          </w:tcPr>
          <w:p>
            <w:pPr>
              <w:spacing w:after="20" w:line="240" w:lineRule="auto"/>
            </w:pPr>
            <w:r>
              <w:rPr>
                <w:sz w:val="16"/>
              </w:rPr>
              <w:t>HOT minor</w:t>
            </w:r>
          </w:p>
        </w:tc>
        <w:tc>
          <w:tcPr>
            <w:tcW w:type="dxa" w:w="1152"/>
          </w:tcPr>
          <w:p>
            <w:pPr>
              <w:spacing w:after="20" w:line="240" w:lineRule="auto"/>
            </w:pPr>
            <w:r>
              <w:rPr>
                <w:sz w:val="16"/>
              </w:rPr>
              <w:t>74</w:t>
            </w:r>
          </w:p>
        </w:tc>
        <w:tc>
          <w:tcPr>
            <w:tcW w:type="dxa" w:w="1321"/>
          </w:tcPr>
          <w:p>
            <w:pPr>
              <w:spacing w:after="20" w:line="240" w:lineRule="auto"/>
            </w:pPr>
            <w:r>
              <w:rPr>
                <w:sz w:val="16"/>
              </w:rPr>
              <w:t>23</w:t>
            </w:r>
          </w:p>
        </w:tc>
        <w:tc>
          <w:tcPr>
            <w:tcW w:type="dxa" w:w="1347"/>
          </w:tcPr>
          <w:p>
            <w:pPr>
              <w:spacing w:after="20" w:line="240" w:lineRule="auto"/>
            </w:pPr>
            <w:r>
              <w:rPr>
                <w:sz w:val="16"/>
              </w:rPr>
              <w:t>19</w:t>
            </w:r>
          </w:p>
        </w:tc>
        <w:tc>
          <w:tcPr>
            <w:tcW w:type="dxa" w:w="1392"/>
          </w:tcPr>
          <w:p>
            <w:pPr>
              <w:spacing w:after="20" w:line="240" w:lineRule="auto"/>
            </w:pPr>
            <w:r>
              <w:rPr>
                <w:sz w:val="16"/>
              </w:rPr>
              <w:t>2</w:t>
            </w:r>
          </w:p>
        </w:tc>
        <w:tc>
          <w:tcPr>
            <w:tcW w:type="dxa" w:w="1063"/>
          </w:tcPr>
          <w:p>
            <w:pPr>
              <w:spacing w:after="20" w:line="240" w:lineRule="auto"/>
            </w:pPr>
            <w:r>
              <w:rPr>
                <w:sz w:val="16"/>
              </w:rPr>
              <w:t>118</w:t>
            </w:r>
          </w:p>
        </w:tc>
      </w:tr>
      <w:tr>
        <w:trPr>
          <w:cantSplit/>
        </w:trPr>
        <w:tc>
          <w:tcPr>
            <w:tcW w:type="dxa" w:w="2894"/>
          </w:tcPr>
          <w:p>
            <w:pPr>
              <w:spacing w:after="20" w:line="240" w:lineRule="auto"/>
            </w:pPr>
            <w:r>
              <w:rPr>
                <w:sz w:val="16"/>
              </w:rPr>
              <w:t>HOT major</w:t>
            </w:r>
          </w:p>
        </w:tc>
        <w:tc>
          <w:tcPr>
            <w:tcW w:type="dxa" w:w="1152"/>
          </w:tcPr>
          <w:p>
            <w:pPr>
              <w:spacing w:after="20" w:line="240" w:lineRule="auto"/>
            </w:pPr>
            <w:r>
              <w:rPr>
                <w:sz w:val="16"/>
              </w:rPr>
              <w:t>36</w:t>
            </w:r>
          </w:p>
        </w:tc>
        <w:tc>
          <w:tcPr>
            <w:tcW w:type="dxa" w:w="1321"/>
          </w:tcPr>
          <w:p>
            <w:pPr>
              <w:spacing w:after="20" w:line="240" w:lineRule="auto"/>
            </w:pPr>
            <w:r>
              <w:rPr>
                <w:sz w:val="16"/>
              </w:rPr>
              <w:t>20</w:t>
            </w:r>
          </w:p>
        </w:tc>
        <w:tc>
          <w:tcPr>
            <w:tcW w:type="dxa" w:w="1347"/>
          </w:tcPr>
          <w:p>
            <w:pPr>
              <w:spacing w:after="20" w:line="240" w:lineRule="auto"/>
            </w:pPr>
            <w:r>
              <w:rPr>
                <w:sz w:val="16"/>
              </w:rPr>
              <w:t>8</w:t>
            </w:r>
          </w:p>
        </w:tc>
        <w:tc>
          <w:tcPr>
            <w:tcW w:type="dxa" w:w="1392"/>
          </w:tcPr>
          <w:p>
            <w:pPr>
              <w:spacing w:after="20" w:line="240" w:lineRule="auto"/>
            </w:pPr>
            <w:r>
              <w:rPr>
                <w:sz w:val="16"/>
              </w:rPr>
              <w:t>9</w:t>
            </w:r>
          </w:p>
        </w:tc>
        <w:tc>
          <w:tcPr>
            <w:tcW w:type="dxa" w:w="1063"/>
          </w:tcPr>
          <w:p>
            <w:pPr>
              <w:spacing w:after="20" w:line="240" w:lineRule="auto"/>
            </w:pPr>
            <w:r>
              <w:rPr>
                <w:sz w:val="16"/>
              </w:rPr>
              <w:t>73</w:t>
            </w:r>
          </w:p>
        </w:tc>
      </w:tr>
      <w:tr>
        <w:trPr>
          <w:cantSplit/>
        </w:trPr>
        <w:tc>
          <w:tcPr>
            <w:tcW w:type="dxa" w:w="2894"/>
          </w:tcPr>
          <w:p>
            <w:pPr>
              <w:spacing w:after="20" w:line="240" w:lineRule="auto"/>
            </w:pPr>
            <w:r>
              <w:rPr>
                <w:sz w:val="16"/>
              </w:rPr>
              <w:t>HOT destroyed</w:t>
            </w:r>
          </w:p>
        </w:tc>
        <w:tc>
          <w:tcPr>
            <w:tcW w:type="dxa" w:w="1152"/>
          </w:tcPr>
          <w:p>
            <w:pPr>
              <w:spacing w:after="20" w:line="240" w:lineRule="auto"/>
            </w:pPr>
            <w:r>
              <w:rPr>
                <w:sz w:val="16"/>
              </w:rPr>
              <w:t>201</w:t>
            </w:r>
          </w:p>
        </w:tc>
        <w:tc>
          <w:tcPr>
            <w:tcW w:type="dxa" w:w="1321"/>
          </w:tcPr>
          <w:p>
            <w:pPr>
              <w:spacing w:after="20" w:line="240" w:lineRule="auto"/>
            </w:pPr>
            <w:r>
              <w:rPr>
                <w:sz w:val="16"/>
              </w:rPr>
              <w:t>2</w:t>
            </w:r>
          </w:p>
        </w:tc>
        <w:tc>
          <w:tcPr>
            <w:tcW w:type="dxa" w:w="1347"/>
          </w:tcPr>
          <w:p>
            <w:pPr>
              <w:spacing w:after="20" w:line="240" w:lineRule="auto"/>
            </w:pPr>
            <w:r>
              <w:rPr>
                <w:sz w:val="16"/>
              </w:rPr>
              <w:t>10</w:t>
            </w:r>
          </w:p>
        </w:tc>
        <w:tc>
          <w:tcPr>
            <w:tcW w:type="dxa" w:w="1392"/>
          </w:tcPr>
          <w:p>
            <w:pPr>
              <w:spacing w:after="20" w:line="240" w:lineRule="auto"/>
            </w:pPr>
            <w:r>
              <w:rPr>
                <w:sz w:val="16"/>
              </w:rPr>
              <w:t>398</w:t>
            </w:r>
          </w:p>
        </w:tc>
        <w:tc>
          <w:tcPr>
            <w:tcW w:type="dxa" w:w="1063"/>
          </w:tcPr>
          <w:p>
            <w:pPr>
              <w:spacing w:after="20" w:line="240" w:lineRule="auto"/>
            </w:pPr>
            <w:r>
              <w:rPr>
                <w:sz w:val="16"/>
              </w:rPr>
              <w:t>611</w:t>
            </w:r>
          </w:p>
        </w:tc>
      </w:tr>
    </w:tbl>
    <w:p>
      <w:pPr>
        <w:spacing w:after="40"/>
      </w:pPr>
    </w:p>
    <w:p>
      <w:pPr>
        <w:spacing w:line="276" w:lineRule="auto" w:after="240"/>
      </w:pPr>
      <w:r>
        <w:rPr>
          <w:b/>
          <w:sz w:val="19"/>
        </w:rPr>
        <w:t>Supplementary Table 5 | Separation of destroyed buildings by Sentinel-2 change indices.</w:t>
      </w:r>
      <w:r>
        <w:rPr>
          <w:sz w:val="19"/>
        </w:rPr>
        <w:t xml:space="preserve"> Area under the receiver-operating-characteristic curve for post-minus-pre change averaged over 3 × 3 pixels (20 m) at each building. Source: s2_separability_auc.csv.</w:t>
      </w:r>
    </w:p>
    <w:tbl>
      <w:tblPr>
        <w:tblStyle w:val="TableGrid"/>
        <w:tblW w:type="auto" w:w="0"/>
        <w:jc w:val="center"/>
        <w:tblLayout w:type="fixed"/>
        <w:tblLook w:firstColumn="1" w:firstRow="1" w:lastColumn="0" w:lastRow="0" w:noHBand="0" w:noVBand="1" w:val="04A0"/>
      </w:tblPr>
      <w:tblGrid>
        <w:gridCol w:w="5590"/>
        <w:gridCol w:w="1193"/>
        <w:gridCol w:w="1193"/>
        <w:gridCol w:w="1193"/>
      </w:tblGrid>
      <w:tr>
        <w:trPr>
          <w:cantSplit/>
          <w:tblHeader/>
        </w:trPr>
        <w:tc>
          <w:tcPr>
            <w:tcW w:type="dxa" w:w="5590"/>
            <w:shd w:val="clear" w:fill="E6EEF2"/>
          </w:tcPr>
          <w:p>
            <w:pPr>
              <w:keepNext/>
              <w:spacing w:after="20" w:line="240" w:lineRule="auto"/>
            </w:pPr>
            <w:r>
              <w:rPr>
                <w:b/>
                <w:sz w:val="16"/>
              </w:rPr>
              <w:t>Index (post minus pre)</w:t>
            </w:r>
          </w:p>
        </w:tc>
        <w:tc>
          <w:tcPr>
            <w:tcW w:type="dxa" w:w="1193"/>
            <w:shd w:val="clear" w:fill="E6EEF2"/>
          </w:tcPr>
          <w:p>
            <w:pPr>
              <w:keepNext/>
              <w:spacing w:after="20" w:line="240" w:lineRule="auto"/>
            </w:pPr>
            <w:r>
              <w:rPr>
                <w:b/>
                <w:sz w:val="16"/>
              </w:rPr>
              <w:t>All graded: destroyed vs other (n = 23,189)</w:t>
            </w:r>
          </w:p>
        </w:tc>
        <w:tc>
          <w:tcPr>
            <w:tcW w:type="dxa" w:w="1193"/>
            <w:shd w:val="clear" w:fill="E6EEF2"/>
          </w:tcPr>
          <w:p>
            <w:pPr>
              <w:keepNext/>
              <w:spacing w:after="20" w:line="240" w:lineRule="auto"/>
            </w:pPr>
            <w:r>
              <w:rPr>
                <w:b/>
                <w:sz w:val="16"/>
              </w:rPr>
              <w:t>CEMS areas: destroyed vs no record (n = 21,898)</w:t>
            </w:r>
          </w:p>
        </w:tc>
        <w:tc>
          <w:tcPr>
            <w:tcW w:type="dxa" w:w="1193"/>
            <w:shd w:val="clear" w:fill="E6EEF2"/>
          </w:tcPr>
          <w:p>
            <w:pPr>
              <w:keepNext/>
              <w:spacing w:after="20" w:line="240" w:lineRule="auto"/>
            </w:pPr>
            <w:r>
              <w:rPr>
                <w:b/>
                <w:sz w:val="16"/>
              </w:rPr>
              <w:t>HOT: destroyed vs no damage (n = 763)</w:t>
            </w:r>
          </w:p>
        </w:tc>
      </w:tr>
      <w:tr>
        <w:trPr>
          <w:cantSplit/>
        </w:trPr>
        <w:tc>
          <w:tcPr>
            <w:tcW w:type="dxa" w:w="5590"/>
          </w:tcPr>
          <w:p>
            <w:pPr>
              <w:spacing w:after="20" w:line="240" w:lineRule="auto"/>
            </w:pPr>
            <w:r>
              <w:rPr>
                <w:sz w:val="16"/>
              </w:rPr>
              <w:t>NDVI change</w:t>
            </w:r>
          </w:p>
        </w:tc>
        <w:tc>
          <w:tcPr>
            <w:tcW w:type="dxa" w:w="1193"/>
          </w:tcPr>
          <w:p>
            <w:pPr>
              <w:spacing w:after="20" w:line="240" w:lineRule="auto"/>
            </w:pPr>
            <w:r>
              <w:rPr>
                <w:sz w:val="16"/>
              </w:rPr>
              <w:t>0.948</w:t>
            </w:r>
          </w:p>
        </w:tc>
        <w:tc>
          <w:tcPr>
            <w:tcW w:type="dxa" w:w="1193"/>
          </w:tcPr>
          <w:p>
            <w:pPr>
              <w:spacing w:after="20" w:line="240" w:lineRule="auto"/>
            </w:pPr>
            <w:r>
              <w:rPr>
                <w:sz w:val="16"/>
              </w:rPr>
              <w:t>0.952</w:t>
            </w:r>
          </w:p>
        </w:tc>
        <w:tc>
          <w:tcPr>
            <w:tcW w:type="dxa" w:w="1193"/>
          </w:tcPr>
          <w:p>
            <w:pPr>
              <w:spacing w:after="20" w:line="240" w:lineRule="auto"/>
            </w:pPr>
            <w:r>
              <w:rPr>
                <w:sz w:val="16"/>
              </w:rPr>
              <w:t>0.936</w:t>
            </w:r>
          </w:p>
        </w:tc>
      </w:tr>
      <w:tr>
        <w:trPr>
          <w:cantSplit/>
        </w:trPr>
        <w:tc>
          <w:tcPr>
            <w:tcW w:type="dxa" w:w="5590"/>
          </w:tcPr>
          <w:p>
            <w:pPr>
              <w:spacing w:after="20" w:line="240" w:lineRule="auto"/>
            </w:pPr>
            <w:r>
              <w:rPr>
                <w:sz w:val="16"/>
              </w:rPr>
              <w:t>NDWI change</w:t>
            </w:r>
          </w:p>
        </w:tc>
        <w:tc>
          <w:tcPr>
            <w:tcW w:type="dxa" w:w="1193"/>
          </w:tcPr>
          <w:p>
            <w:pPr>
              <w:spacing w:after="20" w:line="240" w:lineRule="auto"/>
            </w:pPr>
            <w:r>
              <w:rPr>
                <w:sz w:val="16"/>
              </w:rPr>
              <w:t>0.950</w:t>
            </w:r>
          </w:p>
        </w:tc>
        <w:tc>
          <w:tcPr>
            <w:tcW w:type="dxa" w:w="1193"/>
          </w:tcPr>
          <w:p>
            <w:pPr>
              <w:spacing w:after="20" w:line="240" w:lineRule="auto"/>
            </w:pPr>
            <w:r>
              <w:rPr>
                <w:sz w:val="16"/>
              </w:rPr>
              <w:t>0.953</w:t>
            </w:r>
          </w:p>
        </w:tc>
        <w:tc>
          <w:tcPr>
            <w:tcW w:type="dxa" w:w="1193"/>
          </w:tcPr>
          <w:p>
            <w:pPr>
              <w:spacing w:after="20" w:line="240" w:lineRule="auto"/>
            </w:pPr>
            <w:r>
              <w:rPr>
                <w:sz w:val="16"/>
              </w:rPr>
              <w:t>0.939</w:t>
            </w:r>
          </w:p>
        </w:tc>
      </w:tr>
      <w:tr>
        <w:trPr>
          <w:cantSplit/>
        </w:trPr>
        <w:tc>
          <w:tcPr>
            <w:tcW w:type="dxa" w:w="5590"/>
          </w:tcPr>
          <w:p>
            <w:pPr>
              <w:spacing w:after="20" w:line="240" w:lineRule="auto"/>
            </w:pPr>
            <w:r>
              <w:rPr>
                <w:sz w:val="16"/>
              </w:rPr>
              <w:t>Visible brightness change</w:t>
            </w:r>
          </w:p>
        </w:tc>
        <w:tc>
          <w:tcPr>
            <w:tcW w:type="dxa" w:w="1193"/>
          </w:tcPr>
          <w:p>
            <w:pPr>
              <w:spacing w:after="20" w:line="240" w:lineRule="auto"/>
            </w:pPr>
            <w:r>
              <w:rPr>
                <w:sz w:val="16"/>
              </w:rPr>
              <w:t>0.941</w:t>
            </w:r>
          </w:p>
        </w:tc>
        <w:tc>
          <w:tcPr>
            <w:tcW w:type="dxa" w:w="1193"/>
          </w:tcPr>
          <w:p>
            <w:pPr>
              <w:spacing w:after="20" w:line="240" w:lineRule="auto"/>
            </w:pPr>
            <w:r>
              <w:rPr>
                <w:sz w:val="16"/>
              </w:rPr>
              <w:t>0.944</w:t>
            </w:r>
          </w:p>
        </w:tc>
        <w:tc>
          <w:tcPr>
            <w:tcW w:type="dxa" w:w="1193"/>
          </w:tcPr>
          <w:p>
            <w:pPr>
              <w:spacing w:after="20" w:line="240" w:lineRule="auto"/>
            </w:pPr>
            <w:r>
              <w:rPr>
                <w:sz w:val="16"/>
              </w:rPr>
              <w:t>0.938</w:t>
            </w:r>
          </w:p>
        </w:tc>
      </w:tr>
      <w:tr>
        <w:trPr>
          <w:cantSplit/>
        </w:trPr>
        <w:tc>
          <w:tcPr>
            <w:tcW w:type="dxa" w:w="5590"/>
          </w:tcPr>
          <w:p>
            <w:pPr>
              <w:spacing w:after="20" w:line="240" w:lineRule="auto"/>
            </w:pPr>
            <w:r>
              <w:rPr>
                <w:sz w:val="16"/>
              </w:rPr>
              <w:t>Bare-soil index change</w:t>
            </w:r>
          </w:p>
        </w:tc>
        <w:tc>
          <w:tcPr>
            <w:tcW w:type="dxa" w:w="1193"/>
          </w:tcPr>
          <w:p>
            <w:pPr>
              <w:spacing w:after="20" w:line="240" w:lineRule="auto"/>
            </w:pPr>
            <w:r>
              <w:rPr>
                <w:sz w:val="16"/>
              </w:rPr>
              <w:t>0.902</w:t>
            </w:r>
          </w:p>
        </w:tc>
        <w:tc>
          <w:tcPr>
            <w:tcW w:type="dxa" w:w="1193"/>
          </w:tcPr>
          <w:p>
            <w:pPr>
              <w:spacing w:after="20" w:line="240" w:lineRule="auto"/>
            </w:pPr>
            <w:r>
              <w:rPr>
                <w:sz w:val="16"/>
              </w:rPr>
              <w:t>0.911</w:t>
            </w:r>
          </w:p>
        </w:tc>
        <w:tc>
          <w:tcPr>
            <w:tcW w:type="dxa" w:w="1193"/>
          </w:tcPr>
          <w:p>
            <w:pPr>
              <w:spacing w:after="20" w:line="240" w:lineRule="auto"/>
            </w:pPr>
            <w:r>
              <w:rPr>
                <w:sz w:val="16"/>
              </w:rPr>
              <w:t>0.872</w:t>
            </w:r>
          </w:p>
        </w:tc>
      </w:tr>
    </w:tbl>
    <w:p>
      <w:pPr>
        <w:spacing w:after="40"/>
      </w:pPr>
    </w:p>
    <w:p>
      <w:pPr>
        <w:spacing w:line="276" w:lineRule="auto" w:after="240"/>
      </w:pPr>
      <w:r>
        <w:rPr>
          <w:b/>
          <w:sz w:val="19"/>
        </w:rPr>
        <w:t>Supplementary Table 6 | HOT damage by height above the channel and local models.</w:t>
      </w:r>
      <w:r>
        <w:rPr>
          <w:sz w:val="19"/>
        </w:rPr>
        <w:t xml:space="preserve"> </w:t>
      </w:r>
      <w:r>
        <w:rPr>
          <w:b/>
          <w:sz w:val="19"/>
        </w:rPr>
        <w:t>a</w:t>
      </w:r>
      <w:r>
        <w:rPr>
          <w:sz w:val="19"/>
        </w:rPr>
        <w:t xml:space="preserve">, Composition of HOT damage classes by band of height above the channel, with Wilson 95% confidence intervals for the share destroyed. </w:t>
      </w:r>
      <w:r>
        <w:rPr>
          <w:b/>
          <w:sz w:val="19"/>
        </w:rPr>
        <w:t>b</w:t>
      </w:r>
      <w:r>
        <w:rPr>
          <w:sz w:val="19"/>
        </w:rPr>
        <w:t>, Odds ratios (95% confidence intervals) from logistic models of destruction and of major damage or destruction and from a proportional-odds model of the four HOT classes, with standard errors clustered by 1-km reach (n = 1,050). Sources: terrain_local_rem_bins.csv, terrain_local_models.csv.</w:t>
      </w:r>
    </w:p>
    <w:tbl>
      <w:tblPr>
        <w:tblStyle w:val="TableGrid"/>
        <w:tblW w:type="auto" w:w="0"/>
        <w:jc w:val="center"/>
        <w:tblLayout w:type="fixed"/>
        <w:tblLook w:firstColumn="1" w:firstRow="1" w:lastColumn="0" w:lastRow="0" w:noHBand="0" w:noVBand="1" w:val="04A0"/>
      </w:tblPr>
      <w:tblGrid>
        <w:gridCol w:w="2067"/>
        <w:gridCol w:w="1382"/>
        <w:gridCol w:w="1266"/>
        <w:gridCol w:w="1169"/>
        <w:gridCol w:w="1169"/>
        <w:gridCol w:w="2117"/>
      </w:tblGrid>
      <w:tr>
        <w:trPr>
          <w:cantSplit/>
          <w:tblHeader/>
        </w:trPr>
        <w:tc>
          <w:tcPr>
            <w:tcW w:type="dxa" w:w="2067"/>
            <w:shd w:val="clear" w:fill="E6EEF2"/>
          </w:tcPr>
          <w:p>
            <w:pPr>
              <w:keepNext/>
              <w:spacing w:after="20" w:line="240" w:lineRule="auto"/>
            </w:pPr>
            <w:r>
              <w:rPr>
                <w:b/>
                <w:sz w:val="16"/>
              </w:rPr>
              <w:t>Height above channel (m)</w:t>
            </w:r>
          </w:p>
        </w:tc>
        <w:tc>
          <w:tcPr>
            <w:tcW w:type="dxa" w:w="1382"/>
            <w:shd w:val="clear" w:fill="E6EEF2"/>
          </w:tcPr>
          <w:p>
            <w:pPr>
              <w:keepNext/>
              <w:spacing w:after="20" w:line="240" w:lineRule="auto"/>
            </w:pPr>
            <w:r>
              <w:rPr>
                <w:b/>
                <w:sz w:val="16"/>
              </w:rPr>
              <w:t>Buildings</w:t>
            </w:r>
          </w:p>
        </w:tc>
        <w:tc>
          <w:tcPr>
            <w:tcW w:type="dxa" w:w="1266"/>
            <w:shd w:val="clear" w:fill="E6EEF2"/>
          </w:tcPr>
          <w:p>
            <w:pPr>
              <w:keepNext/>
              <w:spacing w:after="20" w:line="240" w:lineRule="auto"/>
            </w:pPr>
            <w:r>
              <w:rPr>
                <w:b/>
                <w:sz w:val="16"/>
              </w:rPr>
              <w:t>No damage (%)</w:t>
            </w:r>
          </w:p>
        </w:tc>
        <w:tc>
          <w:tcPr>
            <w:tcW w:type="dxa" w:w="1169"/>
            <w:shd w:val="clear" w:fill="E6EEF2"/>
          </w:tcPr>
          <w:p>
            <w:pPr>
              <w:keepNext/>
              <w:spacing w:after="20" w:line="240" w:lineRule="auto"/>
            </w:pPr>
            <w:r>
              <w:rPr>
                <w:b/>
                <w:sz w:val="16"/>
              </w:rPr>
              <w:t>Minor (%)</w:t>
            </w:r>
          </w:p>
        </w:tc>
        <w:tc>
          <w:tcPr>
            <w:tcW w:type="dxa" w:w="1169"/>
            <w:shd w:val="clear" w:fill="E6EEF2"/>
          </w:tcPr>
          <w:p>
            <w:pPr>
              <w:keepNext/>
              <w:spacing w:after="20" w:line="240" w:lineRule="auto"/>
            </w:pPr>
            <w:r>
              <w:rPr>
                <w:b/>
                <w:sz w:val="16"/>
              </w:rPr>
              <w:t>Major (%)</w:t>
            </w:r>
          </w:p>
        </w:tc>
        <w:tc>
          <w:tcPr>
            <w:tcW w:type="dxa" w:w="2117"/>
            <w:shd w:val="clear" w:fill="E6EEF2"/>
          </w:tcPr>
          <w:p>
            <w:pPr>
              <w:keepNext/>
              <w:spacing w:after="20" w:line="240" w:lineRule="auto"/>
            </w:pPr>
            <w:r>
              <w:rPr>
                <w:b/>
                <w:sz w:val="16"/>
              </w:rPr>
              <w:t>Destroyed (%, 95% CI)</w:t>
            </w:r>
          </w:p>
        </w:tc>
      </w:tr>
      <w:tr>
        <w:trPr>
          <w:cantSplit/>
        </w:trPr>
        <w:tc>
          <w:tcPr>
            <w:tcW w:type="dxa" w:w="2067"/>
          </w:tcPr>
          <w:p>
            <w:pPr>
              <w:spacing w:after="20" w:line="240" w:lineRule="auto"/>
            </w:pPr>
            <w:r>
              <w:rPr>
                <w:sz w:val="16"/>
              </w:rPr>
              <w:t>−20 to 0</w:t>
            </w:r>
          </w:p>
        </w:tc>
        <w:tc>
          <w:tcPr>
            <w:tcW w:type="dxa" w:w="1382"/>
          </w:tcPr>
          <w:p>
            <w:pPr>
              <w:spacing w:after="20" w:line="240" w:lineRule="auto"/>
            </w:pPr>
            <w:r>
              <w:rPr>
                <w:sz w:val="16"/>
              </w:rPr>
              <w:t>12</w:t>
            </w:r>
          </w:p>
        </w:tc>
        <w:tc>
          <w:tcPr>
            <w:tcW w:type="dxa" w:w="1266"/>
          </w:tcPr>
          <w:p>
            <w:pPr>
              <w:spacing w:after="20" w:line="240" w:lineRule="auto"/>
            </w:pPr>
            <w:r>
              <w:rPr>
                <w:sz w:val="16"/>
              </w:rPr>
              <w:t>0</w:t>
            </w:r>
          </w:p>
        </w:tc>
        <w:tc>
          <w:tcPr>
            <w:tcW w:type="dxa" w:w="1169"/>
          </w:tcPr>
          <w:p>
            <w:pPr>
              <w:spacing w:after="20" w:line="240" w:lineRule="auto"/>
            </w:pPr>
            <w:r>
              <w:rPr>
                <w:sz w:val="16"/>
              </w:rPr>
              <w:t>0</w:t>
            </w:r>
          </w:p>
        </w:tc>
        <w:tc>
          <w:tcPr>
            <w:tcW w:type="dxa" w:w="1169"/>
          </w:tcPr>
          <w:p>
            <w:pPr>
              <w:spacing w:after="20" w:line="240" w:lineRule="auto"/>
            </w:pPr>
            <w:r>
              <w:rPr>
                <w:sz w:val="16"/>
              </w:rPr>
              <w:t>0</w:t>
            </w:r>
          </w:p>
        </w:tc>
        <w:tc>
          <w:tcPr>
            <w:tcW w:type="dxa" w:w="2117"/>
          </w:tcPr>
          <w:p>
            <w:pPr>
              <w:spacing w:after="20" w:line="240" w:lineRule="auto"/>
            </w:pPr>
            <w:r>
              <w:rPr>
                <w:sz w:val="16"/>
              </w:rPr>
              <w:t>100 (76–100)</w:t>
            </w:r>
          </w:p>
        </w:tc>
      </w:tr>
      <w:tr>
        <w:trPr>
          <w:cantSplit/>
        </w:trPr>
        <w:tc>
          <w:tcPr>
            <w:tcW w:type="dxa" w:w="2067"/>
          </w:tcPr>
          <w:p>
            <w:pPr>
              <w:spacing w:after="20" w:line="240" w:lineRule="auto"/>
            </w:pPr>
            <w:r>
              <w:rPr>
                <w:sz w:val="16"/>
              </w:rPr>
              <w:t>0 to 10</w:t>
            </w:r>
          </w:p>
        </w:tc>
        <w:tc>
          <w:tcPr>
            <w:tcW w:type="dxa" w:w="1382"/>
          </w:tcPr>
          <w:p>
            <w:pPr>
              <w:spacing w:after="20" w:line="240" w:lineRule="auto"/>
            </w:pPr>
            <w:r>
              <w:rPr>
                <w:sz w:val="16"/>
              </w:rPr>
              <w:t>32</w:t>
            </w:r>
          </w:p>
        </w:tc>
        <w:tc>
          <w:tcPr>
            <w:tcW w:type="dxa" w:w="1266"/>
          </w:tcPr>
          <w:p>
            <w:pPr>
              <w:spacing w:after="20" w:line="240" w:lineRule="auto"/>
            </w:pPr>
            <w:r>
              <w:rPr>
                <w:sz w:val="16"/>
              </w:rPr>
              <w:t>0</w:t>
            </w:r>
          </w:p>
        </w:tc>
        <w:tc>
          <w:tcPr>
            <w:tcW w:type="dxa" w:w="1169"/>
          </w:tcPr>
          <w:p>
            <w:pPr>
              <w:spacing w:after="20" w:line="240" w:lineRule="auto"/>
            </w:pPr>
            <w:r>
              <w:rPr>
                <w:sz w:val="16"/>
              </w:rPr>
              <w:t>0</w:t>
            </w:r>
          </w:p>
        </w:tc>
        <w:tc>
          <w:tcPr>
            <w:tcW w:type="dxa" w:w="1169"/>
          </w:tcPr>
          <w:p>
            <w:pPr>
              <w:spacing w:after="20" w:line="240" w:lineRule="auto"/>
            </w:pPr>
            <w:r>
              <w:rPr>
                <w:sz w:val="16"/>
              </w:rPr>
              <w:t>0</w:t>
            </w:r>
          </w:p>
        </w:tc>
        <w:tc>
          <w:tcPr>
            <w:tcW w:type="dxa" w:w="2117"/>
          </w:tcPr>
          <w:p>
            <w:pPr>
              <w:spacing w:after="20" w:line="240" w:lineRule="auto"/>
            </w:pPr>
            <w:r>
              <w:rPr>
                <w:sz w:val="16"/>
              </w:rPr>
              <w:t>100 (89–100)</w:t>
            </w:r>
          </w:p>
        </w:tc>
      </w:tr>
      <w:tr>
        <w:trPr>
          <w:cantSplit/>
        </w:trPr>
        <w:tc>
          <w:tcPr>
            <w:tcW w:type="dxa" w:w="2067"/>
          </w:tcPr>
          <w:p>
            <w:pPr>
              <w:spacing w:after="20" w:line="240" w:lineRule="auto"/>
            </w:pPr>
            <w:r>
              <w:rPr>
                <w:sz w:val="16"/>
              </w:rPr>
              <w:t>10 to 20</w:t>
            </w:r>
          </w:p>
        </w:tc>
        <w:tc>
          <w:tcPr>
            <w:tcW w:type="dxa" w:w="1382"/>
          </w:tcPr>
          <w:p>
            <w:pPr>
              <w:spacing w:after="20" w:line="240" w:lineRule="auto"/>
            </w:pPr>
            <w:r>
              <w:rPr>
                <w:sz w:val="16"/>
              </w:rPr>
              <w:t>89</w:t>
            </w:r>
          </w:p>
        </w:tc>
        <w:tc>
          <w:tcPr>
            <w:tcW w:type="dxa" w:w="1266"/>
          </w:tcPr>
          <w:p>
            <w:pPr>
              <w:spacing w:after="20" w:line="240" w:lineRule="auto"/>
            </w:pPr>
            <w:r>
              <w:rPr>
                <w:sz w:val="16"/>
              </w:rPr>
              <w:t>0</w:t>
            </w:r>
          </w:p>
        </w:tc>
        <w:tc>
          <w:tcPr>
            <w:tcW w:type="dxa" w:w="1169"/>
          </w:tcPr>
          <w:p>
            <w:pPr>
              <w:spacing w:after="20" w:line="240" w:lineRule="auto"/>
            </w:pPr>
            <w:r>
              <w:rPr>
                <w:sz w:val="16"/>
              </w:rPr>
              <w:t>1</w:t>
            </w:r>
          </w:p>
        </w:tc>
        <w:tc>
          <w:tcPr>
            <w:tcW w:type="dxa" w:w="1169"/>
          </w:tcPr>
          <w:p>
            <w:pPr>
              <w:spacing w:after="20" w:line="240" w:lineRule="auto"/>
            </w:pPr>
            <w:r>
              <w:rPr>
                <w:sz w:val="16"/>
              </w:rPr>
              <w:t>7</w:t>
            </w:r>
          </w:p>
        </w:tc>
        <w:tc>
          <w:tcPr>
            <w:tcW w:type="dxa" w:w="2117"/>
          </w:tcPr>
          <w:p>
            <w:pPr>
              <w:spacing w:after="20" w:line="240" w:lineRule="auto"/>
            </w:pPr>
            <w:r>
              <w:rPr>
                <w:sz w:val="16"/>
              </w:rPr>
              <w:t>92 (85–96)</w:t>
            </w:r>
          </w:p>
        </w:tc>
      </w:tr>
      <w:tr>
        <w:trPr>
          <w:cantSplit/>
        </w:trPr>
        <w:tc>
          <w:tcPr>
            <w:tcW w:type="dxa" w:w="2067"/>
          </w:tcPr>
          <w:p>
            <w:pPr>
              <w:spacing w:after="20" w:line="240" w:lineRule="auto"/>
            </w:pPr>
            <w:r>
              <w:rPr>
                <w:sz w:val="16"/>
              </w:rPr>
              <w:t>20 to 30</w:t>
            </w:r>
          </w:p>
        </w:tc>
        <w:tc>
          <w:tcPr>
            <w:tcW w:type="dxa" w:w="1382"/>
          </w:tcPr>
          <w:p>
            <w:pPr>
              <w:spacing w:after="20" w:line="240" w:lineRule="auto"/>
            </w:pPr>
            <w:r>
              <w:rPr>
                <w:sz w:val="16"/>
              </w:rPr>
              <w:t>98</w:t>
            </w:r>
          </w:p>
        </w:tc>
        <w:tc>
          <w:tcPr>
            <w:tcW w:type="dxa" w:w="1266"/>
          </w:tcPr>
          <w:p>
            <w:pPr>
              <w:spacing w:after="20" w:line="240" w:lineRule="auto"/>
            </w:pPr>
            <w:r>
              <w:rPr>
                <w:sz w:val="16"/>
              </w:rPr>
              <w:t>2</w:t>
            </w:r>
          </w:p>
        </w:tc>
        <w:tc>
          <w:tcPr>
            <w:tcW w:type="dxa" w:w="1169"/>
          </w:tcPr>
          <w:p>
            <w:pPr>
              <w:spacing w:after="20" w:line="240" w:lineRule="auto"/>
            </w:pPr>
            <w:r>
              <w:rPr>
                <w:sz w:val="16"/>
              </w:rPr>
              <w:t>5</w:t>
            </w:r>
          </w:p>
        </w:tc>
        <w:tc>
          <w:tcPr>
            <w:tcW w:type="dxa" w:w="1169"/>
          </w:tcPr>
          <w:p>
            <w:pPr>
              <w:spacing w:after="20" w:line="240" w:lineRule="auto"/>
            </w:pPr>
            <w:r>
              <w:rPr>
                <w:sz w:val="16"/>
              </w:rPr>
              <w:t>4</w:t>
            </w:r>
          </w:p>
        </w:tc>
        <w:tc>
          <w:tcPr>
            <w:tcW w:type="dxa" w:w="2117"/>
          </w:tcPr>
          <w:p>
            <w:pPr>
              <w:spacing w:after="20" w:line="240" w:lineRule="auto"/>
            </w:pPr>
            <w:r>
              <w:rPr>
                <w:sz w:val="16"/>
              </w:rPr>
              <w:t>89 (81–94)</w:t>
            </w:r>
          </w:p>
        </w:tc>
      </w:tr>
      <w:tr>
        <w:trPr>
          <w:cantSplit/>
        </w:trPr>
        <w:tc>
          <w:tcPr>
            <w:tcW w:type="dxa" w:w="2067"/>
          </w:tcPr>
          <w:p>
            <w:pPr>
              <w:spacing w:after="20" w:line="240" w:lineRule="auto"/>
            </w:pPr>
            <w:r>
              <w:rPr>
                <w:sz w:val="16"/>
              </w:rPr>
              <w:t>30 to 40</w:t>
            </w:r>
          </w:p>
        </w:tc>
        <w:tc>
          <w:tcPr>
            <w:tcW w:type="dxa" w:w="1382"/>
          </w:tcPr>
          <w:p>
            <w:pPr>
              <w:spacing w:after="20" w:line="240" w:lineRule="auto"/>
            </w:pPr>
            <w:r>
              <w:rPr>
                <w:sz w:val="16"/>
              </w:rPr>
              <w:t>122</w:t>
            </w:r>
          </w:p>
        </w:tc>
        <w:tc>
          <w:tcPr>
            <w:tcW w:type="dxa" w:w="1266"/>
          </w:tcPr>
          <w:p>
            <w:pPr>
              <w:spacing w:after="20" w:line="240" w:lineRule="auto"/>
            </w:pPr>
            <w:r>
              <w:rPr>
                <w:sz w:val="16"/>
              </w:rPr>
              <w:t>2</w:t>
            </w:r>
          </w:p>
        </w:tc>
        <w:tc>
          <w:tcPr>
            <w:tcW w:type="dxa" w:w="1169"/>
          </w:tcPr>
          <w:p>
            <w:pPr>
              <w:spacing w:after="20" w:line="240" w:lineRule="auto"/>
            </w:pPr>
            <w:r>
              <w:rPr>
                <w:sz w:val="16"/>
              </w:rPr>
              <w:t>1</w:t>
            </w:r>
          </w:p>
        </w:tc>
        <w:tc>
          <w:tcPr>
            <w:tcW w:type="dxa" w:w="1169"/>
          </w:tcPr>
          <w:p>
            <w:pPr>
              <w:spacing w:after="20" w:line="240" w:lineRule="auto"/>
            </w:pPr>
            <w:r>
              <w:rPr>
                <w:sz w:val="16"/>
              </w:rPr>
              <w:t>2</w:t>
            </w:r>
          </w:p>
        </w:tc>
        <w:tc>
          <w:tcPr>
            <w:tcW w:type="dxa" w:w="2117"/>
          </w:tcPr>
          <w:p>
            <w:pPr>
              <w:spacing w:after="20" w:line="240" w:lineRule="auto"/>
            </w:pPr>
            <w:r>
              <w:rPr>
                <w:sz w:val="16"/>
              </w:rPr>
              <w:t>94 (89–97)</w:t>
            </w:r>
          </w:p>
        </w:tc>
      </w:tr>
      <w:tr>
        <w:trPr>
          <w:cantSplit/>
        </w:trPr>
        <w:tc>
          <w:tcPr>
            <w:tcW w:type="dxa" w:w="2067"/>
          </w:tcPr>
          <w:p>
            <w:pPr>
              <w:spacing w:after="20" w:line="240" w:lineRule="auto"/>
            </w:pPr>
            <w:r>
              <w:rPr>
                <w:sz w:val="16"/>
              </w:rPr>
              <w:t>40 to 50</w:t>
            </w:r>
          </w:p>
        </w:tc>
        <w:tc>
          <w:tcPr>
            <w:tcW w:type="dxa" w:w="1382"/>
          </w:tcPr>
          <w:p>
            <w:pPr>
              <w:spacing w:after="20" w:line="240" w:lineRule="auto"/>
            </w:pPr>
            <w:r>
              <w:rPr>
                <w:sz w:val="16"/>
              </w:rPr>
              <w:t>217</w:t>
            </w:r>
          </w:p>
        </w:tc>
        <w:tc>
          <w:tcPr>
            <w:tcW w:type="dxa" w:w="1266"/>
          </w:tcPr>
          <w:p>
            <w:pPr>
              <w:spacing w:after="20" w:line="240" w:lineRule="auto"/>
            </w:pPr>
            <w:r>
              <w:rPr>
                <w:sz w:val="16"/>
              </w:rPr>
              <w:t>1</w:t>
            </w:r>
          </w:p>
        </w:tc>
        <w:tc>
          <w:tcPr>
            <w:tcW w:type="dxa" w:w="1169"/>
          </w:tcPr>
          <w:p>
            <w:pPr>
              <w:spacing w:after="20" w:line="240" w:lineRule="auto"/>
            </w:pPr>
            <w:r>
              <w:rPr>
                <w:sz w:val="16"/>
              </w:rPr>
              <w:t>2</w:t>
            </w:r>
          </w:p>
        </w:tc>
        <w:tc>
          <w:tcPr>
            <w:tcW w:type="dxa" w:w="1169"/>
          </w:tcPr>
          <w:p>
            <w:pPr>
              <w:spacing w:after="20" w:line="240" w:lineRule="auto"/>
            </w:pPr>
            <w:r>
              <w:rPr>
                <w:sz w:val="16"/>
              </w:rPr>
              <w:t>1</w:t>
            </w:r>
          </w:p>
        </w:tc>
        <w:tc>
          <w:tcPr>
            <w:tcW w:type="dxa" w:w="2117"/>
          </w:tcPr>
          <w:p>
            <w:pPr>
              <w:spacing w:after="20" w:line="240" w:lineRule="auto"/>
            </w:pPr>
            <w:r>
              <w:rPr>
                <w:sz w:val="16"/>
              </w:rPr>
              <w:t>95 (92–97)</w:t>
            </w:r>
          </w:p>
        </w:tc>
      </w:tr>
      <w:tr>
        <w:trPr>
          <w:cantSplit/>
        </w:trPr>
        <w:tc>
          <w:tcPr>
            <w:tcW w:type="dxa" w:w="2067"/>
          </w:tcPr>
          <w:p>
            <w:pPr>
              <w:spacing w:after="20" w:line="240" w:lineRule="auto"/>
            </w:pPr>
            <w:r>
              <w:rPr>
                <w:sz w:val="16"/>
              </w:rPr>
              <w:t>50 to 60</w:t>
            </w:r>
          </w:p>
        </w:tc>
        <w:tc>
          <w:tcPr>
            <w:tcW w:type="dxa" w:w="1382"/>
          </w:tcPr>
          <w:p>
            <w:pPr>
              <w:spacing w:after="20" w:line="240" w:lineRule="auto"/>
            </w:pPr>
            <w:r>
              <w:rPr>
                <w:sz w:val="16"/>
              </w:rPr>
              <w:t>139</w:t>
            </w:r>
          </w:p>
        </w:tc>
        <w:tc>
          <w:tcPr>
            <w:tcW w:type="dxa" w:w="1266"/>
          </w:tcPr>
          <w:p>
            <w:pPr>
              <w:spacing w:after="20" w:line="240" w:lineRule="auto"/>
            </w:pPr>
            <w:r>
              <w:rPr>
                <w:sz w:val="16"/>
              </w:rPr>
              <w:t>8</w:t>
            </w:r>
          </w:p>
        </w:tc>
        <w:tc>
          <w:tcPr>
            <w:tcW w:type="dxa" w:w="1169"/>
          </w:tcPr>
          <w:p>
            <w:pPr>
              <w:spacing w:after="20" w:line="240" w:lineRule="auto"/>
            </w:pPr>
            <w:r>
              <w:rPr>
                <w:sz w:val="16"/>
              </w:rPr>
              <w:t>6</w:t>
            </w:r>
          </w:p>
        </w:tc>
        <w:tc>
          <w:tcPr>
            <w:tcW w:type="dxa" w:w="1169"/>
          </w:tcPr>
          <w:p>
            <w:pPr>
              <w:spacing w:after="20" w:line="240" w:lineRule="auto"/>
            </w:pPr>
            <w:r>
              <w:rPr>
                <w:sz w:val="16"/>
              </w:rPr>
              <w:t>14</w:t>
            </w:r>
          </w:p>
        </w:tc>
        <w:tc>
          <w:tcPr>
            <w:tcW w:type="dxa" w:w="2117"/>
          </w:tcPr>
          <w:p>
            <w:pPr>
              <w:spacing w:after="20" w:line="240" w:lineRule="auto"/>
            </w:pPr>
            <w:r>
              <w:rPr>
                <w:sz w:val="16"/>
              </w:rPr>
              <w:t>72 (64–79)</w:t>
            </w:r>
          </w:p>
        </w:tc>
      </w:tr>
      <w:tr>
        <w:trPr>
          <w:cantSplit/>
        </w:trPr>
        <w:tc>
          <w:tcPr>
            <w:tcW w:type="dxa" w:w="2067"/>
          </w:tcPr>
          <w:p>
            <w:pPr>
              <w:spacing w:after="20" w:line="240" w:lineRule="auto"/>
            </w:pPr>
            <w:r>
              <w:rPr>
                <w:sz w:val="16"/>
              </w:rPr>
              <w:t>60 to 80</w:t>
            </w:r>
          </w:p>
        </w:tc>
        <w:tc>
          <w:tcPr>
            <w:tcW w:type="dxa" w:w="1382"/>
          </w:tcPr>
          <w:p>
            <w:pPr>
              <w:spacing w:after="20" w:line="240" w:lineRule="auto"/>
            </w:pPr>
            <w:r>
              <w:rPr>
                <w:sz w:val="16"/>
              </w:rPr>
              <w:t>139</w:t>
            </w:r>
          </w:p>
        </w:tc>
        <w:tc>
          <w:tcPr>
            <w:tcW w:type="dxa" w:w="1266"/>
          </w:tcPr>
          <w:p>
            <w:pPr>
              <w:spacing w:after="20" w:line="240" w:lineRule="auto"/>
            </w:pPr>
            <w:r>
              <w:rPr>
                <w:sz w:val="16"/>
              </w:rPr>
              <w:t>18</w:t>
            </w:r>
          </w:p>
        </w:tc>
        <w:tc>
          <w:tcPr>
            <w:tcW w:type="dxa" w:w="1169"/>
          </w:tcPr>
          <w:p>
            <w:pPr>
              <w:spacing w:after="20" w:line="240" w:lineRule="auto"/>
            </w:pPr>
            <w:r>
              <w:rPr>
                <w:sz w:val="16"/>
              </w:rPr>
              <w:t>41</w:t>
            </w:r>
          </w:p>
        </w:tc>
        <w:tc>
          <w:tcPr>
            <w:tcW w:type="dxa" w:w="1169"/>
          </w:tcPr>
          <w:p>
            <w:pPr>
              <w:spacing w:after="20" w:line="240" w:lineRule="auto"/>
            </w:pPr>
            <w:r>
              <w:rPr>
                <w:sz w:val="16"/>
              </w:rPr>
              <w:t>21</w:t>
            </w:r>
          </w:p>
        </w:tc>
        <w:tc>
          <w:tcPr>
            <w:tcW w:type="dxa" w:w="2117"/>
          </w:tcPr>
          <w:p>
            <w:pPr>
              <w:spacing w:after="20" w:line="240" w:lineRule="auto"/>
            </w:pPr>
            <w:r>
              <w:rPr>
                <w:sz w:val="16"/>
              </w:rPr>
              <w:t>20 (14–28)</w:t>
            </w:r>
          </w:p>
        </w:tc>
      </w:tr>
      <w:tr>
        <w:trPr>
          <w:cantSplit/>
        </w:trPr>
        <w:tc>
          <w:tcPr>
            <w:tcW w:type="dxa" w:w="2067"/>
          </w:tcPr>
          <w:p>
            <w:pPr>
              <w:spacing w:after="20" w:line="240" w:lineRule="auto"/>
            </w:pPr>
            <w:r>
              <w:rPr>
                <w:sz w:val="16"/>
              </w:rPr>
              <w:t>80 to 100</w:t>
            </w:r>
          </w:p>
        </w:tc>
        <w:tc>
          <w:tcPr>
            <w:tcW w:type="dxa" w:w="1382"/>
          </w:tcPr>
          <w:p>
            <w:pPr>
              <w:spacing w:after="20" w:line="240" w:lineRule="auto"/>
            </w:pPr>
            <w:r>
              <w:rPr>
                <w:sz w:val="16"/>
              </w:rPr>
              <w:t>58</w:t>
            </w:r>
          </w:p>
        </w:tc>
        <w:tc>
          <w:tcPr>
            <w:tcW w:type="dxa" w:w="1266"/>
          </w:tcPr>
          <w:p>
            <w:pPr>
              <w:spacing w:after="20" w:line="240" w:lineRule="auto"/>
            </w:pPr>
            <w:r>
              <w:rPr>
                <w:sz w:val="16"/>
              </w:rPr>
              <w:t>29</w:t>
            </w:r>
          </w:p>
        </w:tc>
        <w:tc>
          <w:tcPr>
            <w:tcW w:type="dxa" w:w="1169"/>
          </w:tcPr>
          <w:p>
            <w:pPr>
              <w:spacing w:after="20" w:line="240" w:lineRule="auto"/>
            </w:pPr>
            <w:r>
              <w:rPr>
                <w:sz w:val="16"/>
              </w:rPr>
              <w:t>50</w:t>
            </w:r>
          </w:p>
        </w:tc>
        <w:tc>
          <w:tcPr>
            <w:tcW w:type="dxa" w:w="1169"/>
          </w:tcPr>
          <w:p>
            <w:pPr>
              <w:spacing w:after="20" w:line="240" w:lineRule="auto"/>
            </w:pPr>
            <w:r>
              <w:rPr>
                <w:sz w:val="16"/>
              </w:rPr>
              <w:t>12</w:t>
            </w:r>
          </w:p>
        </w:tc>
        <w:tc>
          <w:tcPr>
            <w:tcW w:type="dxa" w:w="2117"/>
          </w:tcPr>
          <w:p>
            <w:pPr>
              <w:spacing w:after="20" w:line="240" w:lineRule="auto"/>
            </w:pPr>
            <w:r>
              <w:rPr>
                <w:sz w:val="16"/>
              </w:rPr>
              <w:t>9 (4–19)</w:t>
            </w:r>
          </w:p>
        </w:tc>
      </w:tr>
      <w:tr>
        <w:trPr>
          <w:cantSplit/>
        </w:trPr>
        <w:tc>
          <w:tcPr>
            <w:tcW w:type="dxa" w:w="2067"/>
          </w:tcPr>
          <w:p>
            <w:pPr>
              <w:spacing w:after="20" w:line="240" w:lineRule="auto"/>
            </w:pPr>
            <w:r>
              <w:rPr>
                <w:sz w:val="16"/>
              </w:rPr>
              <w:t>100 to 150</w:t>
            </w:r>
          </w:p>
        </w:tc>
        <w:tc>
          <w:tcPr>
            <w:tcW w:type="dxa" w:w="1382"/>
          </w:tcPr>
          <w:p>
            <w:pPr>
              <w:spacing w:after="20" w:line="240" w:lineRule="auto"/>
            </w:pPr>
            <w:r>
              <w:rPr>
                <w:sz w:val="16"/>
              </w:rPr>
              <w:t>74</w:t>
            </w:r>
          </w:p>
        </w:tc>
        <w:tc>
          <w:tcPr>
            <w:tcW w:type="dxa" w:w="1266"/>
          </w:tcPr>
          <w:p>
            <w:pPr>
              <w:spacing w:after="20" w:line="240" w:lineRule="auto"/>
            </w:pPr>
            <w:r>
              <w:rPr>
                <w:sz w:val="16"/>
              </w:rPr>
              <w:t>30</w:t>
            </w:r>
          </w:p>
        </w:tc>
        <w:tc>
          <w:tcPr>
            <w:tcW w:type="dxa" w:w="1169"/>
          </w:tcPr>
          <w:p>
            <w:pPr>
              <w:spacing w:after="20" w:line="240" w:lineRule="auto"/>
            </w:pPr>
            <w:r>
              <w:rPr>
                <w:sz w:val="16"/>
              </w:rPr>
              <w:t>36</w:t>
            </w:r>
          </w:p>
        </w:tc>
        <w:tc>
          <w:tcPr>
            <w:tcW w:type="dxa" w:w="1169"/>
          </w:tcPr>
          <w:p>
            <w:pPr>
              <w:spacing w:after="20" w:line="240" w:lineRule="auto"/>
            </w:pPr>
            <w:r>
              <w:rPr>
                <w:sz w:val="16"/>
              </w:rPr>
              <w:t>26</w:t>
            </w:r>
          </w:p>
        </w:tc>
        <w:tc>
          <w:tcPr>
            <w:tcW w:type="dxa" w:w="2117"/>
          </w:tcPr>
          <w:p>
            <w:pPr>
              <w:spacing w:after="20" w:line="240" w:lineRule="auto"/>
            </w:pPr>
            <w:r>
              <w:rPr>
                <w:sz w:val="16"/>
              </w:rPr>
              <w:t>8 (4–17)</w:t>
            </w:r>
          </w:p>
        </w:tc>
      </w:tr>
      <w:tr>
        <w:trPr>
          <w:cantSplit/>
        </w:trPr>
        <w:tc>
          <w:tcPr>
            <w:tcW w:type="dxa" w:w="2067"/>
          </w:tcPr>
          <w:p>
            <w:pPr>
              <w:spacing w:after="20" w:line="240" w:lineRule="auto"/>
            </w:pPr>
            <w:r>
              <w:rPr>
                <w:sz w:val="16"/>
              </w:rPr>
              <w:t>150 to 400</w:t>
            </w:r>
          </w:p>
        </w:tc>
        <w:tc>
          <w:tcPr>
            <w:tcW w:type="dxa" w:w="1382"/>
          </w:tcPr>
          <w:p>
            <w:pPr>
              <w:spacing w:after="20" w:line="240" w:lineRule="auto"/>
            </w:pPr>
            <w:r>
              <w:rPr>
                <w:sz w:val="16"/>
              </w:rPr>
              <w:t>70</w:t>
            </w:r>
          </w:p>
        </w:tc>
        <w:tc>
          <w:tcPr>
            <w:tcW w:type="dxa" w:w="1266"/>
          </w:tcPr>
          <w:p>
            <w:pPr>
              <w:spacing w:after="20" w:line="240" w:lineRule="auto"/>
            </w:pPr>
            <w:r>
              <w:rPr>
                <w:sz w:val="16"/>
              </w:rPr>
              <w:t>43</w:t>
            </w:r>
          </w:p>
        </w:tc>
        <w:tc>
          <w:tcPr>
            <w:tcW w:type="dxa" w:w="1169"/>
          </w:tcPr>
          <w:p>
            <w:pPr>
              <w:spacing w:after="20" w:line="240" w:lineRule="auto"/>
            </w:pPr>
            <w:r>
              <w:rPr>
                <w:sz w:val="16"/>
              </w:rPr>
              <w:t>31</w:t>
            </w:r>
          </w:p>
        </w:tc>
        <w:tc>
          <w:tcPr>
            <w:tcW w:type="dxa" w:w="1169"/>
          </w:tcPr>
          <w:p>
            <w:pPr>
              <w:spacing w:after="20" w:line="240" w:lineRule="auto"/>
            </w:pPr>
            <w:r>
              <w:rPr>
                <w:sz w:val="16"/>
              </w:rPr>
              <w:t>21</w:t>
            </w:r>
          </w:p>
        </w:tc>
        <w:tc>
          <w:tcPr>
            <w:tcW w:type="dxa" w:w="2117"/>
          </w:tcPr>
          <w:p>
            <w:pPr>
              <w:spacing w:after="20" w:line="240" w:lineRule="auto"/>
            </w:pPr>
            <w:r>
              <w:rPr>
                <w:sz w:val="16"/>
              </w:rPr>
              <w:t>4 (1–12)</w:t>
            </w:r>
          </w:p>
        </w:tc>
      </w:tr>
    </w:tbl>
    <w:p>
      <w:pPr>
        <w:spacing w:after="40"/>
      </w:pPr>
    </w:p>
    <w:tbl>
      <w:tblPr>
        <w:tblStyle w:val="TableGrid"/>
        <w:tblW w:type="auto" w:w="0"/>
        <w:jc w:val="center"/>
        <w:tblLayout w:type="fixed"/>
        <w:tblLook w:firstColumn="1" w:firstRow="1" w:lastColumn="0" w:lastRow="0" w:noHBand="0" w:noVBand="1" w:val="04A0"/>
      </w:tblPr>
      <w:tblGrid>
        <w:gridCol w:w="2516"/>
        <w:gridCol w:w="2218"/>
        <w:gridCol w:w="2218"/>
        <w:gridCol w:w="2218"/>
      </w:tblGrid>
      <w:tr>
        <w:trPr>
          <w:cantSplit/>
          <w:tblHeader/>
        </w:trPr>
        <w:tc>
          <w:tcPr>
            <w:tcW w:type="dxa" w:w="2516"/>
            <w:shd w:val="clear" w:fill="E6EEF2"/>
          </w:tcPr>
          <w:p>
            <w:pPr>
              <w:keepNext/>
              <w:spacing w:after="20" w:line="240" w:lineRule="auto"/>
            </w:pPr>
            <w:r>
              <w:rPr>
                <w:b/>
                <w:sz w:val="16"/>
              </w:rPr>
              <w:t>Term</w:t>
            </w:r>
          </w:p>
        </w:tc>
        <w:tc>
          <w:tcPr>
            <w:tcW w:type="dxa" w:w="2218"/>
            <w:shd w:val="clear" w:fill="E6EEF2"/>
          </w:tcPr>
          <w:p>
            <w:pPr>
              <w:keepNext/>
              <w:spacing w:after="20" w:line="240" w:lineRule="auto"/>
            </w:pPr>
            <w:r>
              <w:rPr>
                <w:b/>
                <w:sz w:val="16"/>
              </w:rPr>
              <w:t>Logistic: destroyed</w:t>
            </w:r>
          </w:p>
        </w:tc>
        <w:tc>
          <w:tcPr>
            <w:tcW w:type="dxa" w:w="2218"/>
            <w:shd w:val="clear" w:fill="E6EEF2"/>
          </w:tcPr>
          <w:p>
            <w:pPr>
              <w:keepNext/>
              <w:spacing w:after="20" w:line="240" w:lineRule="auto"/>
            </w:pPr>
            <w:r>
              <w:rPr>
                <w:b/>
                <w:sz w:val="16"/>
              </w:rPr>
              <w:t>Logistic: major or destroyed</w:t>
            </w:r>
          </w:p>
        </w:tc>
        <w:tc>
          <w:tcPr>
            <w:tcW w:type="dxa" w:w="2218"/>
            <w:shd w:val="clear" w:fill="E6EEF2"/>
          </w:tcPr>
          <w:p>
            <w:pPr>
              <w:keepNext/>
              <w:spacing w:after="20" w:line="240" w:lineRule="auto"/>
            </w:pPr>
            <w:r>
              <w:rPr>
                <w:b/>
                <w:sz w:val="16"/>
              </w:rPr>
              <w:t>Ordinal: four HOT classes</w:t>
            </w:r>
          </w:p>
        </w:tc>
      </w:tr>
      <w:tr>
        <w:trPr>
          <w:cantSplit/>
        </w:trPr>
        <w:tc>
          <w:tcPr>
            <w:tcW w:type="dxa" w:w="2516"/>
          </w:tcPr>
          <w:p>
            <w:pPr>
              <w:spacing w:after="20" w:line="240" w:lineRule="auto"/>
            </w:pPr>
            <w:r>
              <w:rPr>
                <w:sz w:val="16"/>
              </w:rPr>
              <w:t>Height above channel (per 10 m)</w:t>
            </w:r>
          </w:p>
        </w:tc>
        <w:tc>
          <w:tcPr>
            <w:tcW w:type="dxa" w:w="2218"/>
          </w:tcPr>
          <w:p>
            <w:pPr>
              <w:spacing w:after="20" w:line="240" w:lineRule="auto"/>
            </w:pPr>
            <w:r>
              <w:rPr>
                <w:sz w:val="16"/>
              </w:rPr>
              <w:t>0.56 (0.28–1.13); P = 0.107</w:t>
            </w:r>
          </w:p>
        </w:tc>
        <w:tc>
          <w:tcPr>
            <w:tcW w:type="dxa" w:w="2218"/>
          </w:tcPr>
          <w:p>
            <w:pPr>
              <w:spacing w:after="20" w:line="240" w:lineRule="auto"/>
            </w:pPr>
            <w:r>
              <w:rPr>
                <w:sz w:val="16"/>
              </w:rPr>
              <w:t>0.86 (0.74–1.00); P = 0.055</w:t>
            </w:r>
          </w:p>
        </w:tc>
        <w:tc>
          <w:tcPr>
            <w:tcW w:type="dxa" w:w="2218"/>
          </w:tcPr>
          <w:p>
            <w:pPr>
              <w:spacing w:after="20" w:line="240" w:lineRule="auto"/>
            </w:pPr>
            <w:r>
              <w:rPr>
                <w:sz w:val="16"/>
              </w:rPr>
              <w:t>0.85 (0.79–0.92); P &lt; 0.001</w:t>
            </w:r>
          </w:p>
        </w:tc>
      </w:tr>
      <w:tr>
        <w:trPr>
          <w:cantSplit/>
        </w:trPr>
        <w:tc>
          <w:tcPr>
            <w:tcW w:type="dxa" w:w="2516"/>
          </w:tcPr>
          <w:p>
            <w:pPr>
              <w:spacing w:after="20" w:line="240" w:lineRule="auto"/>
            </w:pPr>
            <w:r>
              <w:rPr>
                <w:sz w:val="16"/>
              </w:rPr>
              <w:t>Distance to channel (log m)</w:t>
            </w:r>
          </w:p>
        </w:tc>
        <w:tc>
          <w:tcPr>
            <w:tcW w:type="dxa" w:w="2218"/>
          </w:tcPr>
          <w:p>
            <w:pPr>
              <w:spacing w:after="20" w:line="240" w:lineRule="auto"/>
            </w:pPr>
            <w:r>
              <w:rPr>
                <w:sz w:val="16"/>
              </w:rPr>
              <w:t>0.79 (0.09–6.53); P = 0.824</w:t>
            </w:r>
          </w:p>
        </w:tc>
        <w:tc>
          <w:tcPr>
            <w:tcW w:type="dxa" w:w="2218"/>
          </w:tcPr>
          <w:p>
            <w:pPr>
              <w:spacing w:after="20" w:line="240" w:lineRule="auto"/>
            </w:pPr>
            <w:r>
              <w:rPr>
                <w:sz w:val="16"/>
              </w:rPr>
              <w:t>0.20 (0.04–1.10); P = 0.064</w:t>
            </w:r>
          </w:p>
        </w:tc>
        <w:tc>
          <w:tcPr>
            <w:tcW w:type="dxa" w:w="2218"/>
          </w:tcPr>
          <w:p>
            <w:pPr>
              <w:spacing w:after="20" w:line="240" w:lineRule="auto"/>
            </w:pPr>
            <w:r>
              <w:rPr>
                <w:sz w:val="16"/>
              </w:rPr>
              <w:t>0.25 (0.13–0.47); P &lt; 0.001</w:t>
            </w:r>
          </w:p>
        </w:tc>
      </w:tr>
      <w:tr>
        <w:trPr>
          <w:cantSplit/>
        </w:trPr>
        <w:tc>
          <w:tcPr>
            <w:tcW w:type="dxa" w:w="2516"/>
          </w:tcPr>
          <w:p>
            <w:pPr>
              <w:spacing w:after="20" w:line="240" w:lineRule="auto"/>
            </w:pPr>
            <w:r>
              <w:rPr>
                <w:sz w:val="16"/>
              </w:rPr>
              <w:t>Distance downstream (per 10 km)</w:t>
            </w:r>
          </w:p>
        </w:tc>
        <w:tc>
          <w:tcPr>
            <w:tcW w:type="dxa" w:w="2218"/>
          </w:tcPr>
          <w:p>
            <w:pPr>
              <w:spacing w:after="20" w:line="240" w:lineRule="auto"/>
            </w:pPr>
            <w:r>
              <w:rPr>
                <w:sz w:val="16"/>
              </w:rPr>
              <w:t>0.23 (0.12–0.45); P &lt; 0.001</w:t>
            </w:r>
          </w:p>
        </w:tc>
        <w:tc>
          <w:tcPr>
            <w:tcW w:type="dxa" w:w="2218"/>
          </w:tcPr>
          <w:p>
            <w:pPr>
              <w:spacing w:after="20" w:line="240" w:lineRule="auto"/>
            </w:pPr>
            <w:r>
              <w:rPr>
                <w:sz w:val="16"/>
              </w:rPr>
              <w:t>0.26 (0.10–0.67); P = 0.005</w:t>
            </w:r>
          </w:p>
        </w:tc>
        <w:tc>
          <w:tcPr>
            <w:tcW w:type="dxa" w:w="2218"/>
          </w:tcPr>
          <w:p>
            <w:pPr>
              <w:spacing w:after="20" w:line="240" w:lineRule="auto"/>
            </w:pPr>
            <w:r>
              <w:rPr>
                <w:sz w:val="16"/>
              </w:rPr>
              <w:t>0.36 (0.25–0.51); P &lt; 0.001</w:t>
            </w:r>
          </w:p>
        </w:tc>
      </w:tr>
      <w:tr>
        <w:trPr>
          <w:cantSplit/>
        </w:trPr>
        <w:tc>
          <w:tcPr>
            <w:tcW w:type="dxa" w:w="2516"/>
          </w:tcPr>
          <w:p>
            <w:pPr>
              <w:spacing w:after="20" w:line="240" w:lineRule="auto"/>
            </w:pPr>
            <w:r>
              <w:rPr>
                <w:sz w:val="16"/>
              </w:rPr>
              <w:t>Valley-floor width (per 100 m)</w:t>
            </w:r>
          </w:p>
        </w:tc>
        <w:tc>
          <w:tcPr>
            <w:tcW w:type="dxa" w:w="2218"/>
          </w:tcPr>
          <w:p>
            <w:pPr>
              <w:spacing w:after="20" w:line="240" w:lineRule="auto"/>
            </w:pPr>
            <w:r>
              <w:rPr>
                <w:sz w:val="16"/>
              </w:rPr>
              <w:t>0.55 (0.09–3.32); P = 0.511</w:t>
            </w:r>
          </w:p>
        </w:tc>
        <w:tc>
          <w:tcPr>
            <w:tcW w:type="dxa" w:w="2218"/>
          </w:tcPr>
          <w:p>
            <w:pPr>
              <w:spacing w:after="20" w:line="240" w:lineRule="auto"/>
            </w:pPr>
            <w:r>
              <w:rPr>
                <w:sz w:val="16"/>
              </w:rPr>
              <w:t>0.74 (0.12–4.68); P = 0.747</w:t>
            </w:r>
          </w:p>
        </w:tc>
        <w:tc>
          <w:tcPr>
            <w:tcW w:type="dxa" w:w="2218"/>
          </w:tcPr>
          <w:p>
            <w:pPr>
              <w:spacing w:after="20" w:line="240" w:lineRule="auto"/>
            </w:pPr>
            <w:r>
              <w:rPr>
                <w:sz w:val="16"/>
              </w:rPr>
              <w:t>0.71 (0.44–1.15); P = 0.163</w:t>
            </w:r>
          </w:p>
        </w:tc>
      </w:tr>
      <w:tr>
        <w:trPr>
          <w:cantSplit/>
        </w:trPr>
        <w:tc>
          <w:tcPr>
            <w:tcW w:type="dxa" w:w="2516"/>
          </w:tcPr>
          <w:p>
            <w:pPr>
              <w:spacing w:after="20" w:line="240" w:lineRule="auto"/>
            </w:pPr>
            <w:r>
              <w:rPr>
                <w:sz w:val="16"/>
              </w:rPr>
              <w:t>Outer bank of bend</w:t>
            </w:r>
          </w:p>
        </w:tc>
        <w:tc>
          <w:tcPr>
            <w:tcW w:type="dxa" w:w="2218"/>
          </w:tcPr>
          <w:p>
            <w:pPr>
              <w:spacing w:after="20" w:line="240" w:lineRule="auto"/>
            </w:pPr>
            <w:r>
              <w:rPr>
                <w:sz w:val="16"/>
              </w:rPr>
              <w:t>2.06 (0.75–5.68); P = 0.163</w:t>
            </w:r>
          </w:p>
        </w:tc>
        <w:tc>
          <w:tcPr>
            <w:tcW w:type="dxa" w:w="2218"/>
          </w:tcPr>
          <w:p>
            <w:pPr>
              <w:spacing w:after="20" w:line="240" w:lineRule="auto"/>
            </w:pPr>
            <w:r>
              <w:rPr>
                <w:sz w:val="16"/>
              </w:rPr>
              <w:t>2.13 (0.74–6.10); P = 0.159</w:t>
            </w:r>
          </w:p>
        </w:tc>
        <w:tc>
          <w:tcPr>
            <w:tcW w:type="dxa" w:w="2218"/>
          </w:tcPr>
          <w:p>
            <w:pPr>
              <w:spacing w:after="20" w:line="240" w:lineRule="auto"/>
            </w:pPr>
            <w:r>
              <w:rPr>
                <w:sz w:val="16"/>
              </w:rPr>
              <w:t>1.53 (1.07–2.17); P = 0.019</w:t>
            </w:r>
          </w:p>
        </w:tc>
      </w:tr>
      <w:tr>
        <w:trPr>
          <w:cantSplit/>
        </w:trPr>
        <w:tc>
          <w:tcPr>
            <w:tcW w:type="dxa" w:w="2516"/>
          </w:tcPr>
          <w:p>
            <w:pPr>
              <w:spacing w:after="20" w:line="240" w:lineRule="auto"/>
            </w:pPr>
            <w:r>
              <w:rPr>
                <w:sz w:val="16"/>
              </w:rPr>
              <w:t>Hillslope angle (per 10°)</w:t>
            </w:r>
          </w:p>
        </w:tc>
        <w:tc>
          <w:tcPr>
            <w:tcW w:type="dxa" w:w="2218"/>
          </w:tcPr>
          <w:p>
            <w:pPr>
              <w:spacing w:after="20" w:line="240" w:lineRule="auto"/>
            </w:pPr>
            <w:r>
              <w:rPr>
                <w:sz w:val="16"/>
              </w:rPr>
              <w:t>0.41 (0.19–0.88); P = 0.023</w:t>
            </w:r>
          </w:p>
        </w:tc>
        <w:tc>
          <w:tcPr>
            <w:tcW w:type="dxa" w:w="2218"/>
          </w:tcPr>
          <w:p>
            <w:pPr>
              <w:spacing w:after="20" w:line="240" w:lineRule="auto"/>
            </w:pPr>
            <w:r>
              <w:rPr>
                <w:sz w:val="16"/>
              </w:rPr>
              <w:t>0.33 (0.15–0.74); P = 0.007</w:t>
            </w:r>
          </w:p>
        </w:tc>
        <w:tc>
          <w:tcPr>
            <w:tcW w:type="dxa" w:w="2218"/>
          </w:tcPr>
          <w:p>
            <w:pPr>
              <w:spacing w:after="20" w:line="240" w:lineRule="auto"/>
            </w:pPr>
            <w:r>
              <w:rPr>
                <w:sz w:val="16"/>
              </w:rPr>
              <w:t>0.35 (0.27–0.44); P &lt; 0.001</w:t>
            </w:r>
          </w:p>
        </w:tc>
      </w:tr>
      <w:tr>
        <w:trPr>
          <w:cantSplit/>
        </w:trPr>
        <w:tc>
          <w:tcPr>
            <w:tcW w:type="dxa" w:w="2516"/>
          </w:tcPr>
          <w:p>
            <w:pPr>
              <w:spacing w:after="20" w:line="240" w:lineRule="auto"/>
            </w:pPr>
            <w:r>
              <w:rPr>
                <w:sz w:val="16"/>
              </w:rPr>
              <w:t>Footprint area (log m</w:t>
            </w:r>
            <w:r>
              <w:rPr>
                <w:sz w:val="16"/>
                <w:vertAlign w:val="superscript"/>
              </w:rPr>
              <w:t>2</w:t>
            </w:r>
            <w:r>
              <w:rPr>
                <w:sz w:val="16"/>
              </w:rPr>
              <w:t>)</w:t>
            </w:r>
          </w:p>
        </w:tc>
        <w:tc>
          <w:tcPr>
            <w:tcW w:type="dxa" w:w="2218"/>
          </w:tcPr>
          <w:p>
            <w:pPr>
              <w:spacing w:after="20" w:line="240" w:lineRule="auto"/>
            </w:pPr>
            <w:r>
              <w:rPr>
                <w:sz w:val="16"/>
              </w:rPr>
              <w:t>1.09 (0.74–1.61); P = 0.663</w:t>
            </w:r>
          </w:p>
        </w:tc>
        <w:tc>
          <w:tcPr>
            <w:tcW w:type="dxa" w:w="2218"/>
          </w:tcPr>
          <w:p>
            <w:pPr>
              <w:spacing w:after="20" w:line="240" w:lineRule="auto"/>
            </w:pPr>
            <w:r>
              <w:rPr>
                <w:sz w:val="16"/>
              </w:rPr>
              <w:t>0.97 (0.79–1.18); P = 0.736</w:t>
            </w:r>
          </w:p>
        </w:tc>
        <w:tc>
          <w:tcPr>
            <w:tcW w:type="dxa" w:w="2218"/>
          </w:tcPr>
          <w:p>
            <w:pPr>
              <w:spacing w:after="20" w:line="240" w:lineRule="auto"/>
            </w:pPr>
            <w:r>
              <w:rPr>
                <w:sz w:val="16"/>
              </w:rPr>
              <w:t>1.01 (0.84–1.21); P = 0.941</w:t>
            </w:r>
          </w:p>
        </w:tc>
      </w:tr>
      <w:tr>
        <w:trPr>
          <w:cantSplit/>
        </w:trPr>
        <w:tc>
          <w:tcPr>
            <w:tcW w:type="dxa" w:w="2516"/>
          </w:tcPr>
          <w:p>
            <w:pPr>
              <w:spacing w:after="20" w:line="240" w:lineRule="auto"/>
            </w:pPr>
            <w:r>
              <w:rPr>
                <w:sz w:val="16"/>
              </w:rPr>
              <w:t>Buildings within 100 m (per 10)</w:t>
            </w:r>
          </w:p>
        </w:tc>
        <w:tc>
          <w:tcPr>
            <w:tcW w:type="dxa" w:w="2218"/>
          </w:tcPr>
          <w:p>
            <w:pPr>
              <w:spacing w:after="20" w:line="240" w:lineRule="auto"/>
            </w:pPr>
            <w:r>
              <w:rPr>
                <w:sz w:val="16"/>
              </w:rPr>
              <w:t>0.94 (0.87–1.01); P = 0.100</w:t>
            </w:r>
          </w:p>
        </w:tc>
        <w:tc>
          <w:tcPr>
            <w:tcW w:type="dxa" w:w="2218"/>
          </w:tcPr>
          <w:p>
            <w:pPr>
              <w:spacing w:after="20" w:line="240" w:lineRule="auto"/>
            </w:pPr>
            <w:r>
              <w:rPr>
                <w:sz w:val="16"/>
              </w:rPr>
              <w:t>0.91 (0.85–0.97); P = 0.002</w:t>
            </w:r>
          </w:p>
        </w:tc>
        <w:tc>
          <w:tcPr>
            <w:tcW w:type="dxa" w:w="2218"/>
          </w:tcPr>
          <w:p>
            <w:pPr>
              <w:spacing w:after="20" w:line="240" w:lineRule="auto"/>
            </w:pPr>
            <w:r>
              <w:rPr>
                <w:sz w:val="16"/>
              </w:rPr>
              <w:t>0.94 (0.90–0.99); P = 0.026</w:t>
            </w:r>
          </w:p>
        </w:tc>
      </w:tr>
      <w:tr>
        <w:trPr>
          <w:cantSplit/>
        </w:trPr>
        <w:tc>
          <w:tcPr>
            <w:tcW w:type="dxa" w:w="2516"/>
          </w:tcPr>
          <w:p>
            <w:pPr>
              <w:spacing w:after="20" w:line="240" w:lineRule="auto"/>
            </w:pPr>
            <w:r>
              <w:rPr>
                <w:sz w:val="16"/>
              </w:rPr>
              <w:t>McFadden pseudo-R</w:t>
            </w:r>
            <w:r>
              <w:rPr>
                <w:sz w:val="16"/>
                <w:vertAlign w:val="superscript"/>
              </w:rPr>
              <w:t>2</w:t>
            </w:r>
          </w:p>
        </w:tc>
        <w:tc>
          <w:tcPr>
            <w:tcW w:type="dxa" w:w="2218"/>
          </w:tcPr>
          <w:p>
            <w:pPr>
              <w:spacing w:after="20" w:line="240" w:lineRule="auto"/>
            </w:pPr>
            <w:r>
              <w:rPr>
                <w:sz w:val="16"/>
              </w:rPr>
              <w:t>0.50</w:t>
            </w:r>
          </w:p>
        </w:tc>
        <w:tc>
          <w:tcPr>
            <w:tcW w:type="dxa" w:w="2218"/>
          </w:tcPr>
          <w:p>
            <w:pPr>
              <w:spacing w:after="20" w:line="240" w:lineRule="auto"/>
            </w:pPr>
            <w:r>
              <w:rPr>
                <w:sz w:val="16"/>
              </w:rPr>
              <w:t>0.37</w:t>
            </w:r>
          </w:p>
        </w:tc>
        <w:tc>
          <w:tcPr>
            <w:tcW w:type="dxa" w:w="2218"/>
          </w:tcPr>
          <w:p>
            <w:pPr>
              <w:spacing w:after="20" w:line="240" w:lineRule="auto"/>
            </w:pPr>
            <w:r>
              <w:rPr>
                <w:sz w:val="16"/>
              </w:rPr>
              <w:t>–</w:t>
            </w:r>
          </w:p>
        </w:tc>
      </w:tr>
    </w:tbl>
    <w:p>
      <w:pPr>
        <w:spacing w:after="40"/>
      </w:pPr>
    </w:p>
    <w:p>
      <w:pPr>
        <w:spacing w:line="276" w:lineRule="auto" w:after="240"/>
      </w:pPr>
      <w:r>
        <w:rPr>
          <w:b/>
          <w:sz w:val="19"/>
        </w:rPr>
        <w:t>Supplementary Table 7 | Regional models of destruction.</w:t>
      </w:r>
      <w:r>
        <w:rPr>
          <w:sz w:val="19"/>
        </w:rPr>
        <w:t xml:space="preserve"> </w:t>
      </w:r>
      <w:r>
        <w:rPr>
          <w:b/>
          <w:sz w:val="19"/>
        </w:rPr>
        <w:t>a</w:t>
      </w:r>
      <w:r>
        <w:rPr>
          <w:sz w:val="19"/>
        </w:rPr>
        <w:t xml:space="preserve">, Performance under spatial cross-validation and transfer tests. </w:t>
      </w:r>
      <w:r>
        <w:rPr>
          <w:b/>
          <w:sz w:val="19"/>
        </w:rPr>
        <w:t>b</w:t>
      </w:r>
      <w:r>
        <w:rPr>
          <w:sz w:val="19"/>
        </w:rPr>
        <w:t>, Permutation importance of the gradient-boosted model (mean decrease in test-fold AUC over ten permutations). Sources: ml_performance.csv, ml_permutation_importance.csv.</w:t>
      </w:r>
    </w:p>
    <w:tbl>
      <w:tblPr>
        <w:tblStyle w:val="TableGrid"/>
        <w:tblW w:type="auto" w:w="0"/>
        <w:jc w:val="center"/>
        <w:tblLayout w:type="fixed"/>
        <w:tblLook w:firstColumn="1" w:firstRow="1" w:lastColumn="0" w:lastRow="0" w:noHBand="0" w:noVBand="1" w:val="04A0"/>
      </w:tblPr>
      <w:tblGrid>
        <w:gridCol w:w="2673"/>
        <w:gridCol w:w="2594"/>
        <w:gridCol w:w="934"/>
        <w:gridCol w:w="1031"/>
        <w:gridCol w:w="645"/>
        <w:gridCol w:w="645"/>
        <w:gridCol w:w="649"/>
      </w:tblGrid>
      <w:tr>
        <w:trPr>
          <w:cantSplit/>
          <w:tblHeader/>
        </w:trPr>
        <w:tc>
          <w:tcPr>
            <w:tcW w:type="dxa" w:w="2673"/>
            <w:shd w:val="clear" w:fill="E6EEF2"/>
          </w:tcPr>
          <w:p>
            <w:pPr>
              <w:keepNext/>
              <w:spacing w:after="20" w:line="240" w:lineRule="auto"/>
            </w:pPr>
            <w:r>
              <w:rPr>
                <w:b/>
                <w:sz w:val="16"/>
              </w:rPr>
              <w:t>Model</w:t>
            </w:r>
          </w:p>
        </w:tc>
        <w:tc>
          <w:tcPr>
            <w:tcW w:type="dxa" w:w="2594"/>
            <w:shd w:val="clear" w:fill="E6EEF2"/>
          </w:tcPr>
          <w:p>
            <w:pPr>
              <w:keepNext/>
              <w:spacing w:after="20" w:line="240" w:lineRule="auto"/>
            </w:pPr>
            <w:r>
              <w:rPr>
                <w:b/>
                <w:sz w:val="16"/>
              </w:rPr>
              <w:t>Validation</w:t>
            </w:r>
          </w:p>
        </w:tc>
        <w:tc>
          <w:tcPr>
            <w:tcW w:type="dxa" w:w="934"/>
            <w:shd w:val="clear" w:fill="E6EEF2"/>
          </w:tcPr>
          <w:p>
            <w:pPr>
              <w:keepNext/>
              <w:spacing w:after="20" w:line="240" w:lineRule="auto"/>
            </w:pPr>
            <w:r>
              <w:rPr>
                <w:b/>
                <w:sz w:val="16"/>
              </w:rPr>
              <w:t>Buildings</w:t>
            </w:r>
          </w:p>
        </w:tc>
        <w:tc>
          <w:tcPr>
            <w:tcW w:type="dxa" w:w="1031"/>
            <w:shd w:val="clear" w:fill="E6EEF2"/>
          </w:tcPr>
          <w:p>
            <w:pPr>
              <w:keepNext/>
              <w:spacing w:after="20" w:line="240" w:lineRule="auto"/>
            </w:pPr>
            <w:r>
              <w:rPr>
                <w:b/>
                <w:sz w:val="16"/>
              </w:rPr>
              <w:t>Prevalence (%)</w:t>
            </w:r>
          </w:p>
        </w:tc>
        <w:tc>
          <w:tcPr>
            <w:tcW w:type="dxa" w:w="645"/>
            <w:shd w:val="clear" w:fill="E6EEF2"/>
          </w:tcPr>
          <w:p>
            <w:pPr>
              <w:keepNext/>
              <w:spacing w:after="20" w:line="240" w:lineRule="auto"/>
            </w:pPr>
            <w:r>
              <w:rPr>
                <w:b/>
                <w:sz w:val="16"/>
              </w:rPr>
              <w:t>ROC AUC</w:t>
            </w:r>
          </w:p>
        </w:tc>
        <w:tc>
          <w:tcPr>
            <w:tcW w:type="dxa" w:w="645"/>
            <w:shd w:val="clear" w:fill="E6EEF2"/>
          </w:tcPr>
          <w:p>
            <w:pPr>
              <w:keepNext/>
              <w:spacing w:after="20" w:line="240" w:lineRule="auto"/>
            </w:pPr>
            <w:r>
              <w:rPr>
                <w:b/>
                <w:sz w:val="16"/>
              </w:rPr>
              <w:t>PR AUC</w:t>
            </w:r>
          </w:p>
        </w:tc>
        <w:tc>
          <w:tcPr>
            <w:tcW w:type="dxa" w:w="649"/>
            <w:shd w:val="clear" w:fill="E6EEF2"/>
          </w:tcPr>
          <w:p>
            <w:pPr>
              <w:keepNext/>
              <w:spacing w:after="20" w:line="240" w:lineRule="auto"/>
            </w:pPr>
            <w:r>
              <w:rPr>
                <w:b/>
                <w:sz w:val="16"/>
              </w:rPr>
              <w:t>Brier score</w:t>
            </w:r>
          </w:p>
        </w:tc>
      </w:tr>
      <w:tr>
        <w:trPr>
          <w:cantSplit/>
        </w:trPr>
        <w:tc>
          <w:tcPr>
            <w:tcW w:type="dxa" w:w="2673"/>
          </w:tcPr>
          <w:p>
            <w:pPr>
              <w:spacing w:after="20" w:line="240" w:lineRule="auto"/>
            </w:pPr>
            <w:r>
              <w:rPr>
                <w:sz w:val="16"/>
              </w:rPr>
              <w:t>Gradient-boosted trees, nine attributes</w:t>
            </w:r>
          </w:p>
        </w:tc>
        <w:tc>
          <w:tcPr>
            <w:tcW w:type="dxa" w:w="2594"/>
          </w:tcPr>
          <w:p>
            <w:pPr>
              <w:spacing w:after="20" w:line="240" w:lineRule="auto"/>
            </w:pPr>
            <w:r>
              <w:rPr>
                <w:sz w:val="16"/>
              </w:rPr>
              <w:t>Six folds grouped by 5-km reaches</w:t>
            </w:r>
          </w:p>
        </w:tc>
        <w:tc>
          <w:tcPr>
            <w:tcW w:type="dxa" w:w="934"/>
          </w:tcPr>
          <w:p>
            <w:pPr>
              <w:spacing w:after="20" w:line="240" w:lineRule="auto"/>
            </w:pPr>
            <w:r>
              <w:rPr>
                <w:sz w:val="16"/>
              </w:rPr>
              <w:t>23,453</w:t>
            </w:r>
          </w:p>
        </w:tc>
        <w:tc>
          <w:tcPr>
            <w:tcW w:type="dxa" w:w="1031"/>
          </w:tcPr>
          <w:p>
            <w:pPr>
              <w:spacing w:after="20" w:line="240" w:lineRule="auto"/>
            </w:pPr>
            <w:r>
              <w:rPr>
                <w:sz w:val="16"/>
              </w:rPr>
              <w:t>18.0</w:t>
            </w:r>
          </w:p>
        </w:tc>
        <w:tc>
          <w:tcPr>
            <w:tcW w:type="dxa" w:w="645"/>
          </w:tcPr>
          <w:p>
            <w:pPr>
              <w:spacing w:after="20" w:line="240" w:lineRule="auto"/>
            </w:pPr>
            <w:r>
              <w:rPr>
                <w:sz w:val="16"/>
              </w:rPr>
              <w:t>0.952</w:t>
            </w:r>
          </w:p>
        </w:tc>
        <w:tc>
          <w:tcPr>
            <w:tcW w:type="dxa" w:w="645"/>
          </w:tcPr>
          <w:p>
            <w:pPr>
              <w:spacing w:after="20" w:line="240" w:lineRule="auto"/>
            </w:pPr>
            <w:r>
              <w:rPr>
                <w:sz w:val="16"/>
              </w:rPr>
              <w:t>0.762</w:t>
            </w:r>
          </w:p>
        </w:tc>
        <w:tc>
          <w:tcPr>
            <w:tcW w:type="dxa" w:w="649"/>
          </w:tcPr>
          <w:p>
            <w:pPr>
              <w:spacing w:after="20" w:line="240" w:lineRule="auto"/>
            </w:pPr>
            <w:r>
              <w:rPr>
                <w:sz w:val="16"/>
              </w:rPr>
              <w:t>0.070</w:t>
            </w:r>
          </w:p>
        </w:tc>
      </w:tr>
      <w:tr>
        <w:trPr>
          <w:cantSplit/>
        </w:trPr>
        <w:tc>
          <w:tcPr>
            <w:tcW w:type="dxa" w:w="2673"/>
          </w:tcPr>
          <w:p>
            <w:pPr>
              <w:spacing w:after="20" w:line="240" w:lineRule="auto"/>
            </w:pPr>
            <w:r>
              <w:rPr>
                <w:sz w:val="16"/>
              </w:rPr>
              <w:t>Logistic regression, nine attributes</w:t>
            </w:r>
          </w:p>
        </w:tc>
        <w:tc>
          <w:tcPr>
            <w:tcW w:type="dxa" w:w="2594"/>
          </w:tcPr>
          <w:p>
            <w:pPr>
              <w:spacing w:after="20" w:line="240" w:lineRule="auto"/>
            </w:pPr>
            <w:r>
              <w:rPr>
                <w:sz w:val="16"/>
              </w:rPr>
              <w:t>Six folds grouped by 5-km reaches</w:t>
            </w:r>
          </w:p>
        </w:tc>
        <w:tc>
          <w:tcPr>
            <w:tcW w:type="dxa" w:w="934"/>
          </w:tcPr>
          <w:p>
            <w:pPr>
              <w:spacing w:after="20" w:line="240" w:lineRule="auto"/>
            </w:pPr>
            <w:r>
              <w:rPr>
                <w:sz w:val="16"/>
              </w:rPr>
              <w:t>23,453</w:t>
            </w:r>
          </w:p>
        </w:tc>
        <w:tc>
          <w:tcPr>
            <w:tcW w:type="dxa" w:w="1031"/>
          </w:tcPr>
          <w:p>
            <w:pPr>
              <w:spacing w:after="20" w:line="240" w:lineRule="auto"/>
            </w:pPr>
            <w:r>
              <w:rPr>
                <w:sz w:val="16"/>
              </w:rPr>
              <w:t>18.0</w:t>
            </w:r>
          </w:p>
        </w:tc>
        <w:tc>
          <w:tcPr>
            <w:tcW w:type="dxa" w:w="645"/>
          </w:tcPr>
          <w:p>
            <w:pPr>
              <w:spacing w:after="20" w:line="240" w:lineRule="auto"/>
            </w:pPr>
            <w:r>
              <w:rPr>
                <w:sz w:val="16"/>
              </w:rPr>
              <w:t>0.953</w:t>
            </w:r>
          </w:p>
        </w:tc>
        <w:tc>
          <w:tcPr>
            <w:tcW w:type="dxa" w:w="645"/>
          </w:tcPr>
          <w:p>
            <w:pPr>
              <w:spacing w:after="20" w:line="240" w:lineRule="auto"/>
            </w:pPr>
            <w:r>
              <w:rPr>
                <w:sz w:val="16"/>
              </w:rPr>
              <w:t>0.764</w:t>
            </w:r>
          </w:p>
        </w:tc>
        <w:tc>
          <w:tcPr>
            <w:tcW w:type="dxa" w:w="649"/>
          </w:tcPr>
          <w:p>
            <w:pPr>
              <w:spacing w:after="20" w:line="240" w:lineRule="auto"/>
            </w:pPr>
            <w:r>
              <w:rPr>
                <w:sz w:val="16"/>
              </w:rPr>
              <w:t>0.067</w:t>
            </w:r>
          </w:p>
        </w:tc>
      </w:tr>
      <w:tr>
        <w:trPr>
          <w:cantSplit/>
        </w:trPr>
        <w:tc>
          <w:tcPr>
            <w:tcW w:type="dxa" w:w="2673"/>
          </w:tcPr>
          <w:p>
            <w:pPr>
              <w:spacing w:after="20" w:line="240" w:lineRule="auto"/>
            </w:pPr>
            <w:r>
              <w:rPr>
                <w:sz w:val="16"/>
              </w:rPr>
              <w:t>Logistic regression, height only</w:t>
            </w:r>
          </w:p>
        </w:tc>
        <w:tc>
          <w:tcPr>
            <w:tcW w:type="dxa" w:w="2594"/>
          </w:tcPr>
          <w:p>
            <w:pPr>
              <w:spacing w:after="20" w:line="240" w:lineRule="auto"/>
            </w:pPr>
            <w:r>
              <w:rPr>
                <w:sz w:val="16"/>
              </w:rPr>
              <w:t>Six folds grouped by 5-km reaches</w:t>
            </w:r>
          </w:p>
        </w:tc>
        <w:tc>
          <w:tcPr>
            <w:tcW w:type="dxa" w:w="934"/>
          </w:tcPr>
          <w:p>
            <w:pPr>
              <w:spacing w:after="20" w:line="240" w:lineRule="auto"/>
            </w:pPr>
            <w:r>
              <w:rPr>
                <w:sz w:val="16"/>
              </w:rPr>
              <w:t>23,453</w:t>
            </w:r>
          </w:p>
        </w:tc>
        <w:tc>
          <w:tcPr>
            <w:tcW w:type="dxa" w:w="1031"/>
          </w:tcPr>
          <w:p>
            <w:pPr>
              <w:spacing w:after="20" w:line="240" w:lineRule="auto"/>
            </w:pPr>
            <w:r>
              <w:rPr>
                <w:sz w:val="16"/>
              </w:rPr>
              <w:t>18.0</w:t>
            </w:r>
          </w:p>
        </w:tc>
        <w:tc>
          <w:tcPr>
            <w:tcW w:type="dxa" w:w="645"/>
          </w:tcPr>
          <w:p>
            <w:pPr>
              <w:spacing w:after="20" w:line="240" w:lineRule="auto"/>
            </w:pPr>
            <w:r>
              <w:rPr>
                <w:sz w:val="16"/>
              </w:rPr>
              <w:t>0.857</w:t>
            </w:r>
          </w:p>
        </w:tc>
        <w:tc>
          <w:tcPr>
            <w:tcW w:type="dxa" w:w="645"/>
          </w:tcPr>
          <w:p>
            <w:pPr>
              <w:spacing w:after="20" w:line="240" w:lineRule="auto"/>
            </w:pPr>
            <w:r>
              <w:rPr>
                <w:sz w:val="16"/>
              </w:rPr>
              <w:t>0.522</w:t>
            </w:r>
          </w:p>
        </w:tc>
        <w:tc>
          <w:tcPr>
            <w:tcW w:type="dxa" w:w="649"/>
          </w:tcPr>
          <w:p>
            <w:pPr>
              <w:spacing w:after="20" w:line="240" w:lineRule="auto"/>
            </w:pPr>
            <w:r>
              <w:rPr>
                <w:sz w:val="16"/>
              </w:rPr>
              <w:t>0.109</w:t>
            </w:r>
          </w:p>
        </w:tc>
      </w:tr>
      <w:tr>
        <w:trPr>
          <w:cantSplit/>
        </w:trPr>
        <w:tc>
          <w:tcPr>
            <w:tcW w:type="dxa" w:w="2673"/>
          </w:tcPr>
          <w:p>
            <w:pPr>
              <w:spacing w:after="20" w:line="240" w:lineRule="auto"/>
            </w:pPr>
            <w:r>
              <w:rPr>
                <w:sz w:val="16"/>
              </w:rPr>
              <w:t>Gradient-boosted trees, CEMS labels only</w:t>
            </w:r>
          </w:p>
        </w:tc>
        <w:tc>
          <w:tcPr>
            <w:tcW w:type="dxa" w:w="2594"/>
          </w:tcPr>
          <w:p>
            <w:pPr>
              <w:spacing w:after="20" w:line="240" w:lineRule="auto"/>
            </w:pPr>
            <w:r>
              <w:rPr>
                <w:sz w:val="16"/>
              </w:rPr>
              <w:t>Four folds grouped by 5-km reaches, CEMS areas</w:t>
            </w:r>
          </w:p>
        </w:tc>
        <w:tc>
          <w:tcPr>
            <w:tcW w:type="dxa" w:w="934"/>
          </w:tcPr>
          <w:p>
            <w:pPr>
              <w:spacing w:after="20" w:line="240" w:lineRule="auto"/>
            </w:pPr>
            <w:r>
              <w:rPr>
                <w:sz w:val="16"/>
              </w:rPr>
              <w:t>23,270</w:t>
            </w:r>
          </w:p>
        </w:tc>
        <w:tc>
          <w:tcPr>
            <w:tcW w:type="dxa" w:w="1031"/>
          </w:tcPr>
          <w:p>
            <w:pPr>
              <w:spacing w:after="20" w:line="240" w:lineRule="auto"/>
            </w:pPr>
            <w:r>
              <w:rPr>
                <w:sz w:val="16"/>
              </w:rPr>
              <w:t>15.3</w:t>
            </w:r>
          </w:p>
        </w:tc>
        <w:tc>
          <w:tcPr>
            <w:tcW w:type="dxa" w:w="645"/>
          </w:tcPr>
          <w:p>
            <w:pPr>
              <w:spacing w:after="20" w:line="240" w:lineRule="auto"/>
            </w:pPr>
            <w:r>
              <w:rPr>
                <w:sz w:val="16"/>
              </w:rPr>
              <w:t>0.950</w:t>
            </w:r>
          </w:p>
        </w:tc>
        <w:tc>
          <w:tcPr>
            <w:tcW w:type="dxa" w:w="645"/>
          </w:tcPr>
          <w:p>
            <w:pPr>
              <w:spacing w:after="20" w:line="240" w:lineRule="auto"/>
            </w:pPr>
            <w:r>
              <w:rPr>
                <w:sz w:val="16"/>
              </w:rPr>
              <w:t>0.720</w:t>
            </w:r>
          </w:p>
        </w:tc>
        <w:tc>
          <w:tcPr>
            <w:tcW w:type="dxa" w:w="649"/>
          </w:tcPr>
          <w:p>
            <w:pPr>
              <w:spacing w:after="20" w:line="240" w:lineRule="auto"/>
            </w:pPr>
            <w:r>
              <w:rPr>
                <w:sz w:val="16"/>
              </w:rPr>
              <w:t>0.068</w:t>
            </w:r>
          </w:p>
        </w:tc>
      </w:tr>
      <w:tr>
        <w:trPr>
          <w:cantSplit/>
        </w:trPr>
        <w:tc>
          <w:tcPr>
            <w:tcW w:type="dxa" w:w="2673"/>
          </w:tcPr>
          <w:p>
            <w:pPr>
              <w:spacing w:after="20" w:line="240" w:lineRule="auto"/>
            </w:pPr>
            <w:r>
              <w:rPr>
                <w:sz w:val="16"/>
              </w:rPr>
              <w:t>Gradient-boosted trees trained outside HOT reach, tested on HOT labels</w:t>
            </w:r>
          </w:p>
        </w:tc>
        <w:tc>
          <w:tcPr>
            <w:tcW w:type="dxa" w:w="2594"/>
          </w:tcPr>
          <w:p>
            <w:pPr>
              <w:spacing w:after="20" w:line="240" w:lineRule="auto"/>
            </w:pPr>
            <w:r>
              <w:rPr>
                <w:sz w:val="16"/>
              </w:rPr>
              <w:t>Independent HOT labels</w:t>
            </w:r>
          </w:p>
        </w:tc>
        <w:tc>
          <w:tcPr>
            <w:tcW w:type="dxa" w:w="934"/>
          </w:tcPr>
          <w:p>
            <w:pPr>
              <w:spacing w:after="20" w:line="240" w:lineRule="auto"/>
            </w:pPr>
            <w:r>
              <w:rPr>
                <w:sz w:val="16"/>
              </w:rPr>
              <w:t>1,050</w:t>
            </w:r>
          </w:p>
        </w:tc>
        <w:tc>
          <w:tcPr>
            <w:tcW w:type="dxa" w:w="1031"/>
          </w:tcPr>
          <w:p>
            <w:pPr>
              <w:spacing w:after="20" w:line="240" w:lineRule="auto"/>
            </w:pPr>
            <w:r>
              <w:rPr>
                <w:sz w:val="16"/>
              </w:rPr>
              <w:t>64.5</w:t>
            </w:r>
          </w:p>
        </w:tc>
        <w:tc>
          <w:tcPr>
            <w:tcW w:type="dxa" w:w="645"/>
          </w:tcPr>
          <w:p>
            <w:pPr>
              <w:spacing w:after="20" w:line="240" w:lineRule="auto"/>
            </w:pPr>
            <w:r>
              <w:rPr>
                <w:sz w:val="16"/>
              </w:rPr>
              <w:t>0.890</w:t>
            </w:r>
          </w:p>
        </w:tc>
        <w:tc>
          <w:tcPr>
            <w:tcW w:type="dxa" w:w="645"/>
          </w:tcPr>
          <w:p>
            <w:pPr>
              <w:spacing w:after="20" w:line="240" w:lineRule="auto"/>
            </w:pPr>
            <w:r>
              <w:rPr>
                <w:sz w:val="16"/>
              </w:rPr>
              <w:t>0.921</w:t>
            </w:r>
          </w:p>
        </w:tc>
        <w:tc>
          <w:tcPr>
            <w:tcW w:type="dxa" w:w="649"/>
          </w:tcPr>
          <w:p>
            <w:pPr>
              <w:spacing w:after="20" w:line="240" w:lineRule="auto"/>
            </w:pPr>
            <w:r>
              <w:rPr>
                <w:sz w:val="16"/>
              </w:rPr>
              <w:t>0.266</w:t>
            </w:r>
          </w:p>
        </w:tc>
      </w:tr>
    </w:tbl>
    <w:p>
      <w:pPr>
        <w:spacing w:after="40"/>
      </w:pPr>
    </w:p>
    <w:tbl>
      <w:tblPr>
        <w:tblStyle w:val="TableGrid"/>
        <w:tblW w:type="auto" w:w="0"/>
        <w:jc w:val="center"/>
        <w:tblLayout w:type="fixed"/>
        <w:tblLook w:firstColumn="1" w:firstRow="1" w:lastColumn="0" w:lastRow="0" w:noHBand="0" w:noVBand="1" w:val="04A0"/>
      </w:tblPr>
      <w:tblGrid>
        <w:gridCol w:w="6309"/>
        <w:gridCol w:w="1403"/>
        <w:gridCol w:w="1457"/>
      </w:tblGrid>
      <w:tr>
        <w:trPr>
          <w:cantSplit/>
          <w:tblHeader/>
        </w:trPr>
        <w:tc>
          <w:tcPr>
            <w:tcW w:type="dxa" w:w="6309"/>
            <w:shd w:val="clear" w:fill="E6EEF2"/>
          </w:tcPr>
          <w:p>
            <w:pPr>
              <w:keepNext/>
              <w:spacing w:after="20" w:line="240" w:lineRule="auto"/>
            </w:pPr>
            <w:r>
              <w:rPr>
                <w:b/>
                <w:sz w:val="16"/>
              </w:rPr>
              <w:t>Attribute</w:t>
            </w:r>
          </w:p>
        </w:tc>
        <w:tc>
          <w:tcPr>
            <w:tcW w:type="dxa" w:w="1403"/>
            <w:shd w:val="clear" w:fill="E6EEF2"/>
          </w:tcPr>
          <w:p>
            <w:pPr>
              <w:keepNext/>
              <w:spacing w:after="20" w:line="240" w:lineRule="auto"/>
            </w:pPr>
            <w:r>
              <w:rPr>
                <w:b/>
                <w:sz w:val="16"/>
              </w:rPr>
              <w:t>Mean decrease in AUC</w:t>
            </w:r>
          </w:p>
        </w:tc>
        <w:tc>
          <w:tcPr>
            <w:tcW w:type="dxa" w:w="1457"/>
            <w:shd w:val="clear" w:fill="E6EEF2"/>
          </w:tcPr>
          <w:p>
            <w:pPr>
              <w:keepNext/>
              <w:spacing w:after="20" w:line="240" w:lineRule="auto"/>
            </w:pPr>
            <w:r>
              <w:rPr>
                <w:b/>
                <w:sz w:val="16"/>
              </w:rPr>
              <w:t>Standard deviation across folds</w:t>
            </w:r>
          </w:p>
        </w:tc>
      </w:tr>
      <w:tr>
        <w:trPr>
          <w:cantSplit/>
        </w:trPr>
        <w:tc>
          <w:tcPr>
            <w:tcW w:type="dxa" w:w="6309"/>
          </w:tcPr>
          <w:p>
            <w:pPr>
              <w:spacing w:after="20" w:line="240" w:lineRule="auto"/>
            </w:pPr>
            <w:r>
              <w:rPr>
                <w:sz w:val="16"/>
              </w:rPr>
              <w:t>Height above channel</w:t>
            </w:r>
          </w:p>
        </w:tc>
        <w:tc>
          <w:tcPr>
            <w:tcW w:type="dxa" w:w="1403"/>
          </w:tcPr>
          <w:p>
            <w:pPr>
              <w:spacing w:after="20" w:line="240" w:lineRule="auto"/>
            </w:pPr>
            <w:r>
              <w:rPr>
                <w:sz w:val="16"/>
              </w:rPr>
              <w:t>0.196</w:t>
            </w:r>
          </w:p>
        </w:tc>
        <w:tc>
          <w:tcPr>
            <w:tcW w:type="dxa" w:w="1457"/>
          </w:tcPr>
          <w:p>
            <w:pPr>
              <w:spacing w:after="20" w:line="240" w:lineRule="auto"/>
            </w:pPr>
            <w:r>
              <w:rPr>
                <w:sz w:val="16"/>
              </w:rPr>
              <w:t>0.070</w:t>
            </w:r>
          </w:p>
        </w:tc>
      </w:tr>
      <w:tr>
        <w:trPr>
          <w:cantSplit/>
        </w:trPr>
        <w:tc>
          <w:tcPr>
            <w:tcW w:type="dxa" w:w="6309"/>
          </w:tcPr>
          <w:p>
            <w:pPr>
              <w:spacing w:after="20" w:line="240" w:lineRule="auto"/>
            </w:pPr>
            <w:r>
              <w:rPr>
                <w:sz w:val="16"/>
              </w:rPr>
              <w:t>Distance to channel</w:t>
            </w:r>
          </w:p>
        </w:tc>
        <w:tc>
          <w:tcPr>
            <w:tcW w:type="dxa" w:w="1403"/>
          </w:tcPr>
          <w:p>
            <w:pPr>
              <w:spacing w:after="20" w:line="240" w:lineRule="auto"/>
            </w:pPr>
            <w:r>
              <w:rPr>
                <w:sz w:val="16"/>
              </w:rPr>
              <w:t>0.045</w:t>
            </w:r>
          </w:p>
        </w:tc>
        <w:tc>
          <w:tcPr>
            <w:tcW w:type="dxa" w:w="1457"/>
          </w:tcPr>
          <w:p>
            <w:pPr>
              <w:spacing w:after="20" w:line="240" w:lineRule="auto"/>
            </w:pPr>
            <w:r>
              <w:rPr>
                <w:sz w:val="16"/>
              </w:rPr>
              <w:t>0.026</w:t>
            </w:r>
          </w:p>
        </w:tc>
      </w:tr>
      <w:tr>
        <w:trPr>
          <w:cantSplit/>
        </w:trPr>
        <w:tc>
          <w:tcPr>
            <w:tcW w:type="dxa" w:w="6309"/>
          </w:tcPr>
          <w:p>
            <w:pPr>
              <w:spacing w:after="20" w:line="240" w:lineRule="auto"/>
            </w:pPr>
            <w:r>
              <w:rPr>
                <w:sz w:val="16"/>
              </w:rPr>
              <w:t>Distance downstream</w:t>
            </w:r>
          </w:p>
        </w:tc>
        <w:tc>
          <w:tcPr>
            <w:tcW w:type="dxa" w:w="1403"/>
          </w:tcPr>
          <w:p>
            <w:pPr>
              <w:spacing w:after="20" w:line="240" w:lineRule="auto"/>
            </w:pPr>
            <w:r>
              <w:rPr>
                <w:sz w:val="16"/>
              </w:rPr>
              <w:t>0.036</w:t>
            </w:r>
          </w:p>
        </w:tc>
        <w:tc>
          <w:tcPr>
            <w:tcW w:type="dxa" w:w="1457"/>
          </w:tcPr>
          <w:p>
            <w:pPr>
              <w:spacing w:after="20" w:line="240" w:lineRule="auto"/>
            </w:pPr>
            <w:r>
              <w:rPr>
                <w:sz w:val="16"/>
              </w:rPr>
              <w:t>0.043</w:t>
            </w:r>
          </w:p>
        </w:tc>
      </w:tr>
      <w:tr>
        <w:trPr>
          <w:cantSplit/>
        </w:trPr>
        <w:tc>
          <w:tcPr>
            <w:tcW w:type="dxa" w:w="6309"/>
          </w:tcPr>
          <w:p>
            <w:pPr>
              <w:spacing w:after="20" w:line="240" w:lineRule="auto"/>
            </w:pPr>
            <w:r>
              <w:rPr>
                <w:sz w:val="16"/>
              </w:rPr>
              <w:t>Channel gradient</w:t>
            </w:r>
          </w:p>
        </w:tc>
        <w:tc>
          <w:tcPr>
            <w:tcW w:type="dxa" w:w="1403"/>
          </w:tcPr>
          <w:p>
            <w:pPr>
              <w:spacing w:after="20" w:line="240" w:lineRule="auto"/>
            </w:pPr>
            <w:r>
              <w:rPr>
                <w:sz w:val="16"/>
              </w:rPr>
              <w:t>0.010</w:t>
            </w:r>
          </w:p>
        </w:tc>
        <w:tc>
          <w:tcPr>
            <w:tcW w:type="dxa" w:w="1457"/>
          </w:tcPr>
          <w:p>
            <w:pPr>
              <w:spacing w:after="20" w:line="240" w:lineRule="auto"/>
            </w:pPr>
            <w:r>
              <w:rPr>
                <w:sz w:val="16"/>
              </w:rPr>
              <w:t>0.009</w:t>
            </w:r>
          </w:p>
        </w:tc>
      </w:tr>
      <w:tr>
        <w:trPr>
          <w:cantSplit/>
        </w:trPr>
        <w:tc>
          <w:tcPr>
            <w:tcW w:type="dxa" w:w="6309"/>
          </w:tcPr>
          <w:p>
            <w:pPr>
              <w:spacing w:after="20" w:line="240" w:lineRule="auto"/>
            </w:pPr>
            <w:r>
              <w:rPr>
                <w:sz w:val="16"/>
              </w:rPr>
              <w:t>Footprint area (log)</w:t>
            </w:r>
          </w:p>
        </w:tc>
        <w:tc>
          <w:tcPr>
            <w:tcW w:type="dxa" w:w="1403"/>
          </w:tcPr>
          <w:p>
            <w:pPr>
              <w:spacing w:after="20" w:line="240" w:lineRule="auto"/>
            </w:pPr>
            <w:r>
              <w:rPr>
                <w:sz w:val="16"/>
              </w:rPr>
              <w:t>0.009</w:t>
            </w:r>
          </w:p>
        </w:tc>
        <w:tc>
          <w:tcPr>
            <w:tcW w:type="dxa" w:w="1457"/>
          </w:tcPr>
          <w:p>
            <w:pPr>
              <w:spacing w:after="20" w:line="240" w:lineRule="auto"/>
            </w:pPr>
            <w:r>
              <w:rPr>
                <w:sz w:val="16"/>
              </w:rPr>
              <w:t>0.005</w:t>
            </w:r>
          </w:p>
        </w:tc>
      </w:tr>
      <w:tr>
        <w:trPr>
          <w:cantSplit/>
        </w:trPr>
        <w:tc>
          <w:tcPr>
            <w:tcW w:type="dxa" w:w="6309"/>
          </w:tcPr>
          <w:p>
            <w:pPr>
              <w:spacing w:after="20" w:line="240" w:lineRule="auto"/>
            </w:pPr>
            <w:r>
              <w:rPr>
                <w:sz w:val="16"/>
              </w:rPr>
              <w:t>Hillslope angle</w:t>
            </w:r>
          </w:p>
        </w:tc>
        <w:tc>
          <w:tcPr>
            <w:tcW w:type="dxa" w:w="1403"/>
          </w:tcPr>
          <w:p>
            <w:pPr>
              <w:spacing w:after="20" w:line="240" w:lineRule="auto"/>
            </w:pPr>
            <w:r>
              <w:rPr>
                <w:sz w:val="16"/>
              </w:rPr>
              <w:t>0.004</w:t>
            </w:r>
          </w:p>
        </w:tc>
        <w:tc>
          <w:tcPr>
            <w:tcW w:type="dxa" w:w="1457"/>
          </w:tcPr>
          <w:p>
            <w:pPr>
              <w:spacing w:after="20" w:line="240" w:lineRule="auto"/>
            </w:pPr>
            <w:r>
              <w:rPr>
                <w:sz w:val="16"/>
              </w:rPr>
              <w:t>0.005</w:t>
            </w:r>
          </w:p>
        </w:tc>
      </w:tr>
      <w:tr>
        <w:trPr>
          <w:cantSplit/>
        </w:trPr>
        <w:tc>
          <w:tcPr>
            <w:tcW w:type="dxa" w:w="6309"/>
          </w:tcPr>
          <w:p>
            <w:pPr>
              <w:spacing w:after="20" w:line="240" w:lineRule="auto"/>
            </w:pPr>
            <w:r>
              <w:rPr>
                <w:sz w:val="16"/>
              </w:rPr>
              <w:t>Building density</w:t>
            </w:r>
          </w:p>
        </w:tc>
        <w:tc>
          <w:tcPr>
            <w:tcW w:type="dxa" w:w="1403"/>
          </w:tcPr>
          <w:p>
            <w:pPr>
              <w:spacing w:after="20" w:line="240" w:lineRule="auto"/>
            </w:pPr>
            <w:r>
              <w:rPr>
                <w:sz w:val="16"/>
              </w:rPr>
              <w:t>0.000</w:t>
            </w:r>
          </w:p>
        </w:tc>
        <w:tc>
          <w:tcPr>
            <w:tcW w:type="dxa" w:w="1457"/>
          </w:tcPr>
          <w:p>
            <w:pPr>
              <w:spacing w:after="20" w:line="240" w:lineRule="auto"/>
            </w:pPr>
            <w:r>
              <w:rPr>
                <w:sz w:val="16"/>
              </w:rPr>
              <w:t>0.003</w:t>
            </w:r>
          </w:p>
        </w:tc>
      </w:tr>
      <w:tr>
        <w:trPr>
          <w:cantSplit/>
        </w:trPr>
        <w:tc>
          <w:tcPr>
            <w:tcW w:type="dxa" w:w="6309"/>
          </w:tcPr>
          <w:p>
            <w:pPr>
              <w:spacing w:after="20" w:line="240" w:lineRule="auto"/>
            </w:pPr>
            <w:r>
              <w:rPr>
                <w:sz w:val="16"/>
              </w:rPr>
              <w:t>Valley-floor width</w:t>
            </w:r>
          </w:p>
        </w:tc>
        <w:tc>
          <w:tcPr>
            <w:tcW w:type="dxa" w:w="1403"/>
          </w:tcPr>
          <w:p>
            <w:pPr>
              <w:spacing w:after="20" w:line="240" w:lineRule="auto"/>
            </w:pPr>
            <w:r>
              <w:rPr>
                <w:sz w:val="16"/>
              </w:rPr>
              <w:t>0.000</w:t>
            </w:r>
          </w:p>
        </w:tc>
        <w:tc>
          <w:tcPr>
            <w:tcW w:type="dxa" w:w="1457"/>
          </w:tcPr>
          <w:p>
            <w:pPr>
              <w:spacing w:after="20" w:line="240" w:lineRule="auto"/>
            </w:pPr>
            <w:r>
              <w:rPr>
                <w:sz w:val="16"/>
              </w:rPr>
              <w:t>0.003</w:t>
            </w:r>
          </w:p>
        </w:tc>
      </w:tr>
      <w:tr>
        <w:trPr>
          <w:cantSplit/>
        </w:trPr>
        <w:tc>
          <w:tcPr>
            <w:tcW w:type="dxa" w:w="6309"/>
          </w:tcPr>
          <w:p>
            <w:pPr>
              <w:spacing w:after="20" w:line="240" w:lineRule="auto"/>
            </w:pPr>
            <w:r>
              <w:rPr>
                <w:sz w:val="16"/>
              </w:rPr>
              <w:t>Outer bank of bend</w:t>
            </w:r>
          </w:p>
        </w:tc>
        <w:tc>
          <w:tcPr>
            <w:tcW w:type="dxa" w:w="1403"/>
          </w:tcPr>
          <w:p>
            <w:pPr>
              <w:spacing w:after="20" w:line="240" w:lineRule="auto"/>
            </w:pPr>
            <w:r>
              <w:rPr>
                <w:sz w:val="16"/>
              </w:rPr>
              <w:t>−0.001</w:t>
            </w:r>
          </w:p>
        </w:tc>
        <w:tc>
          <w:tcPr>
            <w:tcW w:type="dxa" w:w="1457"/>
          </w:tcPr>
          <w:p>
            <w:pPr>
              <w:spacing w:after="20" w:line="240" w:lineRule="auto"/>
            </w:pPr>
            <w:r>
              <w:rPr>
                <w:sz w:val="16"/>
              </w:rPr>
              <w:t>0.001</w:t>
            </w:r>
          </w:p>
        </w:tc>
      </w:tr>
    </w:tbl>
    <w:p>
      <w:pPr>
        <w:spacing w:after="40"/>
      </w:pPr>
    </w:p>
    <w:p>
      <w:pPr>
        <w:spacing w:line="276" w:lineRule="auto" w:after="240"/>
      </w:pPr>
      <w:r>
        <w:rPr>
          <w:b/>
          <w:sz w:val="19"/>
        </w:rPr>
        <w:t>Supplementary Table 8 | Damage-calibrated destructive height by reach.</w:t>
      </w:r>
      <w:r>
        <w:rPr>
          <w:sz w:val="19"/>
        </w:rPr>
        <w:t xml:space="preserve"> Height above the channel at which a logistic model of destruction reached 50% probability (block-bootstrap 95% interval), the 90th percentile height of destroyed buildings, the height of the UNOSAT flow-extent edge, valley-floor width, and the smoothed core and outer heights used for the danger zones. Source: terrain_envelope_by_reach.csv.</w:t>
      </w:r>
    </w:p>
    <w:tbl>
      <w:tblPr>
        <w:tblStyle w:val="TableGrid"/>
        <w:tblW w:type="auto" w:w="0"/>
        <w:jc w:val="center"/>
        <w:tblLayout w:type="fixed"/>
        <w:tblLook w:firstColumn="1" w:firstRow="1" w:lastColumn="0" w:lastRow="0" w:noHBand="0" w:noVBand="1" w:val="04A0"/>
      </w:tblPr>
      <w:tblGrid>
        <w:gridCol w:w="873"/>
        <w:gridCol w:w="945"/>
        <w:gridCol w:w="1006"/>
        <w:gridCol w:w="1504"/>
        <w:gridCol w:w="1029"/>
        <w:gridCol w:w="1202"/>
        <w:gridCol w:w="1131"/>
        <w:gridCol w:w="740"/>
        <w:gridCol w:w="740"/>
      </w:tblGrid>
      <w:tr>
        <w:trPr>
          <w:cantSplit/>
          <w:tblHeader/>
        </w:trPr>
        <w:tc>
          <w:tcPr>
            <w:tcW w:type="dxa" w:w="873"/>
            <w:shd w:val="clear" w:fill="E6EEF2"/>
          </w:tcPr>
          <w:p>
            <w:pPr>
              <w:keepNext/>
              <w:spacing w:after="20" w:line="240" w:lineRule="auto"/>
            </w:pPr>
            <w:r>
              <w:rPr>
                <w:b/>
                <w:sz w:val="16"/>
              </w:rPr>
              <w:t>Reach (km)</w:t>
            </w:r>
          </w:p>
        </w:tc>
        <w:tc>
          <w:tcPr>
            <w:tcW w:type="dxa" w:w="945"/>
            <w:shd w:val="clear" w:fill="E6EEF2"/>
          </w:tcPr>
          <w:p>
            <w:pPr>
              <w:keepNext/>
              <w:spacing w:after="20" w:line="240" w:lineRule="auto"/>
            </w:pPr>
            <w:r>
              <w:rPr>
                <w:b/>
                <w:sz w:val="16"/>
              </w:rPr>
              <w:t>Graded buildings</w:t>
            </w:r>
          </w:p>
        </w:tc>
        <w:tc>
          <w:tcPr>
            <w:tcW w:type="dxa" w:w="1006"/>
            <w:shd w:val="clear" w:fill="E6EEF2"/>
          </w:tcPr>
          <w:p>
            <w:pPr>
              <w:keepNext/>
              <w:spacing w:after="20" w:line="240" w:lineRule="auto"/>
            </w:pPr>
            <w:r>
              <w:rPr>
                <w:b/>
                <w:sz w:val="16"/>
              </w:rPr>
              <w:t>Destroyed</w:t>
            </w:r>
          </w:p>
        </w:tc>
        <w:tc>
          <w:tcPr>
            <w:tcW w:type="dxa" w:w="1504"/>
            <w:shd w:val="clear" w:fill="E6EEF2"/>
          </w:tcPr>
          <w:p>
            <w:pPr>
              <w:keepNext/>
              <w:spacing w:after="20" w:line="240" w:lineRule="auto"/>
            </w:pPr>
            <w:r>
              <w:rPr>
                <w:b/>
                <w:sz w:val="16"/>
              </w:rPr>
              <w:t>Height at 50% destruction (95% CI) (m)</w:t>
            </w:r>
          </w:p>
        </w:tc>
        <w:tc>
          <w:tcPr>
            <w:tcW w:type="dxa" w:w="1029"/>
            <w:shd w:val="clear" w:fill="E6EEF2"/>
          </w:tcPr>
          <w:p>
            <w:pPr>
              <w:keepNext/>
              <w:spacing w:after="20" w:line="240" w:lineRule="auto"/>
            </w:pPr>
            <w:r>
              <w:rPr>
                <w:b/>
                <w:sz w:val="16"/>
              </w:rPr>
              <w:t>90th percentile, destroyed (m)</w:t>
            </w:r>
          </w:p>
        </w:tc>
        <w:tc>
          <w:tcPr>
            <w:tcW w:type="dxa" w:w="1202"/>
            <w:shd w:val="clear" w:fill="E6EEF2"/>
          </w:tcPr>
          <w:p>
            <w:pPr>
              <w:keepNext/>
              <w:spacing w:after="20" w:line="240" w:lineRule="auto"/>
            </w:pPr>
            <w:r>
              <w:rPr>
                <w:b/>
                <w:sz w:val="16"/>
              </w:rPr>
              <w:t>Flow-edge height, median (IQR) (m)</w:t>
            </w:r>
          </w:p>
        </w:tc>
        <w:tc>
          <w:tcPr>
            <w:tcW w:type="dxa" w:w="1131"/>
            <w:shd w:val="clear" w:fill="E6EEF2"/>
          </w:tcPr>
          <w:p>
            <w:pPr>
              <w:keepNext/>
              <w:spacing w:after="20" w:line="240" w:lineRule="auto"/>
            </w:pPr>
            <w:r>
              <w:rPr>
                <w:b/>
                <w:sz w:val="16"/>
              </w:rPr>
              <w:t>Valley-floor width &lt;20 m (m)</w:t>
            </w:r>
          </w:p>
        </w:tc>
        <w:tc>
          <w:tcPr>
            <w:tcW w:type="dxa" w:w="740"/>
            <w:shd w:val="clear" w:fill="E6EEF2"/>
          </w:tcPr>
          <w:p>
            <w:pPr>
              <w:keepNext/>
              <w:spacing w:after="20" w:line="240" w:lineRule="auto"/>
            </w:pPr>
            <w:r>
              <w:rPr>
                <w:b/>
                <w:sz w:val="16"/>
              </w:rPr>
              <w:t>Core height (m)</w:t>
            </w:r>
          </w:p>
        </w:tc>
        <w:tc>
          <w:tcPr>
            <w:tcW w:type="dxa" w:w="740"/>
            <w:shd w:val="clear" w:fill="E6EEF2"/>
          </w:tcPr>
          <w:p>
            <w:pPr>
              <w:keepNext/>
              <w:spacing w:after="20" w:line="240" w:lineRule="auto"/>
            </w:pPr>
            <w:r>
              <w:rPr>
                <w:b/>
                <w:sz w:val="16"/>
              </w:rPr>
              <w:t>Outer height (m)</w:t>
            </w:r>
          </w:p>
        </w:tc>
      </w:tr>
      <w:tr>
        <w:trPr>
          <w:cantSplit/>
        </w:trPr>
        <w:tc>
          <w:tcPr>
            <w:tcW w:type="dxa" w:w="873"/>
          </w:tcPr>
          <w:p>
            <w:pPr>
              <w:spacing w:after="20" w:line="240" w:lineRule="auto"/>
            </w:pPr>
            <w:r>
              <w:rPr>
                <w:sz w:val="16"/>
              </w:rPr>
              <w:t>21–26</w:t>
            </w:r>
          </w:p>
        </w:tc>
        <w:tc>
          <w:tcPr>
            <w:tcW w:type="dxa" w:w="945"/>
          </w:tcPr>
          <w:p>
            <w:pPr>
              <w:spacing w:after="20" w:line="240" w:lineRule="auto"/>
            </w:pPr>
            <w:r>
              <w:rPr>
                <w:sz w:val="16"/>
              </w:rPr>
              <w:t>581</w:t>
            </w:r>
          </w:p>
        </w:tc>
        <w:tc>
          <w:tcPr>
            <w:tcW w:type="dxa" w:w="1006"/>
          </w:tcPr>
          <w:p>
            <w:pPr>
              <w:spacing w:after="20" w:line="240" w:lineRule="auto"/>
            </w:pPr>
            <w:r>
              <w:rPr>
                <w:sz w:val="16"/>
              </w:rPr>
              <w:t>400</w:t>
            </w:r>
          </w:p>
        </w:tc>
        <w:tc>
          <w:tcPr>
            <w:tcW w:type="dxa" w:w="1504"/>
          </w:tcPr>
          <w:p>
            <w:pPr>
              <w:spacing w:after="20" w:line="240" w:lineRule="auto"/>
            </w:pPr>
            <w:r>
              <w:rPr>
                <w:sz w:val="16"/>
              </w:rPr>
              <w:t>88.2 (unbounded)†</w:t>
            </w:r>
          </w:p>
        </w:tc>
        <w:tc>
          <w:tcPr>
            <w:tcW w:type="dxa" w:w="1029"/>
          </w:tcPr>
          <w:p>
            <w:pPr>
              <w:spacing w:after="20" w:line="240" w:lineRule="auto"/>
            </w:pPr>
            <w:r>
              <w:rPr>
                <w:sz w:val="16"/>
              </w:rPr>
              <w:t>59.9</w:t>
            </w:r>
          </w:p>
        </w:tc>
        <w:tc>
          <w:tcPr>
            <w:tcW w:type="dxa" w:w="1202"/>
          </w:tcPr>
          <w:p>
            <w:pPr>
              <w:spacing w:after="20" w:line="240" w:lineRule="auto"/>
            </w:pPr>
            <w:r>
              <w:rPr>
                <w:sz w:val="16"/>
              </w:rPr>
              <w:t>71.1 (42–111)</w:t>
            </w:r>
          </w:p>
        </w:tc>
        <w:tc>
          <w:tcPr>
            <w:tcW w:type="dxa" w:w="1131"/>
          </w:tcPr>
          <w:p>
            <w:pPr>
              <w:spacing w:after="20" w:line="240" w:lineRule="auto"/>
            </w:pPr>
            <w:r>
              <w:rPr>
                <w:sz w:val="16"/>
              </w:rPr>
              <w:t>135</w:t>
            </w:r>
          </w:p>
        </w:tc>
        <w:tc>
          <w:tcPr>
            <w:tcW w:type="dxa" w:w="740"/>
          </w:tcPr>
          <w:p>
            <w:pPr>
              <w:spacing w:after="20" w:line="240" w:lineRule="auto"/>
            </w:pPr>
            <w:r>
              <w:rPr>
                <w:sz w:val="16"/>
              </w:rPr>
              <w:t>59.9</w:t>
            </w:r>
          </w:p>
        </w:tc>
        <w:tc>
          <w:tcPr>
            <w:tcW w:type="dxa" w:w="740"/>
          </w:tcPr>
          <w:p>
            <w:pPr>
              <w:spacing w:after="20" w:line="240" w:lineRule="auto"/>
            </w:pPr>
            <w:r>
              <w:rPr>
                <w:sz w:val="16"/>
              </w:rPr>
              <w:t>59.9</w:t>
            </w:r>
          </w:p>
        </w:tc>
      </w:tr>
      <w:tr>
        <w:trPr>
          <w:cantSplit/>
        </w:trPr>
        <w:tc>
          <w:tcPr>
            <w:tcW w:type="dxa" w:w="873"/>
          </w:tcPr>
          <w:p>
            <w:pPr>
              <w:spacing w:after="20" w:line="240" w:lineRule="auto"/>
            </w:pPr>
            <w:r>
              <w:rPr>
                <w:sz w:val="16"/>
              </w:rPr>
              <w:t>26–31</w:t>
            </w:r>
          </w:p>
        </w:tc>
        <w:tc>
          <w:tcPr>
            <w:tcW w:type="dxa" w:w="945"/>
          </w:tcPr>
          <w:p>
            <w:pPr>
              <w:spacing w:after="20" w:line="240" w:lineRule="auto"/>
            </w:pPr>
            <w:r>
              <w:rPr>
                <w:sz w:val="16"/>
              </w:rPr>
              <w:t>248</w:t>
            </w:r>
          </w:p>
        </w:tc>
        <w:tc>
          <w:tcPr>
            <w:tcW w:type="dxa" w:w="1006"/>
          </w:tcPr>
          <w:p>
            <w:pPr>
              <w:spacing w:after="20" w:line="240" w:lineRule="auto"/>
            </w:pPr>
            <w:r>
              <w:rPr>
                <w:sz w:val="16"/>
              </w:rPr>
              <w:t>195</w:t>
            </w:r>
          </w:p>
        </w:tc>
        <w:tc>
          <w:tcPr>
            <w:tcW w:type="dxa" w:w="1504"/>
          </w:tcPr>
          <w:p>
            <w:pPr>
              <w:spacing w:after="20" w:line="240" w:lineRule="auto"/>
            </w:pPr>
            <w:r>
              <w:rPr>
                <w:sz w:val="16"/>
              </w:rPr>
              <w:t>77.2 (30 to 113)†</w:t>
            </w:r>
          </w:p>
        </w:tc>
        <w:tc>
          <w:tcPr>
            <w:tcW w:type="dxa" w:w="1029"/>
          </w:tcPr>
          <w:p>
            <w:pPr>
              <w:spacing w:after="20" w:line="240" w:lineRule="auto"/>
            </w:pPr>
            <w:r>
              <w:rPr>
                <w:sz w:val="16"/>
              </w:rPr>
              <w:t>53.7</w:t>
            </w:r>
          </w:p>
        </w:tc>
        <w:tc>
          <w:tcPr>
            <w:tcW w:type="dxa" w:w="1202"/>
          </w:tcPr>
          <w:p>
            <w:pPr>
              <w:spacing w:after="20" w:line="240" w:lineRule="auto"/>
            </w:pPr>
            <w:r>
              <w:rPr>
                <w:sz w:val="16"/>
              </w:rPr>
              <w:t>52.2 (34–77)</w:t>
            </w:r>
          </w:p>
        </w:tc>
        <w:tc>
          <w:tcPr>
            <w:tcW w:type="dxa" w:w="1131"/>
          </w:tcPr>
          <w:p>
            <w:pPr>
              <w:spacing w:after="20" w:line="240" w:lineRule="auto"/>
            </w:pPr>
            <w:r>
              <w:rPr>
                <w:sz w:val="16"/>
              </w:rPr>
              <w:t>105</w:t>
            </w:r>
          </w:p>
        </w:tc>
        <w:tc>
          <w:tcPr>
            <w:tcW w:type="dxa" w:w="740"/>
          </w:tcPr>
          <w:p>
            <w:pPr>
              <w:spacing w:after="20" w:line="240" w:lineRule="auto"/>
            </w:pPr>
            <w:r>
              <w:rPr>
                <w:sz w:val="16"/>
              </w:rPr>
              <w:t>59.9</w:t>
            </w:r>
          </w:p>
        </w:tc>
        <w:tc>
          <w:tcPr>
            <w:tcW w:type="dxa" w:w="740"/>
          </w:tcPr>
          <w:p>
            <w:pPr>
              <w:spacing w:after="20" w:line="240" w:lineRule="auto"/>
            </w:pPr>
            <w:r>
              <w:rPr>
                <w:sz w:val="16"/>
              </w:rPr>
              <w:t>59.9</w:t>
            </w:r>
          </w:p>
        </w:tc>
      </w:tr>
      <w:tr>
        <w:trPr>
          <w:cantSplit/>
        </w:trPr>
        <w:tc>
          <w:tcPr>
            <w:tcW w:type="dxa" w:w="873"/>
          </w:tcPr>
          <w:p>
            <w:pPr>
              <w:spacing w:after="20" w:line="240" w:lineRule="auto"/>
            </w:pPr>
            <w:r>
              <w:rPr>
                <w:sz w:val="16"/>
              </w:rPr>
              <w:t>31–36</w:t>
            </w:r>
          </w:p>
        </w:tc>
        <w:tc>
          <w:tcPr>
            <w:tcW w:type="dxa" w:w="945"/>
          </w:tcPr>
          <w:p>
            <w:pPr>
              <w:spacing w:after="20" w:line="240" w:lineRule="auto"/>
            </w:pPr>
            <w:r>
              <w:rPr>
                <w:sz w:val="16"/>
              </w:rPr>
              <w:t>151</w:t>
            </w:r>
          </w:p>
        </w:tc>
        <w:tc>
          <w:tcPr>
            <w:tcW w:type="dxa" w:w="1006"/>
          </w:tcPr>
          <w:p>
            <w:pPr>
              <w:spacing w:after="20" w:line="240" w:lineRule="auto"/>
            </w:pPr>
            <w:r>
              <w:rPr>
                <w:sz w:val="16"/>
              </w:rPr>
              <w:t>51</w:t>
            </w:r>
          </w:p>
        </w:tc>
        <w:tc>
          <w:tcPr>
            <w:tcW w:type="dxa" w:w="1504"/>
          </w:tcPr>
          <w:p>
            <w:pPr>
              <w:spacing w:after="20" w:line="240" w:lineRule="auto"/>
            </w:pPr>
            <w:r>
              <w:rPr>
                <w:sz w:val="16"/>
              </w:rPr>
              <w:t>66.3 (44 to 119)†</w:t>
            </w:r>
          </w:p>
        </w:tc>
        <w:tc>
          <w:tcPr>
            <w:tcW w:type="dxa" w:w="1029"/>
          </w:tcPr>
          <w:p>
            <w:pPr>
              <w:spacing w:after="20" w:line="240" w:lineRule="auto"/>
            </w:pPr>
            <w:r>
              <w:rPr>
                <w:sz w:val="16"/>
              </w:rPr>
              <w:t>146.0</w:t>
            </w:r>
          </w:p>
        </w:tc>
        <w:tc>
          <w:tcPr>
            <w:tcW w:type="dxa" w:w="1202"/>
          </w:tcPr>
          <w:p>
            <w:pPr>
              <w:spacing w:after="20" w:line="240" w:lineRule="auto"/>
            </w:pPr>
            <w:r>
              <w:rPr>
                <w:sz w:val="16"/>
              </w:rPr>
              <w:t>49.6 (36–68)</w:t>
            </w:r>
          </w:p>
        </w:tc>
        <w:tc>
          <w:tcPr>
            <w:tcW w:type="dxa" w:w="1131"/>
          </w:tcPr>
          <w:p>
            <w:pPr>
              <w:spacing w:after="20" w:line="240" w:lineRule="auto"/>
            </w:pPr>
            <w:r>
              <w:rPr>
                <w:sz w:val="16"/>
              </w:rPr>
              <w:t>105</w:t>
            </w:r>
          </w:p>
        </w:tc>
        <w:tc>
          <w:tcPr>
            <w:tcW w:type="dxa" w:w="740"/>
          </w:tcPr>
          <w:p>
            <w:pPr>
              <w:spacing w:after="20" w:line="240" w:lineRule="auto"/>
            </w:pPr>
            <w:r>
              <w:rPr>
                <w:sz w:val="16"/>
              </w:rPr>
              <w:t>55.0</w:t>
            </w:r>
          </w:p>
        </w:tc>
        <w:tc>
          <w:tcPr>
            <w:tcW w:type="dxa" w:w="740"/>
          </w:tcPr>
          <w:p>
            <w:pPr>
              <w:spacing w:after="20" w:line="240" w:lineRule="auto"/>
            </w:pPr>
            <w:r>
              <w:rPr>
                <w:sz w:val="16"/>
              </w:rPr>
              <w:t>55.0</w:t>
            </w:r>
          </w:p>
        </w:tc>
      </w:tr>
      <w:tr>
        <w:trPr>
          <w:cantSplit/>
        </w:trPr>
        <w:tc>
          <w:tcPr>
            <w:tcW w:type="dxa" w:w="873"/>
          </w:tcPr>
          <w:p>
            <w:pPr>
              <w:spacing w:after="20" w:line="240" w:lineRule="auto"/>
            </w:pPr>
            <w:r>
              <w:rPr>
                <w:sz w:val="16"/>
              </w:rPr>
              <w:t>36–41</w:t>
            </w:r>
          </w:p>
        </w:tc>
        <w:tc>
          <w:tcPr>
            <w:tcW w:type="dxa" w:w="945"/>
          </w:tcPr>
          <w:p>
            <w:pPr>
              <w:spacing w:after="20" w:line="240" w:lineRule="auto"/>
            </w:pPr>
            <w:r>
              <w:rPr>
                <w:sz w:val="16"/>
              </w:rPr>
              <w:t>713</w:t>
            </w:r>
          </w:p>
        </w:tc>
        <w:tc>
          <w:tcPr>
            <w:tcW w:type="dxa" w:w="1006"/>
          </w:tcPr>
          <w:p>
            <w:pPr>
              <w:spacing w:after="20" w:line="240" w:lineRule="auto"/>
            </w:pPr>
            <w:r>
              <w:rPr>
                <w:sz w:val="16"/>
              </w:rPr>
              <w:t>366</w:t>
            </w:r>
          </w:p>
        </w:tc>
        <w:tc>
          <w:tcPr>
            <w:tcW w:type="dxa" w:w="1504"/>
          </w:tcPr>
          <w:p>
            <w:pPr>
              <w:spacing w:after="20" w:line="240" w:lineRule="auto"/>
            </w:pPr>
            <w:r>
              <w:rPr>
                <w:sz w:val="16"/>
              </w:rPr>
              <w:t>55.0 (53 to 68)</w:t>
            </w:r>
          </w:p>
        </w:tc>
        <w:tc>
          <w:tcPr>
            <w:tcW w:type="dxa" w:w="1029"/>
          </w:tcPr>
          <w:p>
            <w:pPr>
              <w:spacing w:after="20" w:line="240" w:lineRule="auto"/>
            </w:pPr>
            <w:r>
              <w:rPr>
                <w:sz w:val="16"/>
              </w:rPr>
              <w:t>54.5</w:t>
            </w:r>
          </w:p>
        </w:tc>
        <w:tc>
          <w:tcPr>
            <w:tcW w:type="dxa" w:w="1202"/>
          </w:tcPr>
          <w:p>
            <w:pPr>
              <w:spacing w:after="20" w:line="240" w:lineRule="auto"/>
            </w:pPr>
            <w:r>
              <w:rPr>
                <w:sz w:val="16"/>
              </w:rPr>
              <w:t>59.5 (45–67)</w:t>
            </w:r>
          </w:p>
        </w:tc>
        <w:tc>
          <w:tcPr>
            <w:tcW w:type="dxa" w:w="1131"/>
          </w:tcPr>
          <w:p>
            <w:pPr>
              <w:spacing w:after="20" w:line="240" w:lineRule="auto"/>
            </w:pPr>
            <w:r>
              <w:rPr>
                <w:sz w:val="16"/>
              </w:rPr>
              <w:t>90</w:t>
            </w:r>
          </w:p>
        </w:tc>
        <w:tc>
          <w:tcPr>
            <w:tcW w:type="dxa" w:w="740"/>
          </w:tcPr>
          <w:p>
            <w:pPr>
              <w:spacing w:after="20" w:line="240" w:lineRule="auto"/>
            </w:pPr>
            <w:r>
              <w:rPr>
                <w:sz w:val="16"/>
              </w:rPr>
              <w:t>55.0</w:t>
            </w:r>
          </w:p>
        </w:tc>
        <w:tc>
          <w:tcPr>
            <w:tcW w:type="dxa" w:w="740"/>
          </w:tcPr>
          <w:p>
            <w:pPr>
              <w:spacing w:after="20" w:line="240" w:lineRule="auto"/>
            </w:pPr>
            <w:r>
              <w:rPr>
                <w:sz w:val="16"/>
              </w:rPr>
              <w:t>55.0</w:t>
            </w:r>
          </w:p>
        </w:tc>
      </w:tr>
      <w:tr>
        <w:trPr>
          <w:cantSplit/>
        </w:trPr>
        <w:tc>
          <w:tcPr>
            <w:tcW w:type="dxa" w:w="873"/>
          </w:tcPr>
          <w:p>
            <w:pPr>
              <w:spacing w:after="20" w:line="240" w:lineRule="auto"/>
            </w:pPr>
            <w:r>
              <w:rPr>
                <w:sz w:val="16"/>
              </w:rPr>
              <w:t>64–70</w:t>
            </w:r>
          </w:p>
        </w:tc>
        <w:tc>
          <w:tcPr>
            <w:tcW w:type="dxa" w:w="945"/>
          </w:tcPr>
          <w:p>
            <w:pPr>
              <w:spacing w:after="20" w:line="240" w:lineRule="auto"/>
            </w:pPr>
            <w:r>
              <w:rPr>
                <w:sz w:val="16"/>
              </w:rPr>
              <w:t>1,464</w:t>
            </w:r>
          </w:p>
        </w:tc>
        <w:tc>
          <w:tcPr>
            <w:tcW w:type="dxa" w:w="1006"/>
          </w:tcPr>
          <w:p>
            <w:pPr>
              <w:spacing w:after="20" w:line="240" w:lineRule="auto"/>
            </w:pPr>
            <w:r>
              <w:rPr>
                <w:sz w:val="16"/>
              </w:rPr>
              <w:t>962</w:t>
            </w:r>
          </w:p>
        </w:tc>
        <w:tc>
          <w:tcPr>
            <w:tcW w:type="dxa" w:w="1504"/>
          </w:tcPr>
          <w:p>
            <w:pPr>
              <w:spacing w:after="20" w:line="240" w:lineRule="auto"/>
            </w:pPr>
            <w:r>
              <w:rPr>
                <w:sz w:val="16"/>
              </w:rPr>
              <w:t>33.1 (28 to 39)</w:t>
            </w:r>
          </w:p>
        </w:tc>
        <w:tc>
          <w:tcPr>
            <w:tcW w:type="dxa" w:w="1029"/>
          </w:tcPr>
          <w:p>
            <w:pPr>
              <w:spacing w:after="20" w:line="240" w:lineRule="auto"/>
            </w:pPr>
            <w:r>
              <w:rPr>
                <w:sz w:val="16"/>
              </w:rPr>
              <w:t>29.7</w:t>
            </w:r>
          </w:p>
        </w:tc>
        <w:tc>
          <w:tcPr>
            <w:tcW w:type="dxa" w:w="1202"/>
          </w:tcPr>
          <w:p>
            <w:pPr>
              <w:spacing w:after="20" w:line="240" w:lineRule="auto"/>
            </w:pPr>
            <w:r>
              <w:rPr>
                <w:sz w:val="16"/>
              </w:rPr>
              <w:t>31.0 (22–44)</w:t>
            </w:r>
          </w:p>
        </w:tc>
        <w:tc>
          <w:tcPr>
            <w:tcW w:type="dxa" w:w="1131"/>
          </w:tcPr>
          <w:p>
            <w:pPr>
              <w:spacing w:after="20" w:line="240" w:lineRule="auto"/>
            </w:pPr>
            <w:r>
              <w:rPr>
                <w:sz w:val="16"/>
              </w:rPr>
              <w:t>240</w:t>
            </w:r>
          </w:p>
        </w:tc>
        <w:tc>
          <w:tcPr>
            <w:tcW w:type="dxa" w:w="740"/>
          </w:tcPr>
          <w:p>
            <w:pPr>
              <w:spacing w:after="20" w:line="240" w:lineRule="auto"/>
            </w:pPr>
            <w:r>
              <w:rPr>
                <w:sz w:val="16"/>
              </w:rPr>
              <w:t>33.1</w:t>
            </w:r>
          </w:p>
        </w:tc>
        <w:tc>
          <w:tcPr>
            <w:tcW w:type="dxa" w:w="740"/>
          </w:tcPr>
          <w:p>
            <w:pPr>
              <w:spacing w:after="20" w:line="240" w:lineRule="auto"/>
            </w:pPr>
            <w:r>
              <w:rPr>
                <w:sz w:val="16"/>
              </w:rPr>
              <w:t>33.1</w:t>
            </w:r>
          </w:p>
        </w:tc>
      </w:tr>
      <w:tr>
        <w:trPr>
          <w:cantSplit/>
        </w:trPr>
        <w:tc>
          <w:tcPr>
            <w:tcW w:type="dxa" w:w="873"/>
          </w:tcPr>
          <w:p>
            <w:pPr>
              <w:spacing w:after="20" w:line="240" w:lineRule="auto"/>
            </w:pPr>
            <w:r>
              <w:rPr>
                <w:sz w:val="16"/>
              </w:rPr>
              <w:t>70–76</w:t>
            </w:r>
          </w:p>
        </w:tc>
        <w:tc>
          <w:tcPr>
            <w:tcW w:type="dxa" w:w="945"/>
          </w:tcPr>
          <w:p>
            <w:pPr>
              <w:spacing w:after="20" w:line="240" w:lineRule="auto"/>
            </w:pPr>
            <w:r>
              <w:rPr>
                <w:sz w:val="16"/>
              </w:rPr>
              <w:t>1,994</w:t>
            </w:r>
          </w:p>
        </w:tc>
        <w:tc>
          <w:tcPr>
            <w:tcW w:type="dxa" w:w="1006"/>
          </w:tcPr>
          <w:p>
            <w:pPr>
              <w:spacing w:after="20" w:line="240" w:lineRule="auto"/>
            </w:pPr>
            <w:r>
              <w:rPr>
                <w:sz w:val="16"/>
              </w:rPr>
              <w:t>593</w:t>
            </w:r>
          </w:p>
        </w:tc>
        <w:tc>
          <w:tcPr>
            <w:tcW w:type="dxa" w:w="1504"/>
          </w:tcPr>
          <w:p>
            <w:pPr>
              <w:spacing w:after="20" w:line="240" w:lineRule="auto"/>
            </w:pPr>
            <w:r>
              <w:rPr>
                <w:sz w:val="16"/>
              </w:rPr>
              <w:t>23.5 (21 to 26)</w:t>
            </w:r>
          </w:p>
        </w:tc>
        <w:tc>
          <w:tcPr>
            <w:tcW w:type="dxa" w:w="1029"/>
          </w:tcPr>
          <w:p>
            <w:pPr>
              <w:spacing w:after="20" w:line="240" w:lineRule="auto"/>
            </w:pPr>
            <w:r>
              <w:rPr>
                <w:sz w:val="16"/>
              </w:rPr>
              <w:t>25.2</w:t>
            </w:r>
          </w:p>
        </w:tc>
        <w:tc>
          <w:tcPr>
            <w:tcW w:type="dxa" w:w="1202"/>
          </w:tcPr>
          <w:p>
            <w:pPr>
              <w:spacing w:after="20" w:line="240" w:lineRule="auto"/>
            </w:pPr>
            <w:r>
              <w:rPr>
                <w:sz w:val="16"/>
              </w:rPr>
              <w:t>24.8 (20–36)</w:t>
            </w:r>
          </w:p>
        </w:tc>
        <w:tc>
          <w:tcPr>
            <w:tcW w:type="dxa" w:w="1131"/>
          </w:tcPr>
          <w:p>
            <w:pPr>
              <w:spacing w:after="20" w:line="240" w:lineRule="auto"/>
            </w:pPr>
            <w:r>
              <w:rPr>
                <w:sz w:val="16"/>
              </w:rPr>
              <w:t>240</w:t>
            </w:r>
          </w:p>
        </w:tc>
        <w:tc>
          <w:tcPr>
            <w:tcW w:type="dxa" w:w="740"/>
          </w:tcPr>
          <w:p>
            <w:pPr>
              <w:spacing w:after="20" w:line="240" w:lineRule="auto"/>
            </w:pPr>
            <w:r>
              <w:rPr>
                <w:sz w:val="16"/>
              </w:rPr>
              <w:t>24.7</w:t>
            </w:r>
          </w:p>
        </w:tc>
        <w:tc>
          <w:tcPr>
            <w:tcW w:type="dxa" w:w="740"/>
          </w:tcPr>
          <w:p>
            <w:pPr>
              <w:spacing w:after="20" w:line="240" w:lineRule="auto"/>
            </w:pPr>
            <w:r>
              <w:rPr>
                <w:sz w:val="16"/>
              </w:rPr>
              <w:t>29.7</w:t>
            </w:r>
          </w:p>
        </w:tc>
      </w:tr>
      <w:tr>
        <w:trPr>
          <w:cantSplit/>
        </w:trPr>
        <w:tc>
          <w:tcPr>
            <w:tcW w:type="dxa" w:w="873"/>
          </w:tcPr>
          <w:p>
            <w:pPr>
              <w:spacing w:after="20" w:line="240" w:lineRule="auto"/>
            </w:pPr>
            <w:r>
              <w:rPr>
                <w:sz w:val="16"/>
              </w:rPr>
              <w:t>76–82</w:t>
            </w:r>
          </w:p>
        </w:tc>
        <w:tc>
          <w:tcPr>
            <w:tcW w:type="dxa" w:w="945"/>
          </w:tcPr>
          <w:p>
            <w:pPr>
              <w:spacing w:after="20" w:line="240" w:lineRule="auto"/>
            </w:pPr>
            <w:r>
              <w:rPr>
                <w:sz w:val="16"/>
              </w:rPr>
              <w:t>5,545</w:t>
            </w:r>
          </w:p>
        </w:tc>
        <w:tc>
          <w:tcPr>
            <w:tcW w:type="dxa" w:w="1006"/>
          </w:tcPr>
          <w:p>
            <w:pPr>
              <w:spacing w:after="20" w:line="240" w:lineRule="auto"/>
            </w:pPr>
            <w:r>
              <w:rPr>
                <w:sz w:val="16"/>
              </w:rPr>
              <w:t>521</w:t>
            </w:r>
          </w:p>
        </w:tc>
        <w:tc>
          <w:tcPr>
            <w:tcW w:type="dxa" w:w="1504"/>
          </w:tcPr>
          <w:p>
            <w:pPr>
              <w:spacing w:after="20" w:line="240" w:lineRule="auto"/>
            </w:pPr>
            <w:r>
              <w:rPr>
                <w:sz w:val="16"/>
              </w:rPr>
              <w:t>24.7 (21 to 26)</w:t>
            </w:r>
          </w:p>
        </w:tc>
        <w:tc>
          <w:tcPr>
            <w:tcW w:type="dxa" w:w="1029"/>
          </w:tcPr>
          <w:p>
            <w:pPr>
              <w:spacing w:after="20" w:line="240" w:lineRule="auto"/>
            </w:pPr>
            <w:r>
              <w:rPr>
                <w:sz w:val="16"/>
              </w:rPr>
              <w:t>29.9</w:t>
            </w:r>
          </w:p>
        </w:tc>
        <w:tc>
          <w:tcPr>
            <w:tcW w:type="dxa" w:w="1202"/>
          </w:tcPr>
          <w:p>
            <w:pPr>
              <w:spacing w:after="20" w:line="240" w:lineRule="auto"/>
            </w:pPr>
            <w:r>
              <w:rPr>
                <w:sz w:val="16"/>
              </w:rPr>
              <w:t>27.4 (21–43)</w:t>
            </w:r>
          </w:p>
        </w:tc>
        <w:tc>
          <w:tcPr>
            <w:tcW w:type="dxa" w:w="1131"/>
          </w:tcPr>
          <w:p>
            <w:pPr>
              <w:spacing w:after="20" w:line="240" w:lineRule="auto"/>
            </w:pPr>
            <w:r>
              <w:rPr>
                <w:sz w:val="16"/>
              </w:rPr>
              <w:t>210</w:t>
            </w:r>
          </w:p>
        </w:tc>
        <w:tc>
          <w:tcPr>
            <w:tcW w:type="dxa" w:w="740"/>
          </w:tcPr>
          <w:p>
            <w:pPr>
              <w:spacing w:after="20" w:line="240" w:lineRule="auto"/>
            </w:pPr>
            <w:r>
              <w:rPr>
                <w:sz w:val="16"/>
              </w:rPr>
              <w:t>23.5</w:t>
            </w:r>
          </w:p>
        </w:tc>
        <w:tc>
          <w:tcPr>
            <w:tcW w:type="dxa" w:w="740"/>
          </w:tcPr>
          <w:p>
            <w:pPr>
              <w:spacing w:after="20" w:line="240" w:lineRule="auto"/>
            </w:pPr>
            <w:r>
              <w:rPr>
                <w:sz w:val="16"/>
              </w:rPr>
              <w:t>25.2</w:t>
            </w:r>
          </w:p>
        </w:tc>
      </w:tr>
      <w:tr>
        <w:trPr>
          <w:cantSplit/>
        </w:trPr>
        <w:tc>
          <w:tcPr>
            <w:tcW w:type="dxa" w:w="873"/>
          </w:tcPr>
          <w:p>
            <w:pPr>
              <w:spacing w:after="20" w:line="240" w:lineRule="auto"/>
            </w:pPr>
            <w:r>
              <w:rPr>
                <w:sz w:val="16"/>
              </w:rPr>
              <w:t>82–88</w:t>
            </w:r>
          </w:p>
        </w:tc>
        <w:tc>
          <w:tcPr>
            <w:tcW w:type="dxa" w:w="945"/>
          </w:tcPr>
          <w:p>
            <w:pPr>
              <w:spacing w:after="20" w:line="240" w:lineRule="auto"/>
            </w:pPr>
            <w:r>
              <w:rPr>
                <w:sz w:val="16"/>
              </w:rPr>
              <w:t>4,149</w:t>
            </w:r>
          </w:p>
        </w:tc>
        <w:tc>
          <w:tcPr>
            <w:tcW w:type="dxa" w:w="1006"/>
          </w:tcPr>
          <w:p>
            <w:pPr>
              <w:spacing w:after="20" w:line="240" w:lineRule="auto"/>
            </w:pPr>
            <w:r>
              <w:rPr>
                <w:sz w:val="16"/>
              </w:rPr>
              <w:t>488</w:t>
            </w:r>
          </w:p>
        </w:tc>
        <w:tc>
          <w:tcPr>
            <w:tcW w:type="dxa" w:w="1504"/>
          </w:tcPr>
          <w:p>
            <w:pPr>
              <w:spacing w:after="20" w:line="240" w:lineRule="auto"/>
            </w:pPr>
            <w:r>
              <w:rPr>
                <w:sz w:val="16"/>
              </w:rPr>
              <w:t>15.0 (13 to 17)</w:t>
            </w:r>
          </w:p>
        </w:tc>
        <w:tc>
          <w:tcPr>
            <w:tcW w:type="dxa" w:w="1029"/>
          </w:tcPr>
          <w:p>
            <w:pPr>
              <w:spacing w:after="20" w:line="240" w:lineRule="auto"/>
            </w:pPr>
            <w:r>
              <w:rPr>
                <w:sz w:val="16"/>
              </w:rPr>
              <w:t>23.0</w:t>
            </w:r>
          </w:p>
        </w:tc>
        <w:tc>
          <w:tcPr>
            <w:tcW w:type="dxa" w:w="1202"/>
          </w:tcPr>
          <w:p>
            <w:pPr>
              <w:spacing w:after="20" w:line="240" w:lineRule="auto"/>
            </w:pPr>
            <w:r>
              <w:rPr>
                <w:sz w:val="16"/>
              </w:rPr>
              <w:t>19.9 (14–26)</w:t>
            </w:r>
          </w:p>
        </w:tc>
        <w:tc>
          <w:tcPr>
            <w:tcW w:type="dxa" w:w="1131"/>
          </w:tcPr>
          <w:p>
            <w:pPr>
              <w:spacing w:after="20" w:line="240" w:lineRule="auto"/>
            </w:pPr>
            <w:r>
              <w:rPr>
                <w:sz w:val="16"/>
              </w:rPr>
              <w:t>270</w:t>
            </w:r>
          </w:p>
        </w:tc>
        <w:tc>
          <w:tcPr>
            <w:tcW w:type="dxa" w:w="740"/>
          </w:tcPr>
          <w:p>
            <w:pPr>
              <w:spacing w:after="20" w:line="240" w:lineRule="auto"/>
            </w:pPr>
            <w:r>
              <w:rPr>
                <w:sz w:val="16"/>
              </w:rPr>
              <w:t>15.0</w:t>
            </w:r>
          </w:p>
        </w:tc>
        <w:tc>
          <w:tcPr>
            <w:tcW w:type="dxa" w:w="740"/>
          </w:tcPr>
          <w:p>
            <w:pPr>
              <w:spacing w:after="20" w:line="240" w:lineRule="auto"/>
            </w:pPr>
            <w:r>
              <w:rPr>
                <w:sz w:val="16"/>
              </w:rPr>
              <w:t>23.0</w:t>
            </w:r>
          </w:p>
        </w:tc>
      </w:tr>
      <w:tr>
        <w:trPr>
          <w:cantSplit/>
        </w:trPr>
        <w:tc>
          <w:tcPr>
            <w:tcW w:type="dxa" w:w="873"/>
          </w:tcPr>
          <w:p>
            <w:pPr>
              <w:spacing w:after="20" w:line="240" w:lineRule="auto"/>
            </w:pPr>
            <w:r>
              <w:rPr>
                <w:sz w:val="16"/>
              </w:rPr>
              <w:t>88–94</w:t>
            </w:r>
          </w:p>
        </w:tc>
        <w:tc>
          <w:tcPr>
            <w:tcW w:type="dxa" w:w="945"/>
          </w:tcPr>
          <w:p>
            <w:pPr>
              <w:spacing w:after="20" w:line="240" w:lineRule="auto"/>
            </w:pPr>
            <w:r>
              <w:rPr>
                <w:sz w:val="16"/>
              </w:rPr>
              <w:t>2,274</w:t>
            </w:r>
          </w:p>
        </w:tc>
        <w:tc>
          <w:tcPr>
            <w:tcW w:type="dxa" w:w="1006"/>
          </w:tcPr>
          <w:p>
            <w:pPr>
              <w:spacing w:after="20" w:line="240" w:lineRule="auto"/>
            </w:pPr>
            <w:r>
              <w:rPr>
                <w:sz w:val="16"/>
              </w:rPr>
              <w:t>301</w:t>
            </w:r>
          </w:p>
        </w:tc>
        <w:tc>
          <w:tcPr>
            <w:tcW w:type="dxa" w:w="1504"/>
          </w:tcPr>
          <w:p>
            <w:pPr>
              <w:spacing w:after="20" w:line="240" w:lineRule="auto"/>
            </w:pPr>
            <w:r>
              <w:rPr>
                <w:sz w:val="16"/>
              </w:rPr>
              <w:t>12.4 (11 to 14)</w:t>
            </w:r>
          </w:p>
        </w:tc>
        <w:tc>
          <w:tcPr>
            <w:tcW w:type="dxa" w:w="1029"/>
          </w:tcPr>
          <w:p>
            <w:pPr>
              <w:spacing w:after="20" w:line="240" w:lineRule="auto"/>
            </w:pPr>
            <w:r>
              <w:rPr>
                <w:sz w:val="16"/>
              </w:rPr>
              <w:t>21.3</w:t>
            </w:r>
          </w:p>
        </w:tc>
        <w:tc>
          <w:tcPr>
            <w:tcW w:type="dxa" w:w="1202"/>
          </w:tcPr>
          <w:p>
            <w:pPr>
              <w:spacing w:after="20" w:line="240" w:lineRule="auto"/>
            </w:pPr>
            <w:r>
              <w:rPr>
                <w:sz w:val="16"/>
              </w:rPr>
              <w:t>14.8 (12–19)</w:t>
            </w:r>
          </w:p>
        </w:tc>
        <w:tc>
          <w:tcPr>
            <w:tcW w:type="dxa" w:w="1131"/>
          </w:tcPr>
          <w:p>
            <w:pPr>
              <w:spacing w:after="20" w:line="240" w:lineRule="auto"/>
            </w:pPr>
            <w:r>
              <w:rPr>
                <w:sz w:val="16"/>
              </w:rPr>
              <w:t>382</w:t>
            </w:r>
          </w:p>
        </w:tc>
        <w:tc>
          <w:tcPr>
            <w:tcW w:type="dxa" w:w="740"/>
          </w:tcPr>
          <w:p>
            <w:pPr>
              <w:spacing w:after="20" w:line="240" w:lineRule="auto"/>
            </w:pPr>
            <w:r>
              <w:rPr>
                <w:sz w:val="16"/>
              </w:rPr>
              <w:t>12.4</w:t>
            </w:r>
          </w:p>
        </w:tc>
        <w:tc>
          <w:tcPr>
            <w:tcW w:type="dxa" w:w="740"/>
          </w:tcPr>
          <w:p>
            <w:pPr>
              <w:spacing w:after="20" w:line="240" w:lineRule="auto"/>
            </w:pPr>
            <w:r>
              <w:rPr>
                <w:sz w:val="16"/>
              </w:rPr>
              <w:t>21.3</w:t>
            </w:r>
          </w:p>
        </w:tc>
      </w:tr>
      <w:tr>
        <w:trPr>
          <w:cantSplit/>
        </w:trPr>
        <w:tc>
          <w:tcPr>
            <w:tcW w:type="dxa" w:w="873"/>
          </w:tcPr>
          <w:p>
            <w:pPr>
              <w:spacing w:after="20" w:line="240" w:lineRule="auto"/>
            </w:pPr>
            <w:r>
              <w:rPr>
                <w:sz w:val="16"/>
              </w:rPr>
              <w:t>94–100</w:t>
            </w:r>
          </w:p>
        </w:tc>
        <w:tc>
          <w:tcPr>
            <w:tcW w:type="dxa" w:w="945"/>
          </w:tcPr>
          <w:p>
            <w:pPr>
              <w:spacing w:after="20" w:line="240" w:lineRule="auto"/>
            </w:pPr>
            <w:r>
              <w:rPr>
                <w:sz w:val="16"/>
              </w:rPr>
              <w:t>1,862</w:t>
            </w:r>
          </w:p>
        </w:tc>
        <w:tc>
          <w:tcPr>
            <w:tcW w:type="dxa" w:w="1006"/>
          </w:tcPr>
          <w:p>
            <w:pPr>
              <w:spacing w:after="20" w:line="240" w:lineRule="auto"/>
            </w:pPr>
            <w:r>
              <w:rPr>
                <w:sz w:val="16"/>
              </w:rPr>
              <w:t>138</w:t>
            </w:r>
          </w:p>
        </w:tc>
        <w:tc>
          <w:tcPr>
            <w:tcW w:type="dxa" w:w="1504"/>
          </w:tcPr>
          <w:p>
            <w:pPr>
              <w:spacing w:after="20" w:line="240" w:lineRule="auto"/>
            </w:pPr>
            <w:r>
              <w:rPr>
                <w:sz w:val="16"/>
              </w:rPr>
              <w:t>10.0 (7 to 13)</w:t>
            </w:r>
          </w:p>
        </w:tc>
        <w:tc>
          <w:tcPr>
            <w:tcW w:type="dxa" w:w="1029"/>
          </w:tcPr>
          <w:p>
            <w:pPr>
              <w:spacing w:after="20" w:line="240" w:lineRule="auto"/>
            </w:pPr>
            <w:r>
              <w:rPr>
                <w:sz w:val="16"/>
              </w:rPr>
              <w:t>20.9</w:t>
            </w:r>
          </w:p>
        </w:tc>
        <w:tc>
          <w:tcPr>
            <w:tcW w:type="dxa" w:w="1202"/>
          </w:tcPr>
          <w:p>
            <w:pPr>
              <w:spacing w:after="20" w:line="240" w:lineRule="auto"/>
            </w:pPr>
            <w:r>
              <w:rPr>
                <w:sz w:val="16"/>
              </w:rPr>
              <w:t>14.0 (5–20)</w:t>
            </w:r>
          </w:p>
        </w:tc>
        <w:tc>
          <w:tcPr>
            <w:tcW w:type="dxa" w:w="1131"/>
          </w:tcPr>
          <w:p>
            <w:pPr>
              <w:spacing w:after="20" w:line="240" w:lineRule="auto"/>
            </w:pPr>
            <w:r>
              <w:rPr>
                <w:sz w:val="16"/>
              </w:rPr>
              <w:t>382</w:t>
            </w:r>
          </w:p>
        </w:tc>
        <w:tc>
          <w:tcPr>
            <w:tcW w:type="dxa" w:w="740"/>
          </w:tcPr>
          <w:p>
            <w:pPr>
              <w:spacing w:after="20" w:line="240" w:lineRule="auto"/>
            </w:pPr>
            <w:r>
              <w:rPr>
                <w:sz w:val="16"/>
              </w:rPr>
              <w:t>10.0</w:t>
            </w:r>
          </w:p>
        </w:tc>
        <w:tc>
          <w:tcPr>
            <w:tcW w:type="dxa" w:w="740"/>
          </w:tcPr>
          <w:p>
            <w:pPr>
              <w:spacing w:after="20" w:line="240" w:lineRule="auto"/>
            </w:pPr>
            <w:r>
              <w:rPr>
                <w:sz w:val="16"/>
              </w:rPr>
              <w:t>20.9</w:t>
            </w:r>
          </w:p>
        </w:tc>
      </w:tr>
      <w:tr>
        <w:trPr>
          <w:cantSplit/>
        </w:trPr>
        <w:tc>
          <w:tcPr>
            <w:tcW w:type="dxa" w:w="873"/>
          </w:tcPr>
          <w:p>
            <w:pPr>
              <w:spacing w:after="20" w:line="240" w:lineRule="auto"/>
            </w:pPr>
            <w:r>
              <w:rPr>
                <w:sz w:val="16"/>
              </w:rPr>
              <w:t>100–107</w:t>
            </w:r>
          </w:p>
        </w:tc>
        <w:tc>
          <w:tcPr>
            <w:tcW w:type="dxa" w:w="945"/>
          </w:tcPr>
          <w:p>
            <w:pPr>
              <w:spacing w:after="20" w:line="240" w:lineRule="auto"/>
            </w:pPr>
            <w:r>
              <w:rPr>
                <w:sz w:val="16"/>
              </w:rPr>
              <w:t>2,475</w:t>
            </w:r>
          </w:p>
        </w:tc>
        <w:tc>
          <w:tcPr>
            <w:tcW w:type="dxa" w:w="1006"/>
          </w:tcPr>
          <w:p>
            <w:pPr>
              <w:spacing w:after="20" w:line="240" w:lineRule="auto"/>
            </w:pPr>
            <w:r>
              <w:rPr>
                <w:sz w:val="16"/>
              </w:rPr>
              <w:t>71</w:t>
            </w:r>
          </w:p>
        </w:tc>
        <w:tc>
          <w:tcPr>
            <w:tcW w:type="dxa" w:w="1504"/>
          </w:tcPr>
          <w:p>
            <w:pPr>
              <w:spacing w:after="20" w:line="240" w:lineRule="auto"/>
            </w:pPr>
            <w:r>
              <w:rPr>
                <w:sz w:val="16"/>
              </w:rPr>
              <w:t>5.1 (0 to 9)</w:t>
            </w:r>
          </w:p>
        </w:tc>
        <w:tc>
          <w:tcPr>
            <w:tcW w:type="dxa" w:w="1029"/>
          </w:tcPr>
          <w:p>
            <w:pPr>
              <w:spacing w:after="20" w:line="240" w:lineRule="auto"/>
            </w:pPr>
            <w:r>
              <w:rPr>
                <w:sz w:val="16"/>
              </w:rPr>
              <w:t>20.5</w:t>
            </w:r>
          </w:p>
        </w:tc>
        <w:tc>
          <w:tcPr>
            <w:tcW w:type="dxa" w:w="1202"/>
          </w:tcPr>
          <w:p>
            <w:pPr>
              <w:spacing w:after="20" w:line="240" w:lineRule="auto"/>
            </w:pPr>
            <w:r>
              <w:rPr>
                <w:sz w:val="16"/>
              </w:rPr>
              <w:t>13.2 (6–20)</w:t>
            </w:r>
          </w:p>
        </w:tc>
        <w:tc>
          <w:tcPr>
            <w:tcW w:type="dxa" w:w="1131"/>
          </w:tcPr>
          <w:p>
            <w:pPr>
              <w:spacing w:after="20" w:line="240" w:lineRule="auto"/>
            </w:pPr>
            <w:r>
              <w:rPr>
                <w:sz w:val="16"/>
              </w:rPr>
              <w:t>210</w:t>
            </w:r>
          </w:p>
        </w:tc>
        <w:tc>
          <w:tcPr>
            <w:tcW w:type="dxa" w:w="740"/>
          </w:tcPr>
          <w:p>
            <w:pPr>
              <w:spacing w:after="20" w:line="240" w:lineRule="auto"/>
            </w:pPr>
            <w:r>
              <w:rPr>
                <w:sz w:val="16"/>
              </w:rPr>
              <w:t>6.5</w:t>
            </w:r>
          </w:p>
        </w:tc>
        <w:tc>
          <w:tcPr>
            <w:tcW w:type="dxa" w:w="740"/>
          </w:tcPr>
          <w:p>
            <w:pPr>
              <w:spacing w:after="20" w:line="240" w:lineRule="auto"/>
            </w:pPr>
            <w:r>
              <w:rPr>
                <w:sz w:val="16"/>
              </w:rPr>
              <w:t>20.5</w:t>
            </w:r>
          </w:p>
        </w:tc>
      </w:tr>
      <w:tr>
        <w:trPr>
          <w:cantSplit/>
        </w:trPr>
        <w:tc>
          <w:tcPr>
            <w:tcW w:type="dxa" w:w="873"/>
          </w:tcPr>
          <w:p>
            <w:pPr>
              <w:spacing w:after="20" w:line="240" w:lineRule="auto"/>
            </w:pPr>
            <w:r>
              <w:rPr>
                <w:sz w:val="16"/>
              </w:rPr>
              <w:t>107–114</w:t>
            </w:r>
          </w:p>
        </w:tc>
        <w:tc>
          <w:tcPr>
            <w:tcW w:type="dxa" w:w="945"/>
          </w:tcPr>
          <w:p>
            <w:pPr>
              <w:spacing w:after="20" w:line="240" w:lineRule="auto"/>
            </w:pPr>
            <w:r>
              <w:rPr>
                <w:sz w:val="16"/>
              </w:rPr>
              <w:t>1,961</w:t>
            </w:r>
          </w:p>
        </w:tc>
        <w:tc>
          <w:tcPr>
            <w:tcW w:type="dxa" w:w="1006"/>
          </w:tcPr>
          <w:p>
            <w:pPr>
              <w:spacing w:after="20" w:line="240" w:lineRule="auto"/>
            </w:pPr>
            <w:r>
              <w:rPr>
                <w:sz w:val="16"/>
              </w:rPr>
              <w:t>132</w:t>
            </w:r>
          </w:p>
        </w:tc>
        <w:tc>
          <w:tcPr>
            <w:tcW w:type="dxa" w:w="1504"/>
          </w:tcPr>
          <w:p>
            <w:pPr>
              <w:spacing w:after="20" w:line="240" w:lineRule="auto"/>
            </w:pPr>
            <w:r>
              <w:rPr>
                <w:sz w:val="16"/>
              </w:rPr>
              <w:t>6.5 (1 to 10)</w:t>
            </w:r>
          </w:p>
        </w:tc>
        <w:tc>
          <w:tcPr>
            <w:tcW w:type="dxa" w:w="1029"/>
          </w:tcPr>
          <w:p>
            <w:pPr>
              <w:spacing w:after="20" w:line="240" w:lineRule="auto"/>
            </w:pPr>
            <w:r>
              <w:rPr>
                <w:sz w:val="16"/>
              </w:rPr>
              <w:t>19.9</w:t>
            </w:r>
          </w:p>
        </w:tc>
        <w:tc>
          <w:tcPr>
            <w:tcW w:type="dxa" w:w="1202"/>
          </w:tcPr>
          <w:p>
            <w:pPr>
              <w:spacing w:after="20" w:line="240" w:lineRule="auto"/>
            </w:pPr>
            <w:r>
              <w:rPr>
                <w:sz w:val="16"/>
              </w:rPr>
              <w:t>–</w:t>
            </w:r>
          </w:p>
        </w:tc>
        <w:tc>
          <w:tcPr>
            <w:tcW w:type="dxa" w:w="1131"/>
          </w:tcPr>
          <w:p>
            <w:pPr>
              <w:spacing w:after="20" w:line="240" w:lineRule="auto"/>
            </w:pPr>
            <w:r>
              <w:rPr>
                <w:sz w:val="16"/>
              </w:rPr>
              <w:t>225</w:t>
            </w:r>
          </w:p>
        </w:tc>
        <w:tc>
          <w:tcPr>
            <w:tcW w:type="dxa" w:w="740"/>
          </w:tcPr>
          <w:p>
            <w:pPr>
              <w:spacing w:after="20" w:line="240" w:lineRule="auto"/>
            </w:pPr>
            <w:r>
              <w:rPr>
                <w:sz w:val="16"/>
              </w:rPr>
              <w:t>6.5</w:t>
            </w:r>
          </w:p>
        </w:tc>
        <w:tc>
          <w:tcPr>
            <w:tcW w:type="dxa" w:w="740"/>
          </w:tcPr>
          <w:p>
            <w:pPr>
              <w:spacing w:after="20" w:line="240" w:lineRule="auto"/>
            </w:pPr>
            <w:r>
              <w:rPr>
                <w:sz w:val="16"/>
              </w:rPr>
              <w:t>19.9</w:t>
            </w:r>
          </w:p>
        </w:tc>
      </w:tr>
    </w:tbl>
    <w:p>
      <w:pPr>
        <w:spacing w:after="40"/>
      </w:pPr>
    </w:p>
    <w:p>
      <w:r>
        <w:rPr>
          <w:i/>
        </w:rPr>
        <w:t>Note:</w:t>
      </w:r>
      <w:r>
        <w:rPr/>
        <w:t xml:space="preserve"> † Bootstrap interval wider than 60 m; the core height uses the smaller of the 50% height and the 90th percentile of destroyed buildings before smoothing. Downstream of 114 km the envelope is interpolated between stage rises of 9.1 m at Kali Khola (172 km) and 2.6 m at Devghat (206.8 km) </w:t>
      </w:r>
      <w:r>
        <w:rPr>
          <w:vertAlign w:val="superscript"/>
        </w:rPr>
        <w:t>5</w:t>
      </w:r>
      <w:r>
        <w:rPr/>
        <w:t>.</w:t>
      </w:r>
    </w:p>
    <w:p>
      <w:pPr>
        <w:spacing w:line="276" w:lineRule="auto" w:after="240"/>
      </w:pPr>
      <w:r>
        <w:rPr>
          <w:b/>
          <w:sz w:val="19"/>
        </w:rPr>
        <w:t>Supplementary Table 9 | Share of destroyed buildings and undamaged stock below uniform height thresholds.</w:t>
      </w:r>
      <w:r>
        <w:rPr>
          <w:sz w:val="19"/>
        </w:rPr>
        <w:t xml:space="preserve"> Source: terrain_setback_thresholds.csv.</w:t>
      </w:r>
    </w:p>
    <w:tbl>
      <w:tblPr>
        <w:tblStyle w:val="TableGrid"/>
        <w:tblW w:type="auto" w:w="0"/>
        <w:jc w:val="center"/>
        <w:tblLayout w:type="fixed"/>
        <w:tblLook w:firstColumn="1" w:firstRow="1" w:lastColumn="0" w:lastRow="0" w:noHBand="0" w:noVBand="1" w:val="04A0"/>
      </w:tblPr>
      <w:tblGrid>
        <w:gridCol w:w="1364"/>
        <w:gridCol w:w="1408"/>
        <w:gridCol w:w="1182"/>
        <w:gridCol w:w="1204"/>
        <w:gridCol w:w="1195"/>
        <w:gridCol w:w="1542"/>
        <w:gridCol w:w="1275"/>
      </w:tblGrid>
      <w:tr>
        <w:trPr>
          <w:cantSplit/>
          <w:tblHeader/>
        </w:trPr>
        <w:tc>
          <w:tcPr>
            <w:tcW w:type="dxa" w:w="1364"/>
            <w:shd w:val="clear" w:fill="E6EEF2"/>
          </w:tcPr>
          <w:p>
            <w:pPr>
              <w:keepNext/>
              <w:spacing w:after="20" w:line="240" w:lineRule="auto"/>
            </w:pPr>
            <w:r>
              <w:rPr>
                <w:b/>
                <w:sz w:val="16"/>
              </w:rPr>
              <w:t>Height threshold (m)</w:t>
            </w:r>
          </w:p>
        </w:tc>
        <w:tc>
          <w:tcPr>
            <w:tcW w:type="dxa" w:w="1408"/>
            <w:shd w:val="clear" w:fill="E6EEF2"/>
          </w:tcPr>
          <w:p>
            <w:pPr>
              <w:keepNext/>
              <w:spacing w:after="20" w:line="240" w:lineRule="auto"/>
            </w:pPr>
            <w:r>
              <w:rPr>
                <w:b/>
                <w:sz w:val="16"/>
              </w:rPr>
              <w:t>Destroyed below, all graded (%)</w:t>
            </w:r>
          </w:p>
        </w:tc>
        <w:tc>
          <w:tcPr>
            <w:tcW w:type="dxa" w:w="1182"/>
            <w:shd w:val="clear" w:fill="E6EEF2"/>
          </w:tcPr>
          <w:p>
            <w:pPr>
              <w:keepNext/>
              <w:spacing w:after="20" w:line="240" w:lineRule="auto"/>
            </w:pPr>
            <w:r>
              <w:rPr>
                <w:b/>
                <w:sz w:val="16"/>
              </w:rPr>
              <w:t>Gorge, 21–41 km (%)</w:t>
            </w:r>
          </w:p>
        </w:tc>
        <w:tc>
          <w:tcPr>
            <w:tcW w:type="dxa" w:w="1204"/>
            <w:shd w:val="clear" w:fill="E6EEF2"/>
          </w:tcPr>
          <w:p>
            <w:pPr>
              <w:keepNext/>
              <w:spacing w:after="20" w:line="240" w:lineRule="auto"/>
            </w:pPr>
            <w:r>
              <w:rPr>
                <w:b/>
                <w:sz w:val="16"/>
              </w:rPr>
              <w:t>Middle valley, 64–89 km (%)</w:t>
            </w:r>
          </w:p>
        </w:tc>
        <w:tc>
          <w:tcPr>
            <w:tcW w:type="dxa" w:w="1195"/>
            <w:shd w:val="clear" w:fill="E6EEF2"/>
          </w:tcPr>
          <w:p>
            <w:pPr>
              <w:keepNext/>
              <w:spacing w:after="20" w:line="240" w:lineRule="auto"/>
            </w:pPr>
            <w:r>
              <w:rPr>
                <w:b/>
                <w:sz w:val="16"/>
              </w:rPr>
              <w:t>Lower valley, 89–114 km (%)</w:t>
            </w:r>
          </w:p>
        </w:tc>
        <w:tc>
          <w:tcPr>
            <w:tcW w:type="dxa" w:w="1542"/>
            <w:shd w:val="clear" w:fill="E6EEF2"/>
          </w:tcPr>
          <w:p>
            <w:pPr>
              <w:keepNext/>
              <w:spacing w:after="20" w:line="240" w:lineRule="auto"/>
            </w:pPr>
            <w:r>
              <w:rPr>
                <w:b/>
                <w:sz w:val="16"/>
              </w:rPr>
              <w:t>Undamaged buildings below, 0–207 km</w:t>
            </w:r>
          </w:p>
        </w:tc>
        <w:tc>
          <w:tcPr>
            <w:tcW w:type="dxa" w:w="1275"/>
            <w:shd w:val="clear" w:fill="E6EEF2"/>
          </w:tcPr>
          <w:p>
            <w:pPr>
              <w:keepNext/>
              <w:spacing w:after="20" w:line="240" w:lineRule="auto"/>
            </w:pPr>
            <w:r>
              <w:rPr>
                <w:b/>
                <w:sz w:val="16"/>
              </w:rPr>
              <w:t>of which 106–207 km</w:t>
            </w:r>
          </w:p>
        </w:tc>
      </w:tr>
      <w:tr>
        <w:trPr>
          <w:cantSplit/>
        </w:trPr>
        <w:tc>
          <w:tcPr>
            <w:tcW w:type="dxa" w:w="1364"/>
          </w:tcPr>
          <w:p>
            <w:pPr>
              <w:spacing w:after="20" w:line="240" w:lineRule="auto"/>
            </w:pPr>
            <w:r>
              <w:rPr>
                <w:sz w:val="16"/>
              </w:rPr>
              <w:t>5</w:t>
            </w:r>
          </w:p>
        </w:tc>
        <w:tc>
          <w:tcPr>
            <w:tcW w:type="dxa" w:w="1408"/>
          </w:tcPr>
          <w:p>
            <w:pPr>
              <w:spacing w:after="20" w:line="240" w:lineRule="auto"/>
            </w:pPr>
            <w:r>
              <w:rPr>
                <w:sz w:val="16"/>
              </w:rPr>
              <w:t>6</w:t>
            </w:r>
          </w:p>
        </w:tc>
        <w:tc>
          <w:tcPr>
            <w:tcW w:type="dxa" w:w="1182"/>
          </w:tcPr>
          <w:p>
            <w:pPr>
              <w:spacing w:after="20" w:line="240" w:lineRule="auto"/>
            </w:pPr>
            <w:r>
              <w:rPr>
                <w:sz w:val="16"/>
              </w:rPr>
              <w:t>2</w:t>
            </w:r>
          </w:p>
        </w:tc>
        <w:tc>
          <w:tcPr>
            <w:tcW w:type="dxa" w:w="1204"/>
          </w:tcPr>
          <w:p>
            <w:pPr>
              <w:spacing w:after="20" w:line="240" w:lineRule="auto"/>
            </w:pPr>
            <w:r>
              <w:rPr>
                <w:sz w:val="16"/>
              </w:rPr>
              <w:t>7</w:t>
            </w:r>
          </w:p>
        </w:tc>
        <w:tc>
          <w:tcPr>
            <w:tcW w:type="dxa" w:w="1195"/>
          </w:tcPr>
          <w:p>
            <w:pPr>
              <w:spacing w:after="20" w:line="240" w:lineRule="auto"/>
            </w:pPr>
            <w:r>
              <w:rPr>
                <w:sz w:val="16"/>
              </w:rPr>
              <w:t>12</w:t>
            </w:r>
          </w:p>
        </w:tc>
        <w:tc>
          <w:tcPr>
            <w:tcW w:type="dxa" w:w="1542"/>
          </w:tcPr>
          <w:p>
            <w:pPr>
              <w:spacing w:after="20" w:line="240" w:lineRule="auto"/>
            </w:pPr>
            <w:r>
              <w:rPr>
                <w:sz w:val="16"/>
              </w:rPr>
              <w:t>298</w:t>
            </w:r>
          </w:p>
        </w:tc>
        <w:tc>
          <w:tcPr>
            <w:tcW w:type="dxa" w:w="1275"/>
          </w:tcPr>
          <w:p>
            <w:pPr>
              <w:spacing w:after="20" w:line="240" w:lineRule="auto"/>
            </w:pPr>
            <w:r>
              <w:rPr>
                <w:sz w:val="16"/>
              </w:rPr>
              <w:t>134</w:t>
            </w:r>
          </w:p>
        </w:tc>
      </w:tr>
      <w:tr>
        <w:trPr>
          <w:cantSplit/>
        </w:trPr>
        <w:tc>
          <w:tcPr>
            <w:tcW w:type="dxa" w:w="1364"/>
          </w:tcPr>
          <w:p>
            <w:pPr>
              <w:spacing w:after="20" w:line="240" w:lineRule="auto"/>
            </w:pPr>
            <w:r>
              <w:rPr>
                <w:sz w:val="16"/>
              </w:rPr>
              <w:t>10</w:t>
            </w:r>
          </w:p>
        </w:tc>
        <w:tc>
          <w:tcPr>
            <w:tcW w:type="dxa" w:w="1408"/>
          </w:tcPr>
          <w:p>
            <w:pPr>
              <w:spacing w:after="20" w:line="240" w:lineRule="auto"/>
            </w:pPr>
            <w:r>
              <w:rPr>
                <w:sz w:val="16"/>
              </w:rPr>
              <w:t>17</w:t>
            </w:r>
          </w:p>
        </w:tc>
        <w:tc>
          <w:tcPr>
            <w:tcW w:type="dxa" w:w="1182"/>
          </w:tcPr>
          <w:p>
            <w:pPr>
              <w:spacing w:after="20" w:line="240" w:lineRule="auto"/>
            </w:pPr>
            <w:r>
              <w:rPr>
                <w:sz w:val="16"/>
              </w:rPr>
              <w:t>6</w:t>
            </w:r>
          </w:p>
        </w:tc>
        <w:tc>
          <w:tcPr>
            <w:tcW w:type="dxa" w:w="1204"/>
          </w:tcPr>
          <w:p>
            <w:pPr>
              <w:spacing w:after="20" w:line="240" w:lineRule="auto"/>
            </w:pPr>
            <w:r>
              <w:rPr>
                <w:sz w:val="16"/>
              </w:rPr>
              <w:t>17</w:t>
            </w:r>
          </w:p>
        </w:tc>
        <w:tc>
          <w:tcPr>
            <w:tcW w:type="dxa" w:w="1195"/>
          </w:tcPr>
          <w:p>
            <w:pPr>
              <w:spacing w:after="20" w:line="240" w:lineRule="auto"/>
            </w:pPr>
            <w:r>
              <w:rPr>
                <w:sz w:val="16"/>
              </w:rPr>
              <w:t>36</w:t>
            </w:r>
          </w:p>
        </w:tc>
        <w:tc>
          <w:tcPr>
            <w:tcW w:type="dxa" w:w="1542"/>
          </w:tcPr>
          <w:p>
            <w:pPr>
              <w:spacing w:after="20" w:line="240" w:lineRule="auto"/>
            </w:pPr>
            <w:r>
              <w:rPr>
                <w:sz w:val="16"/>
              </w:rPr>
              <w:t>760</w:t>
            </w:r>
          </w:p>
        </w:tc>
        <w:tc>
          <w:tcPr>
            <w:tcW w:type="dxa" w:w="1275"/>
          </w:tcPr>
          <w:p>
            <w:pPr>
              <w:spacing w:after="20" w:line="240" w:lineRule="auto"/>
            </w:pPr>
            <w:r>
              <w:rPr>
                <w:sz w:val="16"/>
              </w:rPr>
              <w:t>366</w:t>
            </w:r>
          </w:p>
        </w:tc>
      </w:tr>
      <w:tr>
        <w:trPr>
          <w:cantSplit/>
        </w:trPr>
        <w:tc>
          <w:tcPr>
            <w:tcW w:type="dxa" w:w="1364"/>
          </w:tcPr>
          <w:p>
            <w:pPr>
              <w:spacing w:after="20" w:line="240" w:lineRule="auto"/>
            </w:pPr>
            <w:r>
              <w:rPr>
                <w:sz w:val="16"/>
              </w:rPr>
              <w:t>15</w:t>
            </w:r>
          </w:p>
        </w:tc>
        <w:tc>
          <w:tcPr>
            <w:tcW w:type="dxa" w:w="1408"/>
          </w:tcPr>
          <w:p>
            <w:pPr>
              <w:spacing w:after="20" w:line="240" w:lineRule="auto"/>
            </w:pPr>
            <w:r>
              <w:rPr>
                <w:sz w:val="16"/>
              </w:rPr>
              <w:t>34</w:t>
            </w:r>
          </w:p>
        </w:tc>
        <w:tc>
          <w:tcPr>
            <w:tcW w:type="dxa" w:w="1182"/>
          </w:tcPr>
          <w:p>
            <w:pPr>
              <w:spacing w:after="20" w:line="240" w:lineRule="auto"/>
            </w:pPr>
            <w:r>
              <w:rPr>
                <w:sz w:val="16"/>
              </w:rPr>
              <w:t>10</w:t>
            </w:r>
          </w:p>
        </w:tc>
        <w:tc>
          <w:tcPr>
            <w:tcW w:type="dxa" w:w="1204"/>
          </w:tcPr>
          <w:p>
            <w:pPr>
              <w:spacing w:after="20" w:line="240" w:lineRule="auto"/>
            </w:pPr>
            <w:r>
              <w:rPr>
                <w:sz w:val="16"/>
              </w:rPr>
              <w:t>35</w:t>
            </w:r>
          </w:p>
        </w:tc>
        <w:tc>
          <w:tcPr>
            <w:tcW w:type="dxa" w:w="1195"/>
          </w:tcPr>
          <w:p>
            <w:pPr>
              <w:spacing w:after="20" w:line="240" w:lineRule="auto"/>
            </w:pPr>
            <w:r>
              <w:rPr>
                <w:sz w:val="16"/>
              </w:rPr>
              <w:t>68</w:t>
            </w:r>
          </w:p>
        </w:tc>
        <w:tc>
          <w:tcPr>
            <w:tcW w:type="dxa" w:w="1542"/>
          </w:tcPr>
          <w:p>
            <w:pPr>
              <w:spacing w:after="20" w:line="240" w:lineRule="auto"/>
            </w:pPr>
            <w:r>
              <w:rPr>
                <w:sz w:val="16"/>
              </w:rPr>
              <w:t>2,005</w:t>
            </w:r>
          </w:p>
        </w:tc>
        <w:tc>
          <w:tcPr>
            <w:tcW w:type="dxa" w:w="1275"/>
          </w:tcPr>
          <w:p>
            <w:pPr>
              <w:spacing w:after="20" w:line="240" w:lineRule="auto"/>
            </w:pPr>
            <w:r>
              <w:rPr>
                <w:sz w:val="16"/>
              </w:rPr>
              <w:t>1,274</w:t>
            </w:r>
          </w:p>
        </w:tc>
      </w:tr>
      <w:tr>
        <w:trPr>
          <w:cantSplit/>
        </w:trPr>
        <w:tc>
          <w:tcPr>
            <w:tcW w:type="dxa" w:w="1364"/>
          </w:tcPr>
          <w:p>
            <w:pPr>
              <w:spacing w:after="20" w:line="240" w:lineRule="auto"/>
            </w:pPr>
            <w:r>
              <w:rPr>
                <w:sz w:val="16"/>
              </w:rPr>
              <w:t>20</w:t>
            </w:r>
          </w:p>
        </w:tc>
        <w:tc>
          <w:tcPr>
            <w:tcW w:type="dxa" w:w="1408"/>
          </w:tcPr>
          <w:p>
            <w:pPr>
              <w:spacing w:after="20" w:line="240" w:lineRule="auto"/>
            </w:pPr>
            <w:r>
              <w:rPr>
                <w:sz w:val="16"/>
              </w:rPr>
              <w:t>54</w:t>
            </w:r>
          </w:p>
        </w:tc>
        <w:tc>
          <w:tcPr>
            <w:tcW w:type="dxa" w:w="1182"/>
          </w:tcPr>
          <w:p>
            <w:pPr>
              <w:spacing w:after="20" w:line="240" w:lineRule="auto"/>
            </w:pPr>
            <w:r>
              <w:rPr>
                <w:sz w:val="16"/>
              </w:rPr>
              <w:t>16</w:t>
            </w:r>
          </w:p>
        </w:tc>
        <w:tc>
          <w:tcPr>
            <w:tcW w:type="dxa" w:w="1204"/>
          </w:tcPr>
          <w:p>
            <w:pPr>
              <w:spacing w:after="20" w:line="240" w:lineRule="auto"/>
            </w:pPr>
            <w:r>
              <w:rPr>
                <w:sz w:val="16"/>
              </w:rPr>
              <w:t>61</w:t>
            </w:r>
          </w:p>
        </w:tc>
        <w:tc>
          <w:tcPr>
            <w:tcW w:type="dxa" w:w="1195"/>
          </w:tcPr>
          <w:p>
            <w:pPr>
              <w:spacing w:after="20" w:line="240" w:lineRule="auto"/>
            </w:pPr>
            <w:r>
              <w:rPr>
                <w:sz w:val="16"/>
              </w:rPr>
              <w:t>87</w:t>
            </w:r>
          </w:p>
        </w:tc>
        <w:tc>
          <w:tcPr>
            <w:tcW w:type="dxa" w:w="1542"/>
          </w:tcPr>
          <w:p>
            <w:pPr>
              <w:spacing w:after="20" w:line="240" w:lineRule="auto"/>
            </w:pPr>
            <w:r>
              <w:rPr>
                <w:sz w:val="16"/>
              </w:rPr>
              <w:t>4,232</w:t>
            </w:r>
          </w:p>
        </w:tc>
        <w:tc>
          <w:tcPr>
            <w:tcW w:type="dxa" w:w="1275"/>
          </w:tcPr>
          <w:p>
            <w:pPr>
              <w:spacing w:after="20" w:line="240" w:lineRule="auto"/>
            </w:pPr>
            <w:r>
              <w:rPr>
                <w:sz w:val="16"/>
              </w:rPr>
              <w:t>2,748</w:t>
            </w:r>
          </w:p>
        </w:tc>
      </w:tr>
      <w:tr>
        <w:trPr>
          <w:cantSplit/>
        </w:trPr>
        <w:tc>
          <w:tcPr>
            <w:tcW w:type="dxa" w:w="1364"/>
          </w:tcPr>
          <w:p>
            <w:pPr>
              <w:spacing w:after="20" w:line="240" w:lineRule="auto"/>
            </w:pPr>
            <w:r>
              <w:rPr>
                <w:sz w:val="16"/>
              </w:rPr>
              <w:t>30</w:t>
            </w:r>
          </w:p>
        </w:tc>
        <w:tc>
          <w:tcPr>
            <w:tcW w:type="dxa" w:w="1408"/>
          </w:tcPr>
          <w:p>
            <w:pPr>
              <w:spacing w:after="20" w:line="240" w:lineRule="auto"/>
            </w:pPr>
            <w:r>
              <w:rPr>
                <w:sz w:val="16"/>
              </w:rPr>
              <w:t>79</w:t>
            </w:r>
          </w:p>
        </w:tc>
        <w:tc>
          <w:tcPr>
            <w:tcW w:type="dxa" w:w="1182"/>
          </w:tcPr>
          <w:p>
            <w:pPr>
              <w:spacing w:after="20" w:line="240" w:lineRule="auto"/>
            </w:pPr>
            <w:r>
              <w:rPr>
                <w:sz w:val="16"/>
              </w:rPr>
              <w:t>31</w:t>
            </w:r>
          </w:p>
        </w:tc>
        <w:tc>
          <w:tcPr>
            <w:tcW w:type="dxa" w:w="1204"/>
          </w:tcPr>
          <w:p>
            <w:pPr>
              <w:spacing w:after="20" w:line="240" w:lineRule="auto"/>
            </w:pPr>
            <w:r>
              <w:rPr>
                <w:sz w:val="16"/>
              </w:rPr>
              <w:t>93</w:t>
            </w:r>
          </w:p>
        </w:tc>
        <w:tc>
          <w:tcPr>
            <w:tcW w:type="dxa" w:w="1195"/>
          </w:tcPr>
          <w:p>
            <w:pPr>
              <w:spacing w:after="20" w:line="240" w:lineRule="auto"/>
            </w:pPr>
            <w:r>
              <w:rPr>
                <w:sz w:val="16"/>
              </w:rPr>
              <w:t>98</w:t>
            </w:r>
          </w:p>
        </w:tc>
        <w:tc>
          <w:tcPr>
            <w:tcW w:type="dxa" w:w="1542"/>
          </w:tcPr>
          <w:p>
            <w:pPr>
              <w:spacing w:after="20" w:line="240" w:lineRule="auto"/>
            </w:pPr>
            <w:r>
              <w:rPr>
                <w:sz w:val="16"/>
              </w:rPr>
              <w:t>9,123</w:t>
            </w:r>
          </w:p>
        </w:tc>
        <w:tc>
          <w:tcPr>
            <w:tcW w:type="dxa" w:w="1275"/>
          </w:tcPr>
          <w:p>
            <w:pPr>
              <w:spacing w:after="20" w:line="240" w:lineRule="auto"/>
            </w:pPr>
            <w:r>
              <w:rPr>
                <w:sz w:val="16"/>
              </w:rPr>
              <w:t>5,551</w:t>
            </w:r>
          </w:p>
        </w:tc>
      </w:tr>
      <w:tr>
        <w:trPr>
          <w:cantSplit/>
        </w:trPr>
        <w:tc>
          <w:tcPr>
            <w:tcW w:type="dxa" w:w="1364"/>
          </w:tcPr>
          <w:p>
            <w:pPr>
              <w:spacing w:after="20" w:line="240" w:lineRule="auto"/>
            </w:pPr>
            <w:r>
              <w:rPr>
                <w:sz w:val="16"/>
              </w:rPr>
              <w:t>40</w:t>
            </w:r>
          </w:p>
        </w:tc>
        <w:tc>
          <w:tcPr>
            <w:tcW w:type="dxa" w:w="1408"/>
          </w:tcPr>
          <w:p>
            <w:pPr>
              <w:spacing w:after="20" w:line="240" w:lineRule="auto"/>
            </w:pPr>
            <w:r>
              <w:rPr>
                <w:sz w:val="16"/>
              </w:rPr>
              <w:t>87</w:t>
            </w:r>
          </w:p>
        </w:tc>
        <w:tc>
          <w:tcPr>
            <w:tcW w:type="dxa" w:w="1182"/>
          </w:tcPr>
          <w:p>
            <w:pPr>
              <w:spacing w:after="20" w:line="240" w:lineRule="auto"/>
            </w:pPr>
            <w:r>
              <w:rPr>
                <w:sz w:val="16"/>
              </w:rPr>
              <w:t>51</w:t>
            </w:r>
          </w:p>
        </w:tc>
        <w:tc>
          <w:tcPr>
            <w:tcW w:type="dxa" w:w="1204"/>
          </w:tcPr>
          <w:p>
            <w:pPr>
              <w:spacing w:after="20" w:line="240" w:lineRule="auto"/>
            </w:pPr>
            <w:r>
              <w:rPr>
                <w:sz w:val="16"/>
              </w:rPr>
              <w:t>98</w:t>
            </w:r>
          </w:p>
        </w:tc>
        <w:tc>
          <w:tcPr>
            <w:tcW w:type="dxa" w:w="1195"/>
          </w:tcPr>
          <w:p>
            <w:pPr>
              <w:spacing w:after="20" w:line="240" w:lineRule="auto"/>
            </w:pPr>
            <w:r>
              <w:rPr>
                <w:sz w:val="16"/>
              </w:rPr>
              <w:t>100</w:t>
            </w:r>
          </w:p>
        </w:tc>
        <w:tc>
          <w:tcPr>
            <w:tcW w:type="dxa" w:w="1542"/>
          </w:tcPr>
          <w:p>
            <w:pPr>
              <w:spacing w:after="20" w:line="240" w:lineRule="auto"/>
            </w:pPr>
            <w:r>
              <w:rPr>
                <w:sz w:val="16"/>
              </w:rPr>
              <w:t>13,577</w:t>
            </w:r>
          </w:p>
        </w:tc>
        <w:tc>
          <w:tcPr>
            <w:tcW w:type="dxa" w:w="1275"/>
          </w:tcPr>
          <w:p>
            <w:pPr>
              <w:spacing w:after="20" w:line="240" w:lineRule="auto"/>
            </w:pPr>
            <w:r>
              <w:rPr>
                <w:sz w:val="16"/>
              </w:rPr>
              <w:t>8,270</w:t>
            </w:r>
          </w:p>
        </w:tc>
      </w:tr>
      <w:tr>
        <w:trPr>
          <w:cantSplit/>
        </w:trPr>
        <w:tc>
          <w:tcPr>
            <w:tcW w:type="dxa" w:w="1364"/>
          </w:tcPr>
          <w:p>
            <w:pPr>
              <w:spacing w:after="20" w:line="240" w:lineRule="auto"/>
            </w:pPr>
            <w:r>
              <w:rPr>
                <w:sz w:val="16"/>
              </w:rPr>
              <w:t>50</w:t>
            </w:r>
          </w:p>
        </w:tc>
        <w:tc>
          <w:tcPr>
            <w:tcW w:type="dxa" w:w="1408"/>
          </w:tcPr>
          <w:p>
            <w:pPr>
              <w:spacing w:after="20" w:line="240" w:lineRule="auto"/>
            </w:pPr>
            <w:r>
              <w:rPr>
                <w:sz w:val="16"/>
              </w:rPr>
              <w:t>95</w:t>
            </w:r>
          </w:p>
        </w:tc>
        <w:tc>
          <w:tcPr>
            <w:tcW w:type="dxa" w:w="1182"/>
          </w:tcPr>
          <w:p>
            <w:pPr>
              <w:spacing w:after="20" w:line="240" w:lineRule="auto"/>
            </w:pPr>
            <w:r>
              <w:rPr>
                <w:sz w:val="16"/>
              </w:rPr>
              <w:t>79</w:t>
            </w:r>
          </w:p>
        </w:tc>
        <w:tc>
          <w:tcPr>
            <w:tcW w:type="dxa" w:w="1204"/>
          </w:tcPr>
          <w:p>
            <w:pPr>
              <w:spacing w:after="20" w:line="240" w:lineRule="auto"/>
            </w:pPr>
            <w:r>
              <w:rPr>
                <w:sz w:val="16"/>
              </w:rPr>
              <w:t>100</w:t>
            </w:r>
          </w:p>
        </w:tc>
        <w:tc>
          <w:tcPr>
            <w:tcW w:type="dxa" w:w="1195"/>
          </w:tcPr>
          <w:p>
            <w:pPr>
              <w:spacing w:after="20" w:line="240" w:lineRule="auto"/>
            </w:pPr>
            <w:r>
              <w:rPr>
                <w:sz w:val="16"/>
              </w:rPr>
              <w:t>100</w:t>
            </w:r>
          </w:p>
        </w:tc>
        <w:tc>
          <w:tcPr>
            <w:tcW w:type="dxa" w:w="1542"/>
          </w:tcPr>
          <w:p>
            <w:pPr>
              <w:spacing w:after="20" w:line="240" w:lineRule="auto"/>
            </w:pPr>
            <w:r>
              <w:rPr>
                <w:sz w:val="16"/>
              </w:rPr>
              <w:t>17,279</w:t>
            </w:r>
          </w:p>
        </w:tc>
        <w:tc>
          <w:tcPr>
            <w:tcW w:type="dxa" w:w="1275"/>
          </w:tcPr>
          <w:p>
            <w:pPr>
              <w:spacing w:after="20" w:line="240" w:lineRule="auto"/>
            </w:pPr>
            <w:r>
              <w:rPr>
                <w:sz w:val="16"/>
              </w:rPr>
              <w:t>10,769</w:t>
            </w:r>
          </w:p>
        </w:tc>
      </w:tr>
      <w:tr>
        <w:trPr>
          <w:cantSplit/>
        </w:trPr>
        <w:tc>
          <w:tcPr>
            <w:tcW w:type="dxa" w:w="1364"/>
          </w:tcPr>
          <w:p>
            <w:pPr>
              <w:spacing w:after="20" w:line="240" w:lineRule="auto"/>
            </w:pPr>
            <w:r>
              <w:rPr>
                <w:sz w:val="16"/>
              </w:rPr>
              <w:t>75</w:t>
            </w:r>
          </w:p>
        </w:tc>
        <w:tc>
          <w:tcPr>
            <w:tcW w:type="dxa" w:w="1408"/>
          </w:tcPr>
          <w:p>
            <w:pPr>
              <w:spacing w:after="20" w:line="240" w:lineRule="auto"/>
            </w:pPr>
            <w:r>
              <w:rPr>
                <w:sz w:val="16"/>
              </w:rPr>
              <w:t>100</w:t>
            </w:r>
          </w:p>
        </w:tc>
        <w:tc>
          <w:tcPr>
            <w:tcW w:type="dxa" w:w="1182"/>
          </w:tcPr>
          <w:p>
            <w:pPr>
              <w:spacing w:after="20" w:line="240" w:lineRule="auto"/>
            </w:pPr>
            <w:r>
              <w:rPr>
                <w:sz w:val="16"/>
              </w:rPr>
              <w:t>98</w:t>
            </w:r>
          </w:p>
        </w:tc>
        <w:tc>
          <w:tcPr>
            <w:tcW w:type="dxa" w:w="1204"/>
          </w:tcPr>
          <w:p>
            <w:pPr>
              <w:spacing w:after="20" w:line="240" w:lineRule="auto"/>
            </w:pPr>
            <w:r>
              <w:rPr>
                <w:sz w:val="16"/>
              </w:rPr>
              <w:t>100</w:t>
            </w:r>
          </w:p>
        </w:tc>
        <w:tc>
          <w:tcPr>
            <w:tcW w:type="dxa" w:w="1195"/>
          </w:tcPr>
          <w:p>
            <w:pPr>
              <w:spacing w:after="20" w:line="240" w:lineRule="auto"/>
            </w:pPr>
            <w:r>
              <w:rPr>
                <w:sz w:val="16"/>
              </w:rPr>
              <w:t>100</w:t>
            </w:r>
          </w:p>
        </w:tc>
        <w:tc>
          <w:tcPr>
            <w:tcW w:type="dxa" w:w="1542"/>
          </w:tcPr>
          <w:p>
            <w:pPr>
              <w:spacing w:after="20" w:line="240" w:lineRule="auto"/>
            </w:pPr>
            <w:r>
              <w:rPr>
                <w:sz w:val="16"/>
              </w:rPr>
              <w:t>27,255</w:t>
            </w:r>
          </w:p>
        </w:tc>
        <w:tc>
          <w:tcPr>
            <w:tcW w:type="dxa" w:w="1275"/>
          </w:tcPr>
          <w:p>
            <w:pPr>
              <w:spacing w:after="20" w:line="240" w:lineRule="auto"/>
            </w:pPr>
            <w:r>
              <w:rPr>
                <w:sz w:val="16"/>
              </w:rPr>
              <w:t>16,522</w:t>
            </w:r>
          </w:p>
        </w:tc>
      </w:tr>
      <w:tr>
        <w:trPr>
          <w:cantSplit/>
        </w:trPr>
        <w:tc>
          <w:tcPr>
            <w:tcW w:type="dxa" w:w="1364"/>
          </w:tcPr>
          <w:p>
            <w:pPr>
              <w:spacing w:after="20" w:line="240" w:lineRule="auto"/>
            </w:pPr>
            <w:r>
              <w:rPr>
                <w:sz w:val="16"/>
              </w:rPr>
              <w:t>100</w:t>
            </w:r>
          </w:p>
        </w:tc>
        <w:tc>
          <w:tcPr>
            <w:tcW w:type="dxa" w:w="1408"/>
          </w:tcPr>
          <w:p>
            <w:pPr>
              <w:spacing w:after="20" w:line="240" w:lineRule="auto"/>
            </w:pPr>
            <w:r>
              <w:rPr>
                <w:sz w:val="16"/>
              </w:rPr>
              <w:t>100</w:t>
            </w:r>
          </w:p>
        </w:tc>
        <w:tc>
          <w:tcPr>
            <w:tcW w:type="dxa" w:w="1182"/>
          </w:tcPr>
          <w:p>
            <w:pPr>
              <w:spacing w:after="20" w:line="240" w:lineRule="auto"/>
            </w:pPr>
            <w:r>
              <w:rPr>
                <w:sz w:val="16"/>
              </w:rPr>
              <w:t>99</w:t>
            </w:r>
          </w:p>
        </w:tc>
        <w:tc>
          <w:tcPr>
            <w:tcW w:type="dxa" w:w="1204"/>
          </w:tcPr>
          <w:p>
            <w:pPr>
              <w:spacing w:after="20" w:line="240" w:lineRule="auto"/>
            </w:pPr>
            <w:r>
              <w:rPr>
                <w:sz w:val="16"/>
              </w:rPr>
              <w:t>100</w:t>
            </w:r>
          </w:p>
        </w:tc>
        <w:tc>
          <w:tcPr>
            <w:tcW w:type="dxa" w:w="1195"/>
          </w:tcPr>
          <w:p>
            <w:pPr>
              <w:spacing w:after="20" w:line="240" w:lineRule="auto"/>
            </w:pPr>
            <w:r>
              <w:rPr>
                <w:sz w:val="16"/>
              </w:rPr>
              <w:t>100</w:t>
            </w:r>
          </w:p>
        </w:tc>
        <w:tc>
          <w:tcPr>
            <w:tcW w:type="dxa" w:w="1542"/>
          </w:tcPr>
          <w:p>
            <w:pPr>
              <w:spacing w:after="20" w:line="240" w:lineRule="auto"/>
            </w:pPr>
            <w:r>
              <w:rPr>
                <w:sz w:val="16"/>
              </w:rPr>
              <w:t>32,145</w:t>
            </w:r>
          </w:p>
        </w:tc>
        <w:tc>
          <w:tcPr>
            <w:tcW w:type="dxa" w:w="1275"/>
          </w:tcPr>
          <w:p>
            <w:pPr>
              <w:spacing w:after="20" w:line="240" w:lineRule="auto"/>
            </w:pPr>
            <w:r>
              <w:rPr>
                <w:sz w:val="16"/>
              </w:rPr>
              <w:t>18,613</w:t>
            </w:r>
          </w:p>
        </w:tc>
      </w:tr>
    </w:tbl>
    <w:p>
      <w:pPr>
        <w:spacing w:after="40"/>
      </w:pPr>
    </w:p>
    <w:p>
      <w:pPr>
        <w:spacing w:line="276" w:lineRule="auto" w:after="240"/>
      </w:pPr>
      <w:r>
        <w:rPr>
          <w:b/>
          <w:sz w:val="19"/>
        </w:rPr>
        <w:t>Supplementary Table 10 | Built-up surface and population by band of height above the channel.</w:t>
      </w:r>
      <w:r>
        <w:rPr>
          <w:sz w:val="19"/>
        </w:rPr>
        <w:t xml:space="preserve"> GHS-BUILT-S R2023A and WorldPop Global2 R2025A interpolated to the 30-m grid; bands are within 1 km of the traced channel. Source: exposure_growth_zones.csv.</w:t>
      </w:r>
    </w:p>
    <w:tbl>
      <w:tblPr>
        <w:tblStyle w:val="TableGrid"/>
        <w:tblW w:type="auto" w:w="0"/>
        <w:jc w:val="center"/>
        <w:tblLayout w:type="fixed"/>
        <w:tblLook w:firstColumn="1" w:firstRow="1" w:lastColumn="0" w:lastRow="0" w:noHBand="0" w:noVBand="1" w:val="04A0"/>
      </w:tblPr>
      <w:tblGrid>
        <w:gridCol w:w="1726"/>
        <w:gridCol w:w="962"/>
        <w:gridCol w:w="716"/>
        <w:gridCol w:w="877"/>
        <w:gridCol w:w="877"/>
        <w:gridCol w:w="877"/>
        <w:gridCol w:w="1027"/>
        <w:gridCol w:w="1054"/>
        <w:gridCol w:w="1054"/>
      </w:tblGrid>
      <w:tr>
        <w:trPr>
          <w:cantSplit/>
          <w:tblHeader/>
        </w:trPr>
        <w:tc>
          <w:tcPr>
            <w:tcW w:type="dxa" w:w="1726"/>
            <w:shd w:val="clear" w:fill="E6EEF2"/>
          </w:tcPr>
          <w:p>
            <w:pPr>
              <w:keepNext/>
              <w:spacing w:after="20" w:line="240" w:lineRule="auto"/>
            </w:pPr>
            <w:r>
              <w:rPr>
                <w:b/>
                <w:sz w:val="16"/>
              </w:rPr>
              <w:t>Zone</w:t>
            </w:r>
          </w:p>
        </w:tc>
        <w:tc>
          <w:tcPr>
            <w:tcW w:type="dxa" w:w="962"/>
            <w:shd w:val="clear" w:fill="E6EEF2"/>
          </w:tcPr>
          <w:p>
            <w:pPr>
              <w:keepNext/>
              <w:spacing w:after="20" w:line="240" w:lineRule="auto"/>
            </w:pPr>
            <w:r>
              <w:rPr>
                <w:b/>
                <w:sz w:val="16"/>
              </w:rPr>
              <w:t>Reach</w:t>
            </w:r>
          </w:p>
        </w:tc>
        <w:tc>
          <w:tcPr>
            <w:tcW w:type="dxa" w:w="716"/>
            <w:shd w:val="clear" w:fill="E6EEF2"/>
          </w:tcPr>
          <w:p>
            <w:pPr>
              <w:keepNext/>
              <w:spacing w:after="20" w:line="240" w:lineRule="auto"/>
            </w:pPr>
            <w:r>
              <w:rPr>
                <w:b/>
                <w:sz w:val="16"/>
              </w:rPr>
              <w:t>Area (km</w:t>
            </w:r>
            <w:r>
              <w:rPr>
                <w:b/>
                <w:sz w:val="16"/>
                <w:vertAlign w:val="superscript"/>
              </w:rPr>
              <w:t>2</w:t>
            </w:r>
            <w:r>
              <w:rPr>
                <w:b/>
                <w:sz w:val="16"/>
              </w:rPr>
              <w:t>)</w:t>
            </w:r>
          </w:p>
        </w:tc>
        <w:tc>
          <w:tcPr>
            <w:tcW w:type="dxa" w:w="877"/>
            <w:shd w:val="clear" w:fill="E6EEF2"/>
          </w:tcPr>
          <w:p>
            <w:pPr>
              <w:keepNext/>
              <w:spacing w:after="20" w:line="240" w:lineRule="auto"/>
            </w:pPr>
            <w:r>
              <w:rPr>
                <w:b/>
                <w:sz w:val="16"/>
              </w:rPr>
              <w:t>Built-up 1975 (ha)</w:t>
            </w:r>
          </w:p>
        </w:tc>
        <w:tc>
          <w:tcPr>
            <w:tcW w:type="dxa" w:w="877"/>
            <w:shd w:val="clear" w:fill="E6EEF2"/>
          </w:tcPr>
          <w:p>
            <w:pPr>
              <w:keepNext/>
              <w:spacing w:after="20" w:line="240" w:lineRule="auto"/>
            </w:pPr>
            <w:r>
              <w:rPr>
                <w:b/>
                <w:sz w:val="16"/>
              </w:rPr>
              <w:t>Built-up 2000 (ha)</w:t>
            </w:r>
          </w:p>
        </w:tc>
        <w:tc>
          <w:tcPr>
            <w:tcW w:type="dxa" w:w="877"/>
            <w:shd w:val="clear" w:fill="E6EEF2"/>
          </w:tcPr>
          <w:p>
            <w:pPr>
              <w:keepNext/>
              <w:spacing w:after="20" w:line="240" w:lineRule="auto"/>
            </w:pPr>
            <w:r>
              <w:rPr>
                <w:b/>
                <w:sz w:val="16"/>
              </w:rPr>
              <w:t>Built-up 2020 (ha)</w:t>
            </w:r>
          </w:p>
        </w:tc>
        <w:tc>
          <w:tcPr>
            <w:tcW w:type="dxa" w:w="1027"/>
            <w:shd w:val="clear" w:fill="E6EEF2"/>
          </w:tcPr>
          <w:p>
            <w:pPr>
              <w:keepNext/>
              <w:spacing w:after="20" w:line="240" w:lineRule="auto"/>
            </w:pPr>
            <w:r>
              <w:rPr>
                <w:b/>
                <w:sz w:val="16"/>
              </w:rPr>
              <w:t>Growth 1975–2020 (×)</w:t>
            </w:r>
          </w:p>
        </w:tc>
        <w:tc>
          <w:tcPr>
            <w:tcW w:type="dxa" w:w="1054"/>
            <w:shd w:val="clear" w:fill="E6EEF2"/>
          </w:tcPr>
          <w:p>
            <w:pPr>
              <w:keepNext/>
              <w:spacing w:after="20" w:line="240" w:lineRule="auto"/>
            </w:pPr>
            <w:r>
              <w:rPr>
                <w:b/>
                <w:sz w:val="16"/>
              </w:rPr>
              <w:t>Population 2015</w:t>
            </w:r>
          </w:p>
        </w:tc>
        <w:tc>
          <w:tcPr>
            <w:tcW w:type="dxa" w:w="1054"/>
            <w:shd w:val="clear" w:fill="E6EEF2"/>
          </w:tcPr>
          <w:p>
            <w:pPr>
              <w:keepNext/>
              <w:spacing w:after="20" w:line="240" w:lineRule="auto"/>
            </w:pPr>
            <w:r>
              <w:rPr>
                <w:b/>
                <w:sz w:val="16"/>
              </w:rPr>
              <w:t>Population 2026</w:t>
            </w:r>
          </w:p>
        </w:tc>
      </w:tr>
      <w:tr>
        <w:trPr>
          <w:cantSplit/>
        </w:trPr>
        <w:tc>
          <w:tcPr>
            <w:tcW w:type="dxa" w:w="1726"/>
          </w:tcPr>
          <w:p>
            <w:pPr>
              <w:spacing w:after="20" w:line="240" w:lineRule="auto"/>
            </w:pPr>
            <w:r>
              <w:rPr>
                <w:sz w:val="16"/>
              </w:rPr>
              <w:t>UNOSAT flow extent</w:t>
            </w:r>
          </w:p>
        </w:tc>
        <w:tc>
          <w:tcPr>
            <w:tcW w:type="dxa" w:w="962"/>
          </w:tcPr>
          <w:p>
            <w:pPr>
              <w:spacing w:after="20" w:line="240" w:lineRule="auto"/>
            </w:pPr>
            <w:r>
              <w:rPr>
                <w:sz w:val="16"/>
              </w:rPr>
              <w:t>0–106 km</w:t>
            </w:r>
          </w:p>
        </w:tc>
        <w:tc>
          <w:tcPr>
            <w:tcW w:type="dxa" w:w="716"/>
          </w:tcPr>
          <w:p>
            <w:pPr>
              <w:spacing w:after="20" w:line="240" w:lineRule="auto"/>
            </w:pPr>
            <w:r>
              <w:rPr>
                <w:sz w:val="16"/>
              </w:rPr>
              <w:t>37.4</w:t>
            </w:r>
          </w:p>
        </w:tc>
        <w:tc>
          <w:tcPr>
            <w:tcW w:type="dxa" w:w="877"/>
          </w:tcPr>
          <w:p>
            <w:pPr>
              <w:spacing w:after="20" w:line="240" w:lineRule="auto"/>
            </w:pPr>
            <w:r>
              <w:rPr>
                <w:sz w:val="16"/>
              </w:rPr>
              <w:t>3.5</w:t>
            </w:r>
          </w:p>
        </w:tc>
        <w:tc>
          <w:tcPr>
            <w:tcW w:type="dxa" w:w="877"/>
          </w:tcPr>
          <w:p>
            <w:pPr>
              <w:spacing w:after="20" w:line="240" w:lineRule="auto"/>
            </w:pPr>
            <w:r>
              <w:rPr>
                <w:sz w:val="16"/>
              </w:rPr>
              <w:t>18.3</w:t>
            </w:r>
          </w:p>
        </w:tc>
        <w:tc>
          <w:tcPr>
            <w:tcW w:type="dxa" w:w="877"/>
          </w:tcPr>
          <w:p>
            <w:pPr>
              <w:spacing w:after="20" w:line="240" w:lineRule="auto"/>
            </w:pPr>
            <w:r>
              <w:rPr>
                <w:sz w:val="16"/>
              </w:rPr>
              <w:t>43.7</w:t>
            </w:r>
          </w:p>
        </w:tc>
        <w:tc>
          <w:tcPr>
            <w:tcW w:type="dxa" w:w="1027"/>
          </w:tcPr>
          <w:p>
            <w:pPr>
              <w:spacing w:after="20" w:line="240" w:lineRule="auto"/>
            </w:pPr>
            <w:r>
              <w:rPr>
                <w:sz w:val="16"/>
              </w:rPr>
              <w:t>12.4</w:t>
            </w:r>
          </w:p>
        </w:tc>
        <w:tc>
          <w:tcPr>
            <w:tcW w:type="dxa" w:w="1054"/>
          </w:tcPr>
          <w:p>
            <w:pPr>
              <w:spacing w:after="20" w:line="240" w:lineRule="auto"/>
            </w:pPr>
            <w:r>
              <w:rPr>
                <w:sz w:val="16"/>
              </w:rPr>
              <w:t>6,292</w:t>
            </w:r>
          </w:p>
        </w:tc>
        <w:tc>
          <w:tcPr>
            <w:tcW w:type="dxa" w:w="1054"/>
          </w:tcPr>
          <w:p>
            <w:pPr>
              <w:spacing w:after="20" w:line="240" w:lineRule="auto"/>
            </w:pPr>
            <w:r>
              <w:rPr>
                <w:sz w:val="16"/>
              </w:rPr>
              <w:t>6,753</w:t>
            </w:r>
          </w:p>
        </w:tc>
      </w:tr>
      <w:tr>
        <w:trPr>
          <w:cantSplit/>
        </w:trPr>
        <w:tc>
          <w:tcPr>
            <w:tcW w:type="dxa" w:w="1726"/>
          </w:tcPr>
          <w:p>
            <w:pPr>
              <w:spacing w:after="20" w:line="240" w:lineRule="auto"/>
            </w:pPr>
            <w:r>
              <w:rPr>
                <w:sz w:val="16"/>
              </w:rPr>
              <w:t>&lt;10 m above channel</w:t>
            </w:r>
          </w:p>
        </w:tc>
        <w:tc>
          <w:tcPr>
            <w:tcW w:type="dxa" w:w="962"/>
          </w:tcPr>
          <w:p>
            <w:pPr>
              <w:spacing w:after="20" w:line="240" w:lineRule="auto"/>
            </w:pPr>
            <w:r>
              <w:rPr>
                <w:sz w:val="16"/>
              </w:rPr>
              <w:t>0–106 km</w:t>
            </w:r>
          </w:p>
        </w:tc>
        <w:tc>
          <w:tcPr>
            <w:tcW w:type="dxa" w:w="716"/>
          </w:tcPr>
          <w:p>
            <w:pPr>
              <w:spacing w:after="20" w:line="240" w:lineRule="auto"/>
            </w:pPr>
            <w:r>
              <w:rPr>
                <w:sz w:val="16"/>
              </w:rPr>
              <w:t>12.3</w:t>
            </w:r>
          </w:p>
        </w:tc>
        <w:tc>
          <w:tcPr>
            <w:tcW w:type="dxa" w:w="877"/>
          </w:tcPr>
          <w:p>
            <w:pPr>
              <w:spacing w:after="20" w:line="240" w:lineRule="auto"/>
            </w:pPr>
            <w:r>
              <w:rPr>
                <w:sz w:val="16"/>
              </w:rPr>
              <w:t>0.7</w:t>
            </w:r>
          </w:p>
        </w:tc>
        <w:tc>
          <w:tcPr>
            <w:tcW w:type="dxa" w:w="877"/>
          </w:tcPr>
          <w:p>
            <w:pPr>
              <w:spacing w:after="20" w:line="240" w:lineRule="auto"/>
            </w:pPr>
            <w:r>
              <w:rPr>
                <w:sz w:val="16"/>
              </w:rPr>
              <w:t>3.0</w:t>
            </w:r>
          </w:p>
        </w:tc>
        <w:tc>
          <w:tcPr>
            <w:tcW w:type="dxa" w:w="877"/>
          </w:tcPr>
          <w:p>
            <w:pPr>
              <w:spacing w:after="20" w:line="240" w:lineRule="auto"/>
            </w:pPr>
            <w:r>
              <w:rPr>
                <w:sz w:val="16"/>
              </w:rPr>
              <w:t>11.8</w:t>
            </w:r>
          </w:p>
        </w:tc>
        <w:tc>
          <w:tcPr>
            <w:tcW w:type="dxa" w:w="1027"/>
          </w:tcPr>
          <w:p>
            <w:pPr>
              <w:spacing w:after="20" w:line="240" w:lineRule="auto"/>
            </w:pPr>
            <w:r>
              <w:rPr>
                <w:sz w:val="16"/>
              </w:rPr>
              <w:t>16.7</w:t>
            </w:r>
          </w:p>
        </w:tc>
        <w:tc>
          <w:tcPr>
            <w:tcW w:type="dxa" w:w="1054"/>
          </w:tcPr>
          <w:p>
            <w:pPr>
              <w:spacing w:after="20" w:line="240" w:lineRule="auto"/>
            </w:pPr>
            <w:r>
              <w:rPr>
                <w:sz w:val="16"/>
              </w:rPr>
              <w:t>1,505</w:t>
            </w:r>
          </w:p>
        </w:tc>
        <w:tc>
          <w:tcPr>
            <w:tcW w:type="dxa" w:w="1054"/>
          </w:tcPr>
          <w:p>
            <w:pPr>
              <w:spacing w:after="20" w:line="240" w:lineRule="auto"/>
            </w:pPr>
            <w:r>
              <w:rPr>
                <w:sz w:val="16"/>
              </w:rPr>
              <w:t>1,626</w:t>
            </w:r>
          </w:p>
        </w:tc>
      </w:tr>
      <w:tr>
        <w:trPr>
          <w:cantSplit/>
        </w:trPr>
        <w:tc>
          <w:tcPr>
            <w:tcW w:type="dxa" w:w="1726"/>
          </w:tcPr>
          <w:p>
            <w:pPr>
              <w:spacing w:after="20" w:line="240" w:lineRule="auto"/>
            </w:pPr>
            <w:r>
              <w:rPr>
                <w:sz w:val="16"/>
              </w:rPr>
              <w:t>&lt;10 m above channel</w:t>
            </w:r>
          </w:p>
        </w:tc>
        <w:tc>
          <w:tcPr>
            <w:tcW w:type="dxa" w:w="962"/>
          </w:tcPr>
          <w:p>
            <w:pPr>
              <w:spacing w:after="20" w:line="240" w:lineRule="auto"/>
            </w:pPr>
            <w:r>
              <w:rPr>
                <w:sz w:val="16"/>
              </w:rPr>
              <w:t>106–207 km</w:t>
            </w:r>
          </w:p>
        </w:tc>
        <w:tc>
          <w:tcPr>
            <w:tcW w:type="dxa" w:w="716"/>
          </w:tcPr>
          <w:p>
            <w:pPr>
              <w:spacing w:after="20" w:line="240" w:lineRule="auto"/>
            </w:pPr>
            <w:r>
              <w:rPr>
                <w:sz w:val="16"/>
              </w:rPr>
              <w:t>15.3</w:t>
            </w:r>
          </w:p>
        </w:tc>
        <w:tc>
          <w:tcPr>
            <w:tcW w:type="dxa" w:w="877"/>
          </w:tcPr>
          <w:p>
            <w:pPr>
              <w:spacing w:after="20" w:line="240" w:lineRule="auto"/>
            </w:pPr>
            <w:r>
              <w:rPr>
                <w:sz w:val="16"/>
              </w:rPr>
              <w:t>0.7</w:t>
            </w:r>
          </w:p>
        </w:tc>
        <w:tc>
          <w:tcPr>
            <w:tcW w:type="dxa" w:w="877"/>
          </w:tcPr>
          <w:p>
            <w:pPr>
              <w:spacing w:after="20" w:line="240" w:lineRule="auto"/>
            </w:pPr>
            <w:r>
              <w:rPr>
                <w:sz w:val="16"/>
              </w:rPr>
              <w:t>2.5</w:t>
            </w:r>
          </w:p>
        </w:tc>
        <w:tc>
          <w:tcPr>
            <w:tcW w:type="dxa" w:w="877"/>
          </w:tcPr>
          <w:p>
            <w:pPr>
              <w:spacing w:after="20" w:line="240" w:lineRule="auto"/>
            </w:pPr>
            <w:r>
              <w:rPr>
                <w:sz w:val="16"/>
              </w:rPr>
              <w:t>9.4</w:t>
            </w:r>
          </w:p>
        </w:tc>
        <w:tc>
          <w:tcPr>
            <w:tcW w:type="dxa" w:w="1027"/>
          </w:tcPr>
          <w:p>
            <w:pPr>
              <w:spacing w:after="20" w:line="240" w:lineRule="auto"/>
            </w:pPr>
            <w:r>
              <w:rPr>
                <w:sz w:val="16"/>
              </w:rPr>
              <w:t>12.6</w:t>
            </w:r>
          </w:p>
        </w:tc>
        <w:tc>
          <w:tcPr>
            <w:tcW w:type="dxa" w:w="1054"/>
          </w:tcPr>
          <w:p>
            <w:pPr>
              <w:spacing w:after="20" w:line="240" w:lineRule="auto"/>
            </w:pPr>
            <w:r>
              <w:rPr>
                <w:sz w:val="16"/>
              </w:rPr>
              <w:t>1,624</w:t>
            </w:r>
          </w:p>
        </w:tc>
        <w:tc>
          <w:tcPr>
            <w:tcW w:type="dxa" w:w="1054"/>
          </w:tcPr>
          <w:p>
            <w:pPr>
              <w:spacing w:after="20" w:line="240" w:lineRule="auto"/>
            </w:pPr>
            <w:r>
              <w:rPr>
                <w:sz w:val="16"/>
              </w:rPr>
              <w:t>1,755</w:t>
            </w:r>
          </w:p>
        </w:tc>
      </w:tr>
      <w:tr>
        <w:trPr>
          <w:cantSplit/>
        </w:trPr>
        <w:tc>
          <w:tcPr>
            <w:tcW w:type="dxa" w:w="1726"/>
          </w:tcPr>
          <w:p>
            <w:pPr>
              <w:spacing w:after="20" w:line="240" w:lineRule="auto"/>
            </w:pPr>
            <w:r>
              <w:rPr>
                <w:sz w:val="16"/>
              </w:rPr>
              <w:t>10–20 m</w:t>
            </w:r>
          </w:p>
        </w:tc>
        <w:tc>
          <w:tcPr>
            <w:tcW w:type="dxa" w:w="962"/>
          </w:tcPr>
          <w:p>
            <w:pPr>
              <w:spacing w:after="20" w:line="240" w:lineRule="auto"/>
            </w:pPr>
            <w:r>
              <w:rPr>
                <w:sz w:val="16"/>
              </w:rPr>
              <w:t>0–106 km</w:t>
            </w:r>
          </w:p>
        </w:tc>
        <w:tc>
          <w:tcPr>
            <w:tcW w:type="dxa" w:w="716"/>
          </w:tcPr>
          <w:p>
            <w:pPr>
              <w:spacing w:after="20" w:line="240" w:lineRule="auto"/>
            </w:pPr>
            <w:r>
              <w:rPr>
                <w:sz w:val="16"/>
              </w:rPr>
              <w:t>7.0</w:t>
            </w:r>
          </w:p>
        </w:tc>
        <w:tc>
          <w:tcPr>
            <w:tcW w:type="dxa" w:w="877"/>
          </w:tcPr>
          <w:p>
            <w:pPr>
              <w:spacing w:after="20" w:line="240" w:lineRule="auto"/>
            </w:pPr>
            <w:r>
              <w:rPr>
                <w:sz w:val="16"/>
              </w:rPr>
              <w:t>1.5</w:t>
            </w:r>
          </w:p>
        </w:tc>
        <w:tc>
          <w:tcPr>
            <w:tcW w:type="dxa" w:w="877"/>
          </w:tcPr>
          <w:p>
            <w:pPr>
              <w:spacing w:after="20" w:line="240" w:lineRule="auto"/>
            </w:pPr>
            <w:r>
              <w:rPr>
                <w:sz w:val="16"/>
              </w:rPr>
              <w:t>8.1</w:t>
            </w:r>
          </w:p>
        </w:tc>
        <w:tc>
          <w:tcPr>
            <w:tcW w:type="dxa" w:w="877"/>
          </w:tcPr>
          <w:p>
            <w:pPr>
              <w:spacing w:after="20" w:line="240" w:lineRule="auto"/>
            </w:pPr>
            <w:r>
              <w:rPr>
                <w:sz w:val="16"/>
              </w:rPr>
              <w:t>20.2</w:t>
            </w:r>
          </w:p>
        </w:tc>
        <w:tc>
          <w:tcPr>
            <w:tcW w:type="dxa" w:w="1027"/>
          </w:tcPr>
          <w:p>
            <w:pPr>
              <w:spacing w:after="20" w:line="240" w:lineRule="auto"/>
            </w:pPr>
            <w:r>
              <w:rPr>
                <w:sz w:val="16"/>
              </w:rPr>
              <w:t>13.4</w:t>
            </w:r>
          </w:p>
        </w:tc>
        <w:tc>
          <w:tcPr>
            <w:tcW w:type="dxa" w:w="1054"/>
          </w:tcPr>
          <w:p>
            <w:pPr>
              <w:spacing w:after="20" w:line="240" w:lineRule="auto"/>
            </w:pPr>
            <w:r>
              <w:rPr>
                <w:sz w:val="16"/>
              </w:rPr>
              <w:t>2,756</w:t>
            </w:r>
          </w:p>
        </w:tc>
        <w:tc>
          <w:tcPr>
            <w:tcW w:type="dxa" w:w="1054"/>
          </w:tcPr>
          <w:p>
            <w:pPr>
              <w:spacing w:after="20" w:line="240" w:lineRule="auto"/>
            </w:pPr>
            <w:r>
              <w:rPr>
                <w:sz w:val="16"/>
              </w:rPr>
              <w:t>2,950</w:t>
            </w:r>
          </w:p>
        </w:tc>
      </w:tr>
      <w:tr>
        <w:trPr>
          <w:cantSplit/>
        </w:trPr>
        <w:tc>
          <w:tcPr>
            <w:tcW w:type="dxa" w:w="1726"/>
          </w:tcPr>
          <w:p>
            <w:pPr>
              <w:spacing w:after="20" w:line="240" w:lineRule="auto"/>
            </w:pPr>
            <w:r>
              <w:rPr>
                <w:sz w:val="16"/>
              </w:rPr>
              <w:t>10–20 m</w:t>
            </w:r>
          </w:p>
        </w:tc>
        <w:tc>
          <w:tcPr>
            <w:tcW w:type="dxa" w:w="962"/>
          </w:tcPr>
          <w:p>
            <w:pPr>
              <w:spacing w:after="20" w:line="240" w:lineRule="auto"/>
            </w:pPr>
            <w:r>
              <w:rPr>
                <w:sz w:val="16"/>
              </w:rPr>
              <w:t>106–207 km</w:t>
            </w:r>
          </w:p>
        </w:tc>
        <w:tc>
          <w:tcPr>
            <w:tcW w:type="dxa" w:w="716"/>
          </w:tcPr>
          <w:p>
            <w:pPr>
              <w:spacing w:after="20" w:line="240" w:lineRule="auto"/>
            </w:pPr>
            <w:r>
              <w:rPr>
                <w:sz w:val="16"/>
              </w:rPr>
              <w:t>7.5</w:t>
            </w:r>
          </w:p>
        </w:tc>
        <w:tc>
          <w:tcPr>
            <w:tcW w:type="dxa" w:w="877"/>
          </w:tcPr>
          <w:p>
            <w:pPr>
              <w:spacing w:after="20" w:line="240" w:lineRule="auto"/>
            </w:pPr>
            <w:r>
              <w:rPr>
                <w:sz w:val="16"/>
              </w:rPr>
              <w:t>2.5</w:t>
            </w:r>
          </w:p>
        </w:tc>
        <w:tc>
          <w:tcPr>
            <w:tcW w:type="dxa" w:w="877"/>
          </w:tcPr>
          <w:p>
            <w:pPr>
              <w:spacing w:after="20" w:line="240" w:lineRule="auto"/>
            </w:pPr>
            <w:r>
              <w:rPr>
                <w:sz w:val="16"/>
              </w:rPr>
              <w:t>8.6</w:t>
            </w:r>
          </w:p>
        </w:tc>
        <w:tc>
          <w:tcPr>
            <w:tcW w:type="dxa" w:w="877"/>
          </w:tcPr>
          <w:p>
            <w:pPr>
              <w:spacing w:after="20" w:line="240" w:lineRule="auto"/>
            </w:pPr>
            <w:r>
              <w:rPr>
                <w:sz w:val="16"/>
              </w:rPr>
              <w:t>23.5</w:t>
            </w:r>
          </w:p>
        </w:tc>
        <w:tc>
          <w:tcPr>
            <w:tcW w:type="dxa" w:w="1027"/>
          </w:tcPr>
          <w:p>
            <w:pPr>
              <w:spacing w:after="20" w:line="240" w:lineRule="auto"/>
            </w:pPr>
            <w:r>
              <w:rPr>
                <w:sz w:val="16"/>
              </w:rPr>
              <w:t>9.4</w:t>
            </w:r>
          </w:p>
        </w:tc>
        <w:tc>
          <w:tcPr>
            <w:tcW w:type="dxa" w:w="1054"/>
          </w:tcPr>
          <w:p>
            <w:pPr>
              <w:spacing w:after="20" w:line="240" w:lineRule="auto"/>
            </w:pPr>
            <w:r>
              <w:rPr>
                <w:sz w:val="16"/>
              </w:rPr>
              <w:t>3,571</w:t>
            </w:r>
          </w:p>
        </w:tc>
        <w:tc>
          <w:tcPr>
            <w:tcW w:type="dxa" w:w="1054"/>
          </w:tcPr>
          <w:p>
            <w:pPr>
              <w:spacing w:after="20" w:line="240" w:lineRule="auto"/>
            </w:pPr>
            <w:r>
              <w:rPr>
                <w:sz w:val="16"/>
              </w:rPr>
              <w:t>3,831</w:t>
            </w:r>
          </w:p>
        </w:tc>
      </w:tr>
      <w:tr>
        <w:trPr>
          <w:cantSplit/>
        </w:trPr>
        <w:tc>
          <w:tcPr>
            <w:tcW w:type="dxa" w:w="1726"/>
          </w:tcPr>
          <w:p>
            <w:pPr>
              <w:spacing w:after="20" w:line="240" w:lineRule="auto"/>
            </w:pPr>
            <w:r>
              <w:rPr>
                <w:sz w:val="16"/>
              </w:rPr>
              <w:t>20–40 m</w:t>
            </w:r>
          </w:p>
        </w:tc>
        <w:tc>
          <w:tcPr>
            <w:tcW w:type="dxa" w:w="962"/>
          </w:tcPr>
          <w:p>
            <w:pPr>
              <w:spacing w:after="20" w:line="240" w:lineRule="auto"/>
            </w:pPr>
            <w:r>
              <w:rPr>
                <w:sz w:val="16"/>
              </w:rPr>
              <w:t>0–106 km</w:t>
            </w:r>
          </w:p>
        </w:tc>
        <w:tc>
          <w:tcPr>
            <w:tcW w:type="dxa" w:w="716"/>
          </w:tcPr>
          <w:p>
            <w:pPr>
              <w:spacing w:after="20" w:line="240" w:lineRule="auto"/>
            </w:pPr>
            <w:r>
              <w:rPr>
                <w:sz w:val="16"/>
              </w:rPr>
              <w:t>13.0</w:t>
            </w:r>
          </w:p>
        </w:tc>
        <w:tc>
          <w:tcPr>
            <w:tcW w:type="dxa" w:w="877"/>
          </w:tcPr>
          <w:p>
            <w:pPr>
              <w:spacing w:after="20" w:line="240" w:lineRule="auto"/>
            </w:pPr>
            <w:r>
              <w:rPr>
                <w:sz w:val="16"/>
              </w:rPr>
              <w:t>4.9</w:t>
            </w:r>
          </w:p>
        </w:tc>
        <w:tc>
          <w:tcPr>
            <w:tcW w:type="dxa" w:w="877"/>
          </w:tcPr>
          <w:p>
            <w:pPr>
              <w:spacing w:after="20" w:line="240" w:lineRule="auto"/>
            </w:pPr>
            <w:r>
              <w:rPr>
                <w:sz w:val="16"/>
              </w:rPr>
              <w:t>18.2</w:t>
            </w:r>
          </w:p>
        </w:tc>
        <w:tc>
          <w:tcPr>
            <w:tcW w:type="dxa" w:w="877"/>
          </w:tcPr>
          <w:p>
            <w:pPr>
              <w:spacing w:after="20" w:line="240" w:lineRule="auto"/>
            </w:pPr>
            <w:r>
              <w:rPr>
                <w:sz w:val="16"/>
              </w:rPr>
              <w:t>41.9</w:t>
            </w:r>
          </w:p>
        </w:tc>
        <w:tc>
          <w:tcPr>
            <w:tcW w:type="dxa" w:w="1027"/>
          </w:tcPr>
          <w:p>
            <w:pPr>
              <w:spacing w:after="20" w:line="240" w:lineRule="auto"/>
            </w:pPr>
            <w:r>
              <w:rPr>
                <w:sz w:val="16"/>
              </w:rPr>
              <w:t>8.6</w:t>
            </w:r>
          </w:p>
        </w:tc>
        <w:tc>
          <w:tcPr>
            <w:tcW w:type="dxa" w:w="1054"/>
          </w:tcPr>
          <w:p>
            <w:pPr>
              <w:spacing w:after="20" w:line="240" w:lineRule="auto"/>
            </w:pPr>
            <w:r>
              <w:rPr>
                <w:sz w:val="16"/>
              </w:rPr>
              <w:t>6,652</w:t>
            </w:r>
          </w:p>
        </w:tc>
        <w:tc>
          <w:tcPr>
            <w:tcW w:type="dxa" w:w="1054"/>
          </w:tcPr>
          <w:p>
            <w:pPr>
              <w:spacing w:after="20" w:line="240" w:lineRule="auto"/>
            </w:pPr>
            <w:r>
              <w:rPr>
                <w:sz w:val="16"/>
              </w:rPr>
              <w:t>7,109</w:t>
            </w:r>
          </w:p>
        </w:tc>
      </w:tr>
      <w:tr>
        <w:trPr>
          <w:cantSplit/>
        </w:trPr>
        <w:tc>
          <w:tcPr>
            <w:tcW w:type="dxa" w:w="1726"/>
          </w:tcPr>
          <w:p>
            <w:pPr>
              <w:spacing w:after="20" w:line="240" w:lineRule="auto"/>
            </w:pPr>
            <w:r>
              <w:rPr>
                <w:sz w:val="16"/>
              </w:rPr>
              <w:t>20–40 m</w:t>
            </w:r>
          </w:p>
        </w:tc>
        <w:tc>
          <w:tcPr>
            <w:tcW w:type="dxa" w:w="962"/>
          </w:tcPr>
          <w:p>
            <w:pPr>
              <w:spacing w:after="20" w:line="240" w:lineRule="auto"/>
            </w:pPr>
            <w:r>
              <w:rPr>
                <w:sz w:val="16"/>
              </w:rPr>
              <w:t>106–207 km</w:t>
            </w:r>
          </w:p>
        </w:tc>
        <w:tc>
          <w:tcPr>
            <w:tcW w:type="dxa" w:w="716"/>
          </w:tcPr>
          <w:p>
            <w:pPr>
              <w:spacing w:after="20" w:line="240" w:lineRule="auto"/>
            </w:pPr>
            <w:r>
              <w:rPr>
                <w:sz w:val="16"/>
              </w:rPr>
              <w:t>13.8</w:t>
            </w:r>
          </w:p>
        </w:tc>
        <w:tc>
          <w:tcPr>
            <w:tcW w:type="dxa" w:w="877"/>
          </w:tcPr>
          <w:p>
            <w:pPr>
              <w:spacing w:after="20" w:line="240" w:lineRule="auto"/>
            </w:pPr>
            <w:r>
              <w:rPr>
                <w:sz w:val="16"/>
              </w:rPr>
              <w:t>3.8</w:t>
            </w:r>
          </w:p>
        </w:tc>
        <w:tc>
          <w:tcPr>
            <w:tcW w:type="dxa" w:w="877"/>
          </w:tcPr>
          <w:p>
            <w:pPr>
              <w:spacing w:after="20" w:line="240" w:lineRule="auto"/>
            </w:pPr>
            <w:r>
              <w:rPr>
                <w:sz w:val="16"/>
              </w:rPr>
              <w:t>18.5</w:t>
            </w:r>
          </w:p>
        </w:tc>
        <w:tc>
          <w:tcPr>
            <w:tcW w:type="dxa" w:w="877"/>
          </w:tcPr>
          <w:p>
            <w:pPr>
              <w:spacing w:after="20" w:line="240" w:lineRule="auto"/>
            </w:pPr>
            <w:r>
              <w:rPr>
                <w:sz w:val="16"/>
              </w:rPr>
              <w:t>60.5</w:t>
            </w:r>
          </w:p>
        </w:tc>
        <w:tc>
          <w:tcPr>
            <w:tcW w:type="dxa" w:w="1027"/>
          </w:tcPr>
          <w:p>
            <w:pPr>
              <w:spacing w:after="20" w:line="240" w:lineRule="auto"/>
            </w:pPr>
            <w:r>
              <w:rPr>
                <w:sz w:val="16"/>
              </w:rPr>
              <w:t>16.0</w:t>
            </w:r>
          </w:p>
        </w:tc>
        <w:tc>
          <w:tcPr>
            <w:tcW w:type="dxa" w:w="1054"/>
          </w:tcPr>
          <w:p>
            <w:pPr>
              <w:spacing w:after="20" w:line="240" w:lineRule="auto"/>
            </w:pPr>
            <w:r>
              <w:rPr>
                <w:sz w:val="16"/>
              </w:rPr>
              <w:t>9,671</w:t>
            </w:r>
          </w:p>
        </w:tc>
        <w:tc>
          <w:tcPr>
            <w:tcW w:type="dxa" w:w="1054"/>
          </w:tcPr>
          <w:p>
            <w:pPr>
              <w:spacing w:after="20" w:line="240" w:lineRule="auto"/>
            </w:pPr>
            <w:r>
              <w:rPr>
                <w:sz w:val="16"/>
              </w:rPr>
              <w:t>10,382</w:t>
            </w:r>
          </w:p>
        </w:tc>
      </w:tr>
      <w:tr>
        <w:trPr>
          <w:cantSplit/>
        </w:trPr>
        <w:tc>
          <w:tcPr>
            <w:tcW w:type="dxa" w:w="1726"/>
          </w:tcPr>
          <w:p>
            <w:pPr>
              <w:spacing w:after="20" w:line="240" w:lineRule="auto"/>
            </w:pPr>
            <w:r>
              <w:rPr>
                <w:sz w:val="16"/>
              </w:rPr>
              <w:t>40–80 m</w:t>
            </w:r>
          </w:p>
        </w:tc>
        <w:tc>
          <w:tcPr>
            <w:tcW w:type="dxa" w:w="962"/>
          </w:tcPr>
          <w:p>
            <w:pPr>
              <w:spacing w:after="20" w:line="240" w:lineRule="auto"/>
            </w:pPr>
            <w:r>
              <w:rPr>
                <w:sz w:val="16"/>
              </w:rPr>
              <w:t>0–106 km</w:t>
            </w:r>
          </w:p>
        </w:tc>
        <w:tc>
          <w:tcPr>
            <w:tcW w:type="dxa" w:w="716"/>
          </w:tcPr>
          <w:p>
            <w:pPr>
              <w:spacing w:after="20" w:line="240" w:lineRule="auto"/>
            </w:pPr>
            <w:r>
              <w:rPr>
                <w:sz w:val="16"/>
              </w:rPr>
              <w:t>22.2</w:t>
            </w:r>
          </w:p>
        </w:tc>
        <w:tc>
          <w:tcPr>
            <w:tcW w:type="dxa" w:w="877"/>
          </w:tcPr>
          <w:p>
            <w:pPr>
              <w:spacing w:after="20" w:line="240" w:lineRule="auto"/>
            </w:pPr>
            <w:r>
              <w:rPr>
                <w:sz w:val="16"/>
              </w:rPr>
              <w:t>10.1</w:t>
            </w:r>
          </w:p>
        </w:tc>
        <w:tc>
          <w:tcPr>
            <w:tcW w:type="dxa" w:w="877"/>
          </w:tcPr>
          <w:p>
            <w:pPr>
              <w:spacing w:after="20" w:line="240" w:lineRule="auto"/>
            </w:pPr>
            <w:r>
              <w:rPr>
                <w:sz w:val="16"/>
              </w:rPr>
              <w:t>32.4</w:t>
            </w:r>
          </w:p>
        </w:tc>
        <w:tc>
          <w:tcPr>
            <w:tcW w:type="dxa" w:w="877"/>
          </w:tcPr>
          <w:p>
            <w:pPr>
              <w:spacing w:after="20" w:line="240" w:lineRule="auto"/>
            </w:pPr>
            <w:r>
              <w:rPr>
                <w:sz w:val="16"/>
              </w:rPr>
              <w:t>78.9</w:t>
            </w:r>
          </w:p>
        </w:tc>
        <w:tc>
          <w:tcPr>
            <w:tcW w:type="dxa" w:w="1027"/>
          </w:tcPr>
          <w:p>
            <w:pPr>
              <w:spacing w:after="20" w:line="240" w:lineRule="auto"/>
            </w:pPr>
            <w:r>
              <w:rPr>
                <w:sz w:val="16"/>
              </w:rPr>
              <w:t>7.8</w:t>
            </w:r>
          </w:p>
        </w:tc>
        <w:tc>
          <w:tcPr>
            <w:tcW w:type="dxa" w:w="1054"/>
          </w:tcPr>
          <w:p>
            <w:pPr>
              <w:spacing w:after="20" w:line="240" w:lineRule="auto"/>
            </w:pPr>
            <w:r>
              <w:rPr>
                <w:sz w:val="16"/>
              </w:rPr>
              <w:t>15,339</w:t>
            </w:r>
          </w:p>
        </w:tc>
        <w:tc>
          <w:tcPr>
            <w:tcW w:type="dxa" w:w="1054"/>
          </w:tcPr>
          <w:p>
            <w:pPr>
              <w:spacing w:after="20" w:line="240" w:lineRule="auto"/>
            </w:pPr>
            <w:r>
              <w:rPr>
                <w:sz w:val="16"/>
              </w:rPr>
              <w:t>16,399</w:t>
            </w:r>
          </w:p>
        </w:tc>
      </w:tr>
      <w:tr>
        <w:trPr>
          <w:cantSplit/>
        </w:trPr>
        <w:tc>
          <w:tcPr>
            <w:tcW w:type="dxa" w:w="1726"/>
          </w:tcPr>
          <w:p>
            <w:pPr>
              <w:spacing w:after="20" w:line="240" w:lineRule="auto"/>
            </w:pPr>
            <w:r>
              <w:rPr>
                <w:sz w:val="16"/>
              </w:rPr>
              <w:t>40–80 m</w:t>
            </w:r>
          </w:p>
        </w:tc>
        <w:tc>
          <w:tcPr>
            <w:tcW w:type="dxa" w:w="962"/>
          </w:tcPr>
          <w:p>
            <w:pPr>
              <w:spacing w:after="20" w:line="240" w:lineRule="auto"/>
            </w:pPr>
            <w:r>
              <w:rPr>
                <w:sz w:val="16"/>
              </w:rPr>
              <w:t>106–207 km</w:t>
            </w:r>
          </w:p>
        </w:tc>
        <w:tc>
          <w:tcPr>
            <w:tcW w:type="dxa" w:w="716"/>
          </w:tcPr>
          <w:p>
            <w:pPr>
              <w:spacing w:after="20" w:line="240" w:lineRule="auto"/>
            </w:pPr>
            <w:r>
              <w:rPr>
                <w:sz w:val="16"/>
              </w:rPr>
              <w:t>31.0</w:t>
            </w:r>
          </w:p>
        </w:tc>
        <w:tc>
          <w:tcPr>
            <w:tcW w:type="dxa" w:w="877"/>
          </w:tcPr>
          <w:p>
            <w:pPr>
              <w:spacing w:after="20" w:line="240" w:lineRule="auto"/>
            </w:pPr>
            <w:r>
              <w:rPr>
                <w:sz w:val="16"/>
              </w:rPr>
              <w:t>16.6</w:t>
            </w:r>
          </w:p>
        </w:tc>
        <w:tc>
          <w:tcPr>
            <w:tcW w:type="dxa" w:w="877"/>
          </w:tcPr>
          <w:p>
            <w:pPr>
              <w:spacing w:after="20" w:line="240" w:lineRule="auto"/>
            </w:pPr>
            <w:r>
              <w:rPr>
                <w:sz w:val="16"/>
              </w:rPr>
              <w:t>37.5</w:t>
            </w:r>
          </w:p>
        </w:tc>
        <w:tc>
          <w:tcPr>
            <w:tcW w:type="dxa" w:w="877"/>
          </w:tcPr>
          <w:p>
            <w:pPr>
              <w:spacing w:after="20" w:line="240" w:lineRule="auto"/>
            </w:pPr>
            <w:r>
              <w:rPr>
                <w:sz w:val="16"/>
              </w:rPr>
              <w:t>105.5</w:t>
            </w:r>
          </w:p>
        </w:tc>
        <w:tc>
          <w:tcPr>
            <w:tcW w:type="dxa" w:w="1027"/>
          </w:tcPr>
          <w:p>
            <w:pPr>
              <w:spacing w:after="20" w:line="240" w:lineRule="auto"/>
            </w:pPr>
            <w:r>
              <w:rPr>
                <w:sz w:val="16"/>
              </w:rPr>
              <w:t>6.4</w:t>
            </w:r>
          </w:p>
        </w:tc>
        <w:tc>
          <w:tcPr>
            <w:tcW w:type="dxa" w:w="1054"/>
          </w:tcPr>
          <w:p>
            <w:pPr>
              <w:spacing w:after="20" w:line="240" w:lineRule="auto"/>
            </w:pPr>
            <w:r>
              <w:rPr>
                <w:sz w:val="16"/>
              </w:rPr>
              <w:t>20,399</w:t>
            </w:r>
          </w:p>
        </w:tc>
        <w:tc>
          <w:tcPr>
            <w:tcW w:type="dxa" w:w="1054"/>
          </w:tcPr>
          <w:p>
            <w:pPr>
              <w:spacing w:after="20" w:line="240" w:lineRule="auto"/>
            </w:pPr>
            <w:r>
              <w:rPr>
                <w:sz w:val="16"/>
              </w:rPr>
              <w:t>21,852</w:t>
            </w:r>
          </w:p>
        </w:tc>
      </w:tr>
      <w:tr>
        <w:trPr>
          <w:cantSplit/>
        </w:trPr>
        <w:tc>
          <w:tcPr>
            <w:tcW w:type="dxa" w:w="1726"/>
          </w:tcPr>
          <w:p>
            <w:pPr>
              <w:spacing w:after="20" w:line="240" w:lineRule="auto"/>
            </w:pPr>
            <w:r>
              <w:rPr>
                <w:sz w:val="16"/>
              </w:rPr>
              <w:t>≥80 m</w:t>
            </w:r>
          </w:p>
        </w:tc>
        <w:tc>
          <w:tcPr>
            <w:tcW w:type="dxa" w:w="962"/>
          </w:tcPr>
          <w:p>
            <w:pPr>
              <w:spacing w:after="20" w:line="240" w:lineRule="auto"/>
            </w:pPr>
            <w:r>
              <w:rPr>
                <w:sz w:val="16"/>
              </w:rPr>
              <w:t>0–106 km</w:t>
            </w:r>
          </w:p>
        </w:tc>
        <w:tc>
          <w:tcPr>
            <w:tcW w:type="dxa" w:w="716"/>
          </w:tcPr>
          <w:p>
            <w:pPr>
              <w:spacing w:after="20" w:line="240" w:lineRule="auto"/>
            </w:pPr>
            <w:r>
              <w:rPr>
                <w:sz w:val="16"/>
              </w:rPr>
              <w:t>144.8</w:t>
            </w:r>
          </w:p>
        </w:tc>
        <w:tc>
          <w:tcPr>
            <w:tcW w:type="dxa" w:w="877"/>
          </w:tcPr>
          <w:p>
            <w:pPr>
              <w:spacing w:after="20" w:line="240" w:lineRule="auto"/>
            </w:pPr>
            <w:r>
              <w:rPr>
                <w:sz w:val="16"/>
              </w:rPr>
              <w:t>14.4</w:t>
            </w:r>
          </w:p>
        </w:tc>
        <w:tc>
          <w:tcPr>
            <w:tcW w:type="dxa" w:w="877"/>
          </w:tcPr>
          <w:p>
            <w:pPr>
              <w:spacing w:after="20" w:line="240" w:lineRule="auto"/>
            </w:pPr>
            <w:r>
              <w:rPr>
                <w:sz w:val="16"/>
              </w:rPr>
              <w:t>51.4</w:t>
            </w:r>
          </w:p>
        </w:tc>
        <w:tc>
          <w:tcPr>
            <w:tcW w:type="dxa" w:w="877"/>
          </w:tcPr>
          <w:p>
            <w:pPr>
              <w:spacing w:after="20" w:line="240" w:lineRule="auto"/>
            </w:pPr>
            <w:r>
              <w:rPr>
                <w:sz w:val="16"/>
              </w:rPr>
              <w:t>110.9</w:t>
            </w:r>
          </w:p>
        </w:tc>
        <w:tc>
          <w:tcPr>
            <w:tcW w:type="dxa" w:w="1027"/>
          </w:tcPr>
          <w:p>
            <w:pPr>
              <w:spacing w:after="20" w:line="240" w:lineRule="auto"/>
            </w:pPr>
            <w:r>
              <w:rPr>
                <w:sz w:val="16"/>
              </w:rPr>
              <w:t>7.7</w:t>
            </w:r>
          </w:p>
        </w:tc>
        <w:tc>
          <w:tcPr>
            <w:tcW w:type="dxa" w:w="1054"/>
          </w:tcPr>
          <w:p>
            <w:pPr>
              <w:spacing w:after="20" w:line="240" w:lineRule="auto"/>
            </w:pPr>
            <w:r>
              <w:rPr>
                <w:sz w:val="16"/>
              </w:rPr>
              <w:t>21,998</w:t>
            </w:r>
          </w:p>
        </w:tc>
        <w:tc>
          <w:tcPr>
            <w:tcW w:type="dxa" w:w="1054"/>
          </w:tcPr>
          <w:p>
            <w:pPr>
              <w:spacing w:after="20" w:line="240" w:lineRule="auto"/>
            </w:pPr>
            <w:r>
              <w:rPr>
                <w:sz w:val="16"/>
              </w:rPr>
              <w:t>23,530</w:t>
            </w:r>
          </w:p>
        </w:tc>
      </w:tr>
      <w:tr>
        <w:trPr>
          <w:cantSplit/>
        </w:trPr>
        <w:tc>
          <w:tcPr>
            <w:tcW w:type="dxa" w:w="1726"/>
          </w:tcPr>
          <w:p>
            <w:pPr>
              <w:spacing w:after="20" w:line="240" w:lineRule="auto"/>
            </w:pPr>
            <w:r>
              <w:rPr>
                <w:sz w:val="16"/>
              </w:rPr>
              <w:t>≥80 m</w:t>
            </w:r>
          </w:p>
        </w:tc>
        <w:tc>
          <w:tcPr>
            <w:tcW w:type="dxa" w:w="962"/>
          </w:tcPr>
          <w:p>
            <w:pPr>
              <w:spacing w:after="20" w:line="240" w:lineRule="auto"/>
            </w:pPr>
            <w:r>
              <w:rPr>
                <w:sz w:val="16"/>
              </w:rPr>
              <w:t>106–207 km</w:t>
            </w:r>
          </w:p>
        </w:tc>
        <w:tc>
          <w:tcPr>
            <w:tcW w:type="dxa" w:w="716"/>
          </w:tcPr>
          <w:p>
            <w:pPr>
              <w:spacing w:after="20" w:line="240" w:lineRule="auto"/>
            </w:pPr>
            <w:r>
              <w:rPr>
                <w:sz w:val="16"/>
              </w:rPr>
              <w:t>118.9</w:t>
            </w:r>
          </w:p>
        </w:tc>
        <w:tc>
          <w:tcPr>
            <w:tcW w:type="dxa" w:w="877"/>
          </w:tcPr>
          <w:p>
            <w:pPr>
              <w:spacing w:after="20" w:line="240" w:lineRule="auto"/>
            </w:pPr>
            <w:r>
              <w:rPr>
                <w:sz w:val="16"/>
              </w:rPr>
              <w:t>12.4</w:t>
            </w:r>
          </w:p>
        </w:tc>
        <w:tc>
          <w:tcPr>
            <w:tcW w:type="dxa" w:w="877"/>
          </w:tcPr>
          <w:p>
            <w:pPr>
              <w:spacing w:after="20" w:line="240" w:lineRule="auto"/>
            </w:pPr>
            <w:r>
              <w:rPr>
                <w:sz w:val="16"/>
              </w:rPr>
              <w:t>22.8</w:t>
            </w:r>
          </w:p>
        </w:tc>
        <w:tc>
          <w:tcPr>
            <w:tcW w:type="dxa" w:w="877"/>
          </w:tcPr>
          <w:p>
            <w:pPr>
              <w:spacing w:after="20" w:line="240" w:lineRule="auto"/>
            </w:pPr>
            <w:r>
              <w:rPr>
                <w:sz w:val="16"/>
              </w:rPr>
              <w:t>105.4</w:t>
            </w:r>
          </w:p>
        </w:tc>
        <w:tc>
          <w:tcPr>
            <w:tcW w:type="dxa" w:w="1027"/>
          </w:tcPr>
          <w:p>
            <w:pPr>
              <w:spacing w:after="20" w:line="240" w:lineRule="auto"/>
            </w:pPr>
            <w:r>
              <w:rPr>
                <w:sz w:val="16"/>
              </w:rPr>
              <w:t>8.5</w:t>
            </w:r>
          </w:p>
        </w:tc>
        <w:tc>
          <w:tcPr>
            <w:tcW w:type="dxa" w:w="1054"/>
          </w:tcPr>
          <w:p>
            <w:pPr>
              <w:spacing w:after="20" w:line="240" w:lineRule="auto"/>
            </w:pPr>
            <w:r>
              <w:rPr>
                <w:sz w:val="16"/>
              </w:rPr>
              <w:t>23,444</w:t>
            </w:r>
          </w:p>
        </w:tc>
        <w:tc>
          <w:tcPr>
            <w:tcW w:type="dxa" w:w="1054"/>
          </w:tcPr>
          <w:p>
            <w:pPr>
              <w:spacing w:after="20" w:line="240" w:lineRule="auto"/>
            </w:pPr>
            <w:r>
              <w:rPr>
                <w:sz w:val="16"/>
              </w:rPr>
              <w:t>25,208</w:t>
            </w:r>
          </w:p>
        </w:tc>
      </w:tr>
      <w:tr>
        <w:trPr>
          <w:cantSplit/>
        </w:trPr>
        <w:tc>
          <w:tcPr>
            <w:tcW w:type="dxa" w:w="1726"/>
          </w:tcPr>
          <w:p>
            <w:pPr>
              <w:spacing w:after="20" w:line="240" w:lineRule="auto"/>
            </w:pPr>
            <w:r>
              <w:rPr>
                <w:sz w:val="16"/>
              </w:rPr>
              <w:t>All land within 1 km</w:t>
            </w:r>
          </w:p>
        </w:tc>
        <w:tc>
          <w:tcPr>
            <w:tcW w:type="dxa" w:w="962"/>
          </w:tcPr>
          <w:p>
            <w:pPr>
              <w:spacing w:after="20" w:line="240" w:lineRule="auto"/>
            </w:pPr>
            <w:r>
              <w:rPr>
                <w:sz w:val="16"/>
              </w:rPr>
              <w:t>0–106 km</w:t>
            </w:r>
          </w:p>
        </w:tc>
        <w:tc>
          <w:tcPr>
            <w:tcW w:type="dxa" w:w="716"/>
          </w:tcPr>
          <w:p>
            <w:pPr>
              <w:spacing w:after="20" w:line="240" w:lineRule="auto"/>
            </w:pPr>
            <w:r>
              <w:rPr>
                <w:sz w:val="16"/>
              </w:rPr>
              <w:t>199.3</w:t>
            </w:r>
          </w:p>
        </w:tc>
        <w:tc>
          <w:tcPr>
            <w:tcW w:type="dxa" w:w="877"/>
          </w:tcPr>
          <w:p>
            <w:pPr>
              <w:spacing w:after="20" w:line="240" w:lineRule="auto"/>
            </w:pPr>
            <w:r>
              <w:rPr>
                <w:sz w:val="16"/>
              </w:rPr>
              <w:t>31.6</w:t>
            </w:r>
          </w:p>
        </w:tc>
        <w:tc>
          <w:tcPr>
            <w:tcW w:type="dxa" w:w="877"/>
          </w:tcPr>
          <w:p>
            <w:pPr>
              <w:spacing w:after="20" w:line="240" w:lineRule="auto"/>
            </w:pPr>
            <w:r>
              <w:rPr>
                <w:sz w:val="16"/>
              </w:rPr>
              <w:t>113.2</w:t>
            </w:r>
          </w:p>
        </w:tc>
        <w:tc>
          <w:tcPr>
            <w:tcW w:type="dxa" w:w="877"/>
          </w:tcPr>
          <w:p>
            <w:pPr>
              <w:spacing w:after="20" w:line="240" w:lineRule="auto"/>
            </w:pPr>
            <w:r>
              <w:rPr>
                <w:sz w:val="16"/>
              </w:rPr>
              <w:t>263.7</w:t>
            </w:r>
          </w:p>
        </w:tc>
        <w:tc>
          <w:tcPr>
            <w:tcW w:type="dxa" w:w="1027"/>
          </w:tcPr>
          <w:p>
            <w:pPr>
              <w:spacing w:after="20" w:line="240" w:lineRule="auto"/>
            </w:pPr>
            <w:r>
              <w:rPr>
                <w:sz w:val="16"/>
              </w:rPr>
              <w:t>8.3</w:t>
            </w:r>
          </w:p>
        </w:tc>
        <w:tc>
          <w:tcPr>
            <w:tcW w:type="dxa" w:w="1054"/>
          </w:tcPr>
          <w:p>
            <w:pPr>
              <w:spacing w:after="20" w:line="240" w:lineRule="auto"/>
            </w:pPr>
            <w:r>
              <w:rPr>
                <w:sz w:val="16"/>
              </w:rPr>
              <w:t>48,251</w:t>
            </w:r>
          </w:p>
        </w:tc>
        <w:tc>
          <w:tcPr>
            <w:tcW w:type="dxa" w:w="1054"/>
          </w:tcPr>
          <w:p>
            <w:pPr>
              <w:spacing w:after="20" w:line="240" w:lineRule="auto"/>
            </w:pPr>
            <w:r>
              <w:rPr>
                <w:sz w:val="16"/>
              </w:rPr>
              <w:t>51,614</w:t>
            </w:r>
          </w:p>
        </w:tc>
      </w:tr>
      <w:tr>
        <w:trPr>
          <w:cantSplit/>
        </w:trPr>
        <w:tc>
          <w:tcPr>
            <w:tcW w:type="dxa" w:w="1726"/>
          </w:tcPr>
          <w:p>
            <w:pPr>
              <w:spacing w:after="20" w:line="240" w:lineRule="auto"/>
            </w:pPr>
            <w:r>
              <w:rPr>
                <w:sz w:val="16"/>
              </w:rPr>
              <w:t>All land within 1 km</w:t>
            </w:r>
          </w:p>
        </w:tc>
        <w:tc>
          <w:tcPr>
            <w:tcW w:type="dxa" w:w="962"/>
          </w:tcPr>
          <w:p>
            <w:pPr>
              <w:spacing w:after="20" w:line="240" w:lineRule="auto"/>
            </w:pPr>
            <w:r>
              <w:rPr>
                <w:sz w:val="16"/>
              </w:rPr>
              <w:t>106–207 km</w:t>
            </w:r>
          </w:p>
        </w:tc>
        <w:tc>
          <w:tcPr>
            <w:tcW w:type="dxa" w:w="716"/>
          </w:tcPr>
          <w:p>
            <w:pPr>
              <w:spacing w:after="20" w:line="240" w:lineRule="auto"/>
            </w:pPr>
            <w:r>
              <w:rPr>
                <w:sz w:val="16"/>
              </w:rPr>
              <w:t>186.6</w:t>
            </w:r>
          </w:p>
        </w:tc>
        <w:tc>
          <w:tcPr>
            <w:tcW w:type="dxa" w:w="877"/>
          </w:tcPr>
          <w:p>
            <w:pPr>
              <w:spacing w:after="20" w:line="240" w:lineRule="auto"/>
            </w:pPr>
            <w:r>
              <w:rPr>
                <w:sz w:val="16"/>
              </w:rPr>
              <w:t>36.0</w:t>
            </w:r>
          </w:p>
        </w:tc>
        <w:tc>
          <w:tcPr>
            <w:tcW w:type="dxa" w:w="877"/>
          </w:tcPr>
          <w:p>
            <w:pPr>
              <w:spacing w:after="20" w:line="240" w:lineRule="auto"/>
            </w:pPr>
            <w:r>
              <w:rPr>
                <w:sz w:val="16"/>
              </w:rPr>
              <w:t>89.7</w:t>
            </w:r>
          </w:p>
        </w:tc>
        <w:tc>
          <w:tcPr>
            <w:tcW w:type="dxa" w:w="877"/>
          </w:tcPr>
          <w:p>
            <w:pPr>
              <w:spacing w:after="20" w:line="240" w:lineRule="auto"/>
            </w:pPr>
            <w:r>
              <w:rPr>
                <w:sz w:val="16"/>
              </w:rPr>
              <w:t>304.3</w:t>
            </w:r>
          </w:p>
        </w:tc>
        <w:tc>
          <w:tcPr>
            <w:tcW w:type="dxa" w:w="1027"/>
          </w:tcPr>
          <w:p>
            <w:pPr>
              <w:spacing w:after="20" w:line="240" w:lineRule="auto"/>
            </w:pPr>
            <w:r>
              <w:rPr>
                <w:sz w:val="16"/>
              </w:rPr>
              <w:t>8.5</w:t>
            </w:r>
          </w:p>
        </w:tc>
        <w:tc>
          <w:tcPr>
            <w:tcW w:type="dxa" w:w="1054"/>
          </w:tcPr>
          <w:p>
            <w:pPr>
              <w:spacing w:after="20" w:line="240" w:lineRule="auto"/>
            </w:pPr>
            <w:r>
              <w:rPr>
                <w:sz w:val="16"/>
              </w:rPr>
              <w:t>58,709</w:t>
            </w:r>
          </w:p>
        </w:tc>
        <w:tc>
          <w:tcPr>
            <w:tcW w:type="dxa" w:w="1054"/>
          </w:tcPr>
          <w:p>
            <w:pPr>
              <w:spacing w:after="20" w:line="240" w:lineRule="auto"/>
            </w:pPr>
            <w:r>
              <w:rPr>
                <w:sz w:val="16"/>
              </w:rPr>
              <w:t>63,028</w:t>
            </w:r>
          </w:p>
        </w:tc>
      </w:tr>
      <w:tr>
        <w:trPr>
          <w:cantSplit/>
        </w:trPr>
        <w:tc>
          <w:tcPr>
            <w:tcW w:type="dxa" w:w="1726"/>
          </w:tcPr>
          <w:p>
            <w:pPr>
              <w:spacing w:after="20" w:line="240" w:lineRule="auto"/>
            </w:pPr>
            <w:r>
              <w:rPr>
                <w:sz w:val="16"/>
              </w:rPr>
              <w:t>All land within 2 km</w:t>
            </w:r>
          </w:p>
        </w:tc>
        <w:tc>
          <w:tcPr>
            <w:tcW w:type="dxa" w:w="962"/>
          </w:tcPr>
          <w:p>
            <w:pPr>
              <w:spacing w:after="20" w:line="240" w:lineRule="auto"/>
            </w:pPr>
            <w:r>
              <w:rPr>
                <w:sz w:val="16"/>
              </w:rPr>
              <w:t>0–106 km</w:t>
            </w:r>
          </w:p>
        </w:tc>
        <w:tc>
          <w:tcPr>
            <w:tcW w:type="dxa" w:w="716"/>
          </w:tcPr>
          <w:p>
            <w:pPr>
              <w:spacing w:after="20" w:line="240" w:lineRule="auto"/>
            </w:pPr>
            <w:r>
              <w:rPr>
                <w:sz w:val="16"/>
              </w:rPr>
              <w:t>392.0</w:t>
            </w:r>
          </w:p>
        </w:tc>
        <w:tc>
          <w:tcPr>
            <w:tcW w:type="dxa" w:w="877"/>
          </w:tcPr>
          <w:p>
            <w:pPr>
              <w:spacing w:after="20" w:line="240" w:lineRule="auto"/>
            </w:pPr>
            <w:r>
              <w:rPr>
                <w:sz w:val="16"/>
              </w:rPr>
              <w:t>56.4</w:t>
            </w:r>
          </w:p>
        </w:tc>
        <w:tc>
          <w:tcPr>
            <w:tcW w:type="dxa" w:w="877"/>
          </w:tcPr>
          <w:p>
            <w:pPr>
              <w:spacing w:after="20" w:line="240" w:lineRule="auto"/>
            </w:pPr>
            <w:r>
              <w:rPr>
                <w:sz w:val="16"/>
              </w:rPr>
              <w:t>184.2</w:t>
            </w:r>
          </w:p>
        </w:tc>
        <w:tc>
          <w:tcPr>
            <w:tcW w:type="dxa" w:w="877"/>
          </w:tcPr>
          <w:p>
            <w:pPr>
              <w:spacing w:after="20" w:line="240" w:lineRule="auto"/>
            </w:pPr>
            <w:r>
              <w:rPr>
                <w:sz w:val="16"/>
              </w:rPr>
              <w:t>423.7</w:t>
            </w:r>
          </w:p>
        </w:tc>
        <w:tc>
          <w:tcPr>
            <w:tcW w:type="dxa" w:w="1027"/>
          </w:tcPr>
          <w:p>
            <w:pPr>
              <w:spacing w:after="20" w:line="240" w:lineRule="auto"/>
            </w:pPr>
            <w:r>
              <w:rPr>
                <w:sz w:val="16"/>
              </w:rPr>
              <w:t>7.5</w:t>
            </w:r>
          </w:p>
        </w:tc>
        <w:tc>
          <w:tcPr>
            <w:tcW w:type="dxa" w:w="1054"/>
          </w:tcPr>
          <w:p>
            <w:pPr>
              <w:spacing w:after="20" w:line="240" w:lineRule="auto"/>
            </w:pPr>
            <w:r>
              <w:rPr>
                <w:sz w:val="16"/>
              </w:rPr>
              <w:t>77,282</w:t>
            </w:r>
          </w:p>
        </w:tc>
        <w:tc>
          <w:tcPr>
            <w:tcW w:type="dxa" w:w="1054"/>
          </w:tcPr>
          <w:p>
            <w:pPr>
              <w:spacing w:after="20" w:line="240" w:lineRule="auto"/>
            </w:pPr>
            <w:r>
              <w:rPr>
                <w:sz w:val="16"/>
              </w:rPr>
              <w:t>82,592</w:t>
            </w:r>
          </w:p>
        </w:tc>
      </w:tr>
      <w:tr>
        <w:trPr>
          <w:cantSplit/>
        </w:trPr>
        <w:tc>
          <w:tcPr>
            <w:tcW w:type="dxa" w:w="1726"/>
          </w:tcPr>
          <w:p>
            <w:pPr>
              <w:spacing w:after="20" w:line="240" w:lineRule="auto"/>
            </w:pPr>
            <w:r>
              <w:rPr>
                <w:sz w:val="16"/>
              </w:rPr>
              <w:t>All land within 2 km</w:t>
            </w:r>
          </w:p>
        </w:tc>
        <w:tc>
          <w:tcPr>
            <w:tcW w:type="dxa" w:w="962"/>
          </w:tcPr>
          <w:p>
            <w:pPr>
              <w:spacing w:after="20" w:line="240" w:lineRule="auto"/>
            </w:pPr>
            <w:r>
              <w:rPr>
                <w:sz w:val="16"/>
              </w:rPr>
              <w:t>106–207 km</w:t>
            </w:r>
          </w:p>
        </w:tc>
        <w:tc>
          <w:tcPr>
            <w:tcW w:type="dxa" w:w="716"/>
          </w:tcPr>
          <w:p>
            <w:pPr>
              <w:spacing w:after="20" w:line="240" w:lineRule="auto"/>
            </w:pPr>
            <w:r>
              <w:rPr>
                <w:sz w:val="16"/>
              </w:rPr>
              <w:t>356.4</w:t>
            </w:r>
          </w:p>
        </w:tc>
        <w:tc>
          <w:tcPr>
            <w:tcW w:type="dxa" w:w="877"/>
          </w:tcPr>
          <w:p>
            <w:pPr>
              <w:spacing w:after="20" w:line="240" w:lineRule="auto"/>
            </w:pPr>
            <w:r>
              <w:rPr>
                <w:sz w:val="16"/>
              </w:rPr>
              <w:t>75.9</w:t>
            </w:r>
          </w:p>
        </w:tc>
        <w:tc>
          <w:tcPr>
            <w:tcW w:type="dxa" w:w="877"/>
          </w:tcPr>
          <w:p>
            <w:pPr>
              <w:spacing w:after="20" w:line="240" w:lineRule="auto"/>
            </w:pPr>
            <w:r>
              <w:rPr>
                <w:sz w:val="16"/>
              </w:rPr>
              <w:t>183.8</w:t>
            </w:r>
          </w:p>
        </w:tc>
        <w:tc>
          <w:tcPr>
            <w:tcW w:type="dxa" w:w="877"/>
          </w:tcPr>
          <w:p>
            <w:pPr>
              <w:spacing w:after="20" w:line="240" w:lineRule="auto"/>
            </w:pPr>
            <w:r>
              <w:rPr>
                <w:sz w:val="16"/>
              </w:rPr>
              <w:t>526.9</w:t>
            </w:r>
          </w:p>
        </w:tc>
        <w:tc>
          <w:tcPr>
            <w:tcW w:type="dxa" w:w="1027"/>
          </w:tcPr>
          <w:p>
            <w:pPr>
              <w:spacing w:after="20" w:line="240" w:lineRule="auto"/>
            </w:pPr>
            <w:r>
              <w:rPr>
                <w:sz w:val="16"/>
              </w:rPr>
              <w:t>6.9</w:t>
            </w:r>
          </w:p>
        </w:tc>
        <w:tc>
          <w:tcPr>
            <w:tcW w:type="dxa" w:w="1054"/>
          </w:tcPr>
          <w:p>
            <w:pPr>
              <w:spacing w:after="20" w:line="240" w:lineRule="auto"/>
            </w:pPr>
            <w:r>
              <w:rPr>
                <w:sz w:val="16"/>
              </w:rPr>
              <w:t>105,368</w:t>
            </w:r>
          </w:p>
        </w:tc>
        <w:tc>
          <w:tcPr>
            <w:tcW w:type="dxa" w:w="1054"/>
          </w:tcPr>
          <w:p>
            <w:pPr>
              <w:spacing w:after="20" w:line="240" w:lineRule="auto"/>
            </w:pPr>
            <w:r>
              <w:rPr>
                <w:sz w:val="16"/>
              </w:rPr>
              <w:t>112,714</w:t>
            </w:r>
          </w:p>
        </w:tc>
      </w:tr>
    </w:tbl>
    <w:p>
      <w:pPr>
        <w:spacing w:after="40"/>
      </w:pPr>
    </w:p>
    <w:p>
      <w:pPr>
        <w:spacing w:line="276" w:lineRule="auto" w:after="240"/>
      </w:pPr>
      <w:r>
        <w:rPr>
          <w:b/>
          <w:sz w:val="19"/>
        </w:rPr>
        <w:t>Supplementary Table 11 | Warning lead time for destroyed buildings.</w:t>
      </w:r>
      <w:r>
        <w:rPr>
          <w:sz w:val="19"/>
        </w:rPr>
        <w:t xml:space="preserve"> </w:t>
      </w:r>
      <w:r>
        <w:rPr>
          <w:b/>
          <w:sz w:val="19"/>
        </w:rPr>
        <w:t>a</w:t>
      </w:r>
      <w:r>
        <w:rPr>
          <w:sz w:val="19"/>
        </w:rPr>
        <w:t xml:space="preserve">, Distribution of lead times under three alert scenarios for the 4,530 destroyed buildings. </w:t>
      </w:r>
      <w:r>
        <w:rPr>
          <w:b/>
          <w:sz w:val="19"/>
        </w:rPr>
        <w:t>b</w:t>
      </w:r>
      <w:r>
        <w:rPr>
          <w:sz w:val="19"/>
        </w:rPr>
        <w:t>, Median lead time by local level (negative values: the flood arrived before the alert). Sources: timing_lead_time_scenarios.csv, timing_lead_time_by_municipality.csv.</w:t>
      </w:r>
    </w:p>
    <w:tbl>
      <w:tblPr>
        <w:tblStyle w:val="TableGrid"/>
        <w:tblW w:type="auto" w:w="0"/>
        <w:jc w:val="center"/>
        <w:tblLayout w:type="fixed"/>
        <w:tblLook w:firstColumn="1" w:firstRow="1" w:lastColumn="0" w:lastRow="0" w:noHBand="0" w:noVBand="1" w:val="04A0"/>
      </w:tblPr>
      <w:tblGrid>
        <w:gridCol w:w="4607"/>
        <w:gridCol w:w="791"/>
        <w:gridCol w:w="951"/>
        <w:gridCol w:w="644"/>
        <w:gridCol w:w="644"/>
        <w:gridCol w:w="644"/>
        <w:gridCol w:w="889"/>
      </w:tblGrid>
      <w:tr>
        <w:trPr>
          <w:cantSplit/>
          <w:tblHeader/>
        </w:trPr>
        <w:tc>
          <w:tcPr>
            <w:tcW w:type="dxa" w:w="4607"/>
            <w:shd w:val="clear" w:fill="E6EEF2"/>
          </w:tcPr>
          <w:p>
            <w:pPr>
              <w:keepNext/>
              <w:spacing w:after="20" w:line="240" w:lineRule="auto"/>
            </w:pPr>
            <w:r>
              <w:rPr>
                <w:b/>
                <w:sz w:val="16"/>
              </w:rPr>
              <w:t>Alert scenario</w:t>
            </w:r>
          </w:p>
        </w:tc>
        <w:tc>
          <w:tcPr>
            <w:tcW w:type="dxa" w:w="791"/>
            <w:shd w:val="clear" w:fill="E6EEF2"/>
          </w:tcPr>
          <w:p>
            <w:pPr>
              <w:keepNext/>
              <w:spacing w:after="20" w:line="240" w:lineRule="auto"/>
            </w:pPr>
            <w:r>
              <w:rPr>
                <w:b/>
                <w:sz w:val="16"/>
              </w:rPr>
              <w:t>Alert time (NPT)</w:t>
            </w:r>
          </w:p>
        </w:tc>
        <w:tc>
          <w:tcPr>
            <w:tcW w:type="dxa" w:w="951"/>
            <w:shd w:val="clear" w:fill="E6EEF2"/>
          </w:tcPr>
          <w:p>
            <w:pPr>
              <w:keepNext/>
              <w:spacing w:after="20" w:line="240" w:lineRule="auto"/>
            </w:pPr>
            <w:r>
              <w:rPr>
                <w:b/>
                <w:sz w:val="16"/>
              </w:rPr>
              <w:t>Reached before alert (%)</w:t>
            </w:r>
          </w:p>
        </w:tc>
        <w:tc>
          <w:tcPr>
            <w:tcW w:type="dxa" w:w="644"/>
            <w:shd w:val="clear" w:fill="E6EEF2"/>
          </w:tcPr>
          <w:p>
            <w:pPr>
              <w:keepNext/>
              <w:spacing w:after="20" w:line="240" w:lineRule="auto"/>
            </w:pPr>
            <w:r>
              <w:rPr>
                <w:b/>
                <w:sz w:val="16"/>
              </w:rPr>
              <w:t>≥10 min (%)</w:t>
            </w:r>
          </w:p>
        </w:tc>
        <w:tc>
          <w:tcPr>
            <w:tcW w:type="dxa" w:w="644"/>
            <w:shd w:val="clear" w:fill="E6EEF2"/>
          </w:tcPr>
          <w:p>
            <w:pPr>
              <w:keepNext/>
              <w:spacing w:after="20" w:line="240" w:lineRule="auto"/>
            </w:pPr>
            <w:r>
              <w:rPr>
                <w:b/>
                <w:sz w:val="16"/>
              </w:rPr>
              <w:t>≥30 min (%)</w:t>
            </w:r>
          </w:p>
        </w:tc>
        <w:tc>
          <w:tcPr>
            <w:tcW w:type="dxa" w:w="644"/>
            <w:shd w:val="clear" w:fill="E6EEF2"/>
          </w:tcPr>
          <w:p>
            <w:pPr>
              <w:keepNext/>
              <w:spacing w:after="20" w:line="240" w:lineRule="auto"/>
            </w:pPr>
            <w:r>
              <w:rPr>
                <w:b/>
                <w:sz w:val="16"/>
              </w:rPr>
              <w:t>≥60 min (%)</w:t>
            </w:r>
          </w:p>
        </w:tc>
        <w:tc>
          <w:tcPr>
            <w:tcW w:type="dxa" w:w="889"/>
            <w:shd w:val="clear" w:fill="E6EEF2"/>
          </w:tcPr>
          <w:p>
            <w:pPr>
              <w:keepNext/>
              <w:spacing w:after="20" w:line="240" w:lineRule="auto"/>
            </w:pPr>
            <w:r>
              <w:rPr>
                <w:b/>
                <w:sz w:val="16"/>
              </w:rPr>
              <w:t>Median lead time (min)</w:t>
            </w:r>
          </w:p>
        </w:tc>
      </w:tr>
      <w:tr>
        <w:trPr>
          <w:cantSplit/>
        </w:trPr>
        <w:tc>
          <w:tcPr>
            <w:tcW w:type="dxa" w:w="4607"/>
          </w:tcPr>
          <w:p>
            <w:pPr>
              <w:spacing w:after="20" w:line="240" w:lineRule="auto"/>
            </w:pPr>
            <w:r>
              <w:rPr>
                <w:sz w:val="16"/>
              </w:rPr>
              <w:t>Seismic-triggered automatic alert (onset + 2 min)</w:t>
            </w:r>
          </w:p>
        </w:tc>
        <w:tc>
          <w:tcPr>
            <w:tcW w:type="dxa" w:w="791"/>
          </w:tcPr>
          <w:p>
            <w:pPr>
              <w:spacing w:after="20" w:line="240" w:lineRule="auto"/>
            </w:pPr>
            <w:r>
              <w:rPr>
                <w:sz w:val="16"/>
              </w:rPr>
              <w:t>08:39</w:t>
            </w:r>
          </w:p>
        </w:tc>
        <w:tc>
          <w:tcPr>
            <w:tcW w:type="dxa" w:w="951"/>
          </w:tcPr>
          <w:p>
            <w:pPr>
              <w:spacing w:after="20" w:line="240" w:lineRule="auto"/>
            </w:pPr>
            <w:r>
              <w:rPr>
                <w:sz w:val="16"/>
              </w:rPr>
              <w:t>0.0</w:t>
            </w:r>
          </w:p>
        </w:tc>
        <w:tc>
          <w:tcPr>
            <w:tcW w:type="dxa" w:w="644"/>
          </w:tcPr>
          <w:p>
            <w:pPr>
              <w:spacing w:after="20" w:line="240" w:lineRule="auto"/>
            </w:pPr>
            <w:r>
              <w:rPr>
                <w:sz w:val="16"/>
              </w:rPr>
              <w:t>84.5</w:t>
            </w:r>
          </w:p>
        </w:tc>
        <w:tc>
          <w:tcPr>
            <w:tcW w:type="dxa" w:w="644"/>
          </w:tcPr>
          <w:p>
            <w:pPr>
              <w:spacing w:after="20" w:line="240" w:lineRule="auto"/>
            </w:pPr>
            <w:r>
              <w:rPr>
                <w:sz w:val="16"/>
              </w:rPr>
              <w:t>73.5</w:t>
            </w:r>
          </w:p>
        </w:tc>
        <w:tc>
          <w:tcPr>
            <w:tcW w:type="dxa" w:w="644"/>
          </w:tcPr>
          <w:p>
            <w:pPr>
              <w:spacing w:after="20" w:line="240" w:lineRule="auto"/>
            </w:pPr>
            <w:r>
              <w:rPr>
                <w:sz w:val="16"/>
              </w:rPr>
              <w:t>26.5</w:t>
            </w:r>
          </w:p>
        </w:tc>
        <w:tc>
          <w:tcPr>
            <w:tcW w:type="dxa" w:w="889"/>
          </w:tcPr>
          <w:p>
            <w:pPr>
              <w:spacing w:after="20" w:line="240" w:lineRule="auto"/>
            </w:pPr>
            <w:r>
              <w:rPr>
                <w:sz w:val="16"/>
              </w:rPr>
              <w:t>40.8</w:t>
            </w:r>
          </w:p>
        </w:tc>
      </w:tr>
      <w:tr>
        <w:trPr>
          <w:cantSplit/>
        </w:trPr>
        <w:tc>
          <w:tcPr>
            <w:tcW w:type="dxa" w:w="4607"/>
          </w:tcPr>
          <w:p>
            <w:pPr>
              <w:spacing w:after="20" w:line="240" w:lineRule="auto"/>
            </w:pPr>
            <w:r>
              <w:rPr>
                <w:sz w:val="16"/>
              </w:rPr>
              <w:t>First official phone warnings (08:46–08:54)</w:t>
            </w:r>
          </w:p>
        </w:tc>
        <w:tc>
          <w:tcPr>
            <w:tcW w:type="dxa" w:w="791"/>
          </w:tcPr>
          <w:p>
            <w:pPr>
              <w:spacing w:after="20" w:line="240" w:lineRule="auto"/>
            </w:pPr>
            <w:r>
              <w:rPr>
                <w:sz w:val="16"/>
              </w:rPr>
              <w:t>08:50</w:t>
            </w:r>
          </w:p>
        </w:tc>
        <w:tc>
          <w:tcPr>
            <w:tcW w:type="dxa" w:w="951"/>
          </w:tcPr>
          <w:p>
            <w:pPr>
              <w:spacing w:after="20" w:line="240" w:lineRule="auto"/>
            </w:pPr>
            <w:r>
              <w:rPr>
                <w:sz w:val="16"/>
              </w:rPr>
              <w:t>16.4</w:t>
            </w:r>
          </w:p>
        </w:tc>
        <w:tc>
          <w:tcPr>
            <w:tcW w:type="dxa" w:w="644"/>
          </w:tcPr>
          <w:p>
            <w:pPr>
              <w:spacing w:after="20" w:line="240" w:lineRule="auto"/>
            </w:pPr>
            <w:r>
              <w:rPr>
                <w:sz w:val="16"/>
              </w:rPr>
              <w:t>75.4</w:t>
            </w:r>
          </w:p>
        </w:tc>
        <w:tc>
          <w:tcPr>
            <w:tcW w:type="dxa" w:w="644"/>
          </w:tcPr>
          <w:p>
            <w:pPr>
              <w:spacing w:after="20" w:line="240" w:lineRule="auto"/>
            </w:pPr>
            <w:r>
              <w:rPr>
                <w:sz w:val="16"/>
              </w:rPr>
              <w:t>50.0</w:t>
            </w:r>
          </w:p>
        </w:tc>
        <w:tc>
          <w:tcPr>
            <w:tcW w:type="dxa" w:w="644"/>
          </w:tcPr>
          <w:p>
            <w:pPr>
              <w:spacing w:after="20" w:line="240" w:lineRule="auto"/>
            </w:pPr>
            <w:r>
              <w:rPr>
                <w:sz w:val="16"/>
              </w:rPr>
              <w:t>21.6</w:t>
            </w:r>
          </w:p>
        </w:tc>
        <w:tc>
          <w:tcPr>
            <w:tcW w:type="dxa" w:w="889"/>
          </w:tcPr>
          <w:p>
            <w:pPr>
              <w:spacing w:after="20" w:line="240" w:lineRule="auto"/>
            </w:pPr>
            <w:r>
              <w:rPr>
                <w:sz w:val="16"/>
              </w:rPr>
              <w:t>30.0</w:t>
            </w:r>
          </w:p>
        </w:tc>
      </w:tr>
      <w:tr>
        <w:trPr>
          <w:cantSplit/>
        </w:trPr>
        <w:tc>
          <w:tcPr>
            <w:tcW w:type="dxa" w:w="4607"/>
          </w:tcPr>
          <w:p>
            <w:pPr>
              <w:spacing w:after="20" w:line="240" w:lineRule="auto"/>
            </w:pPr>
            <w:r>
              <w:rPr>
                <w:sz w:val="16"/>
              </w:rPr>
              <w:t>Mass SMS by DHM (09:15)</w:t>
            </w:r>
          </w:p>
        </w:tc>
        <w:tc>
          <w:tcPr>
            <w:tcW w:type="dxa" w:w="791"/>
          </w:tcPr>
          <w:p>
            <w:pPr>
              <w:spacing w:after="20" w:line="240" w:lineRule="auto"/>
            </w:pPr>
            <w:r>
              <w:rPr>
                <w:sz w:val="16"/>
              </w:rPr>
              <w:t>09:15</w:t>
            </w:r>
          </w:p>
        </w:tc>
        <w:tc>
          <w:tcPr>
            <w:tcW w:type="dxa" w:w="951"/>
          </w:tcPr>
          <w:p>
            <w:pPr>
              <w:spacing w:after="20" w:line="240" w:lineRule="auto"/>
            </w:pPr>
            <w:r>
              <w:rPr>
                <w:sz w:val="16"/>
              </w:rPr>
              <w:t>28.8</w:t>
            </w:r>
          </w:p>
        </w:tc>
        <w:tc>
          <w:tcPr>
            <w:tcW w:type="dxa" w:w="644"/>
          </w:tcPr>
          <w:p>
            <w:pPr>
              <w:spacing w:after="20" w:line="240" w:lineRule="auto"/>
            </w:pPr>
            <w:r>
              <w:rPr>
                <w:sz w:val="16"/>
              </w:rPr>
              <w:t>41.0</w:t>
            </w:r>
          </w:p>
        </w:tc>
        <w:tc>
          <w:tcPr>
            <w:tcW w:type="dxa" w:w="644"/>
          </w:tcPr>
          <w:p>
            <w:pPr>
              <w:spacing w:after="20" w:line="240" w:lineRule="auto"/>
            </w:pPr>
            <w:r>
              <w:rPr>
                <w:sz w:val="16"/>
              </w:rPr>
              <w:t>23.8</w:t>
            </w:r>
          </w:p>
        </w:tc>
        <w:tc>
          <w:tcPr>
            <w:tcW w:type="dxa" w:w="644"/>
          </w:tcPr>
          <w:p>
            <w:pPr>
              <w:spacing w:after="20" w:line="240" w:lineRule="auto"/>
            </w:pPr>
            <w:r>
              <w:rPr>
                <w:sz w:val="16"/>
              </w:rPr>
              <w:t>4.9</w:t>
            </w:r>
          </w:p>
        </w:tc>
        <w:tc>
          <w:tcPr>
            <w:tcW w:type="dxa" w:w="889"/>
          </w:tcPr>
          <w:p>
            <w:pPr>
              <w:spacing w:after="20" w:line="240" w:lineRule="auto"/>
            </w:pPr>
            <w:r>
              <w:rPr>
                <w:sz w:val="16"/>
              </w:rPr>
              <w:t>5.0</w:t>
            </w:r>
          </w:p>
        </w:tc>
      </w:tr>
    </w:tbl>
    <w:p>
      <w:pPr>
        <w:spacing w:after="40"/>
      </w:pPr>
    </w:p>
    <w:tbl>
      <w:tblPr>
        <w:tblStyle w:val="TableGrid"/>
        <w:tblW w:type="auto" w:w="0"/>
        <w:jc w:val="center"/>
        <w:tblLayout w:type="fixed"/>
        <w:tblLook w:firstColumn="1" w:firstRow="1" w:lastColumn="0" w:lastRow="0" w:noHBand="0" w:noVBand="1" w:val="04A0"/>
      </w:tblPr>
      <w:tblGrid>
        <w:gridCol w:w="4317"/>
        <w:gridCol w:w="1101"/>
        <w:gridCol w:w="968"/>
        <w:gridCol w:w="923"/>
        <w:gridCol w:w="1079"/>
        <w:gridCol w:w="781"/>
      </w:tblGrid>
      <w:tr>
        <w:trPr>
          <w:cantSplit/>
          <w:tblHeader/>
        </w:trPr>
        <w:tc>
          <w:tcPr>
            <w:tcW w:type="dxa" w:w="4317"/>
            <w:shd w:val="clear" w:fill="E6EEF2"/>
          </w:tcPr>
          <w:p>
            <w:pPr>
              <w:keepNext/>
              <w:spacing w:after="20" w:line="240" w:lineRule="auto"/>
            </w:pPr>
            <w:r>
              <w:rPr>
                <w:b/>
                <w:sz w:val="16"/>
              </w:rPr>
              <w:t>Local level</w:t>
            </w:r>
          </w:p>
        </w:tc>
        <w:tc>
          <w:tcPr>
            <w:tcW w:type="dxa" w:w="1101"/>
            <w:shd w:val="clear" w:fill="E6EEF2"/>
          </w:tcPr>
          <w:p>
            <w:pPr>
              <w:keepNext/>
              <w:spacing w:after="20" w:line="240" w:lineRule="auto"/>
            </w:pPr>
            <w:r>
              <w:rPr>
                <w:b/>
                <w:sz w:val="16"/>
              </w:rPr>
              <w:t>Destroyed buildings</w:t>
            </w:r>
          </w:p>
        </w:tc>
        <w:tc>
          <w:tcPr>
            <w:tcW w:type="dxa" w:w="968"/>
            <w:shd w:val="clear" w:fill="E6EEF2"/>
          </w:tcPr>
          <w:p>
            <w:pPr>
              <w:keepNext/>
              <w:spacing w:after="20" w:line="240" w:lineRule="auto"/>
            </w:pPr>
            <w:r>
              <w:rPr>
                <w:b/>
                <w:sz w:val="16"/>
              </w:rPr>
              <w:t>Median distance (km)</w:t>
            </w:r>
          </w:p>
        </w:tc>
        <w:tc>
          <w:tcPr>
            <w:tcW w:type="dxa" w:w="923"/>
            <w:shd w:val="clear" w:fill="E6EEF2"/>
          </w:tcPr>
          <w:p>
            <w:pPr>
              <w:keepNext/>
              <w:spacing w:after="20" w:line="240" w:lineRule="auto"/>
            </w:pPr>
            <w:r>
              <w:rPr>
                <w:b/>
                <w:sz w:val="16"/>
              </w:rPr>
              <w:t>Seismic alert, 08:39 (min)</w:t>
            </w:r>
          </w:p>
        </w:tc>
        <w:tc>
          <w:tcPr>
            <w:tcW w:type="dxa" w:w="1079"/>
            <w:shd w:val="clear" w:fill="E6EEF2"/>
          </w:tcPr>
          <w:p>
            <w:pPr>
              <w:keepNext/>
              <w:spacing w:after="20" w:line="240" w:lineRule="auto"/>
            </w:pPr>
            <w:r>
              <w:rPr>
                <w:b/>
                <w:sz w:val="16"/>
              </w:rPr>
              <w:t>Phone warnings, 08:50 (min)</w:t>
            </w:r>
          </w:p>
        </w:tc>
        <w:tc>
          <w:tcPr>
            <w:tcW w:type="dxa" w:w="781"/>
            <w:shd w:val="clear" w:fill="E6EEF2"/>
          </w:tcPr>
          <w:p>
            <w:pPr>
              <w:keepNext/>
              <w:spacing w:after="20" w:line="240" w:lineRule="auto"/>
            </w:pPr>
            <w:r>
              <w:rPr>
                <w:b/>
                <w:sz w:val="16"/>
              </w:rPr>
              <w:t>Mass SMS, 09:15 (min)</w:t>
            </w:r>
          </w:p>
        </w:tc>
      </w:tr>
      <w:tr>
        <w:trPr>
          <w:cantSplit/>
        </w:trPr>
        <w:tc>
          <w:tcPr>
            <w:tcW w:type="dxa" w:w="4317"/>
          </w:tcPr>
          <w:p>
            <w:pPr>
              <w:spacing w:after="20" w:line="240" w:lineRule="auto"/>
            </w:pPr>
            <w:r>
              <w:rPr>
                <w:sz w:val="16"/>
              </w:rPr>
              <w:t>Outside Nepal (Gyirong, China)</w:t>
            </w:r>
          </w:p>
        </w:tc>
        <w:tc>
          <w:tcPr>
            <w:tcW w:type="dxa" w:w="1101"/>
          </w:tcPr>
          <w:p>
            <w:pPr>
              <w:spacing w:after="20" w:line="240" w:lineRule="auto"/>
            </w:pPr>
            <w:r>
              <w:rPr>
                <w:sz w:val="16"/>
              </w:rPr>
              <w:t>44</w:t>
            </w:r>
          </w:p>
        </w:tc>
        <w:tc>
          <w:tcPr>
            <w:tcW w:type="dxa" w:w="968"/>
          </w:tcPr>
          <w:p>
            <w:pPr>
              <w:spacing w:after="20" w:line="240" w:lineRule="auto"/>
            </w:pPr>
            <w:r>
              <w:rPr>
                <w:sz w:val="16"/>
              </w:rPr>
              <w:t>21.7</w:t>
            </w:r>
          </w:p>
        </w:tc>
        <w:tc>
          <w:tcPr>
            <w:tcW w:type="dxa" w:w="923"/>
          </w:tcPr>
          <w:p>
            <w:pPr>
              <w:spacing w:after="20" w:line="240" w:lineRule="auto"/>
            </w:pPr>
            <w:r>
              <w:rPr>
                <w:sz w:val="16"/>
              </w:rPr>
              <w:t>4</w:t>
            </w:r>
          </w:p>
        </w:tc>
        <w:tc>
          <w:tcPr>
            <w:tcW w:type="dxa" w:w="1079"/>
          </w:tcPr>
          <w:p>
            <w:pPr>
              <w:spacing w:after="20" w:line="240" w:lineRule="auto"/>
            </w:pPr>
            <w:r>
              <w:rPr>
                <w:sz w:val="16"/>
              </w:rPr>
              <w:t>−7</w:t>
            </w:r>
          </w:p>
        </w:tc>
        <w:tc>
          <w:tcPr>
            <w:tcW w:type="dxa" w:w="781"/>
          </w:tcPr>
          <w:p>
            <w:pPr>
              <w:spacing w:after="20" w:line="240" w:lineRule="auto"/>
            </w:pPr>
            <w:r>
              <w:rPr>
                <w:sz w:val="16"/>
              </w:rPr>
              <w:t>−32</w:t>
            </w:r>
          </w:p>
        </w:tc>
      </w:tr>
      <w:tr>
        <w:trPr>
          <w:cantSplit/>
        </w:trPr>
        <w:tc>
          <w:tcPr>
            <w:tcW w:type="dxa" w:w="4317"/>
          </w:tcPr>
          <w:p>
            <w:pPr>
              <w:spacing w:after="20" w:line="240" w:lineRule="auto"/>
            </w:pPr>
            <w:r>
              <w:rPr>
                <w:sz w:val="16"/>
              </w:rPr>
              <w:t>Gosaikunda</w:t>
            </w:r>
          </w:p>
        </w:tc>
        <w:tc>
          <w:tcPr>
            <w:tcW w:type="dxa" w:w="1101"/>
          </w:tcPr>
          <w:p>
            <w:pPr>
              <w:spacing w:after="20" w:line="240" w:lineRule="auto"/>
            </w:pPr>
            <w:r>
              <w:rPr>
                <w:sz w:val="16"/>
              </w:rPr>
              <w:t>1,040</w:t>
            </w:r>
          </w:p>
        </w:tc>
        <w:tc>
          <w:tcPr>
            <w:tcW w:type="dxa" w:w="968"/>
          </w:tcPr>
          <w:p>
            <w:pPr>
              <w:spacing w:after="20" w:line="240" w:lineRule="auto"/>
            </w:pPr>
            <w:r>
              <w:rPr>
                <w:sz w:val="16"/>
              </w:rPr>
              <w:t>26.2</w:t>
            </w:r>
          </w:p>
        </w:tc>
        <w:tc>
          <w:tcPr>
            <w:tcW w:type="dxa" w:w="923"/>
          </w:tcPr>
          <w:p>
            <w:pPr>
              <w:spacing w:after="20" w:line="240" w:lineRule="auto"/>
            </w:pPr>
            <w:r>
              <w:rPr>
                <w:sz w:val="16"/>
              </w:rPr>
              <w:t>6</w:t>
            </w:r>
          </w:p>
        </w:tc>
        <w:tc>
          <w:tcPr>
            <w:tcW w:type="dxa" w:w="1079"/>
          </w:tcPr>
          <w:p>
            <w:pPr>
              <w:spacing w:after="20" w:line="240" w:lineRule="auto"/>
            </w:pPr>
            <w:r>
              <w:rPr>
                <w:sz w:val="16"/>
              </w:rPr>
              <w:t>−5</w:t>
            </w:r>
          </w:p>
        </w:tc>
        <w:tc>
          <w:tcPr>
            <w:tcW w:type="dxa" w:w="781"/>
          </w:tcPr>
          <w:p>
            <w:pPr>
              <w:spacing w:after="20" w:line="240" w:lineRule="auto"/>
            </w:pPr>
            <w:r>
              <w:rPr>
                <w:sz w:val="16"/>
              </w:rPr>
              <w:t>−30</w:t>
            </w:r>
          </w:p>
        </w:tc>
      </w:tr>
      <w:tr>
        <w:trPr>
          <w:cantSplit/>
        </w:trPr>
        <w:tc>
          <w:tcPr>
            <w:tcW w:type="dxa" w:w="4317"/>
          </w:tcPr>
          <w:p>
            <w:pPr>
              <w:spacing w:after="20" w:line="240" w:lineRule="auto"/>
            </w:pPr>
            <w:r>
              <w:rPr>
                <w:sz w:val="16"/>
              </w:rPr>
              <w:t>Parbatikunda</w:t>
            </w:r>
          </w:p>
        </w:tc>
        <w:tc>
          <w:tcPr>
            <w:tcW w:type="dxa" w:w="1101"/>
          </w:tcPr>
          <w:p>
            <w:pPr>
              <w:spacing w:after="20" w:line="240" w:lineRule="auto"/>
            </w:pPr>
            <w:r>
              <w:rPr>
                <w:sz w:val="16"/>
              </w:rPr>
              <w:t>32</w:t>
            </w:r>
          </w:p>
        </w:tc>
        <w:tc>
          <w:tcPr>
            <w:tcW w:type="dxa" w:w="968"/>
          </w:tcPr>
          <w:p>
            <w:pPr>
              <w:spacing w:after="20" w:line="240" w:lineRule="auto"/>
            </w:pPr>
            <w:r>
              <w:rPr>
                <w:sz w:val="16"/>
              </w:rPr>
              <w:t>35.2</w:t>
            </w:r>
          </w:p>
        </w:tc>
        <w:tc>
          <w:tcPr>
            <w:tcW w:type="dxa" w:w="923"/>
          </w:tcPr>
          <w:p>
            <w:pPr>
              <w:spacing w:after="20" w:line="240" w:lineRule="auto"/>
            </w:pPr>
            <w:r>
              <w:rPr>
                <w:sz w:val="16"/>
              </w:rPr>
              <w:t>10</w:t>
            </w:r>
          </w:p>
        </w:tc>
        <w:tc>
          <w:tcPr>
            <w:tcW w:type="dxa" w:w="1079"/>
          </w:tcPr>
          <w:p>
            <w:pPr>
              <w:spacing w:after="20" w:line="240" w:lineRule="auto"/>
            </w:pPr>
            <w:r>
              <w:rPr>
                <w:sz w:val="16"/>
              </w:rPr>
              <w:t>−1</w:t>
            </w:r>
          </w:p>
        </w:tc>
        <w:tc>
          <w:tcPr>
            <w:tcW w:type="dxa" w:w="781"/>
          </w:tcPr>
          <w:p>
            <w:pPr>
              <w:spacing w:after="20" w:line="240" w:lineRule="auto"/>
            </w:pPr>
            <w:r>
              <w:rPr>
                <w:sz w:val="16"/>
              </w:rPr>
              <w:t>−26</w:t>
            </w:r>
          </w:p>
        </w:tc>
      </w:tr>
      <w:tr>
        <w:trPr>
          <w:cantSplit/>
        </w:trPr>
        <w:tc>
          <w:tcPr>
            <w:tcW w:type="dxa" w:w="4317"/>
          </w:tcPr>
          <w:p>
            <w:pPr>
              <w:spacing w:after="20" w:line="240" w:lineRule="auto"/>
            </w:pPr>
            <w:r>
              <w:rPr>
                <w:sz w:val="16"/>
              </w:rPr>
              <w:t>Uttargaya</w:t>
            </w:r>
          </w:p>
        </w:tc>
        <w:tc>
          <w:tcPr>
            <w:tcW w:type="dxa" w:w="1101"/>
          </w:tcPr>
          <w:p>
            <w:pPr>
              <w:spacing w:after="20" w:line="240" w:lineRule="auto"/>
            </w:pPr>
            <w:r>
              <w:rPr>
                <w:sz w:val="16"/>
              </w:rPr>
              <w:t>269</w:t>
            </w:r>
          </w:p>
        </w:tc>
        <w:tc>
          <w:tcPr>
            <w:tcW w:type="dxa" w:w="968"/>
          </w:tcPr>
          <w:p>
            <w:pPr>
              <w:spacing w:after="20" w:line="240" w:lineRule="auto"/>
            </w:pPr>
            <w:r>
              <w:rPr>
                <w:sz w:val="16"/>
              </w:rPr>
              <w:t>61.6</w:t>
            </w:r>
          </w:p>
        </w:tc>
        <w:tc>
          <w:tcPr>
            <w:tcW w:type="dxa" w:w="923"/>
          </w:tcPr>
          <w:p>
            <w:pPr>
              <w:spacing w:after="20" w:line="240" w:lineRule="auto"/>
            </w:pPr>
            <w:r>
              <w:rPr>
                <w:sz w:val="16"/>
              </w:rPr>
              <w:t>33</w:t>
            </w:r>
          </w:p>
        </w:tc>
        <w:tc>
          <w:tcPr>
            <w:tcW w:type="dxa" w:w="1079"/>
          </w:tcPr>
          <w:p>
            <w:pPr>
              <w:spacing w:after="20" w:line="240" w:lineRule="auto"/>
            </w:pPr>
            <w:r>
              <w:rPr>
                <w:sz w:val="16"/>
              </w:rPr>
              <w:t>22</w:t>
            </w:r>
          </w:p>
        </w:tc>
        <w:tc>
          <w:tcPr>
            <w:tcW w:type="dxa" w:w="781"/>
          </w:tcPr>
          <w:p>
            <w:pPr>
              <w:spacing w:after="20" w:line="240" w:lineRule="auto"/>
            </w:pPr>
            <w:r>
              <w:rPr>
                <w:sz w:val="16"/>
              </w:rPr>
              <w:t>−3</w:t>
            </w:r>
          </w:p>
        </w:tc>
      </w:tr>
      <w:tr>
        <w:trPr>
          <w:cantSplit/>
        </w:trPr>
        <w:tc>
          <w:tcPr>
            <w:tcW w:type="dxa" w:w="4317"/>
          </w:tcPr>
          <w:p>
            <w:pPr>
              <w:spacing w:after="20" w:line="240" w:lineRule="auto"/>
            </w:pPr>
            <w:r>
              <w:rPr>
                <w:sz w:val="16"/>
              </w:rPr>
              <w:t>Kispang</w:t>
            </w:r>
          </w:p>
        </w:tc>
        <w:tc>
          <w:tcPr>
            <w:tcW w:type="dxa" w:w="1101"/>
          </w:tcPr>
          <w:p>
            <w:pPr>
              <w:spacing w:after="20" w:line="240" w:lineRule="auto"/>
            </w:pPr>
            <w:r>
              <w:rPr>
                <w:sz w:val="16"/>
              </w:rPr>
              <w:t>409</w:t>
            </w:r>
          </w:p>
        </w:tc>
        <w:tc>
          <w:tcPr>
            <w:tcW w:type="dxa" w:w="968"/>
          </w:tcPr>
          <w:p>
            <w:pPr>
              <w:spacing w:after="20" w:line="240" w:lineRule="auto"/>
            </w:pPr>
            <w:r>
              <w:rPr>
                <w:sz w:val="16"/>
              </w:rPr>
              <w:t>66.6</w:t>
            </w:r>
          </w:p>
        </w:tc>
        <w:tc>
          <w:tcPr>
            <w:tcW w:type="dxa" w:w="923"/>
          </w:tcPr>
          <w:p>
            <w:pPr>
              <w:spacing w:after="20" w:line="240" w:lineRule="auto"/>
            </w:pPr>
            <w:r>
              <w:rPr>
                <w:sz w:val="16"/>
              </w:rPr>
              <w:t>38</w:t>
            </w:r>
          </w:p>
        </w:tc>
        <w:tc>
          <w:tcPr>
            <w:tcW w:type="dxa" w:w="1079"/>
          </w:tcPr>
          <w:p>
            <w:pPr>
              <w:spacing w:after="20" w:line="240" w:lineRule="auto"/>
            </w:pPr>
            <w:r>
              <w:rPr>
                <w:sz w:val="16"/>
              </w:rPr>
              <w:t>27</w:t>
            </w:r>
          </w:p>
        </w:tc>
        <w:tc>
          <w:tcPr>
            <w:tcW w:type="dxa" w:w="781"/>
          </w:tcPr>
          <w:p>
            <w:pPr>
              <w:spacing w:after="20" w:line="240" w:lineRule="auto"/>
            </w:pPr>
            <w:r>
              <w:rPr>
                <w:sz w:val="16"/>
              </w:rPr>
              <w:t>2</w:t>
            </w:r>
          </w:p>
        </w:tc>
      </w:tr>
      <w:tr>
        <w:trPr>
          <w:cantSplit/>
        </w:trPr>
        <w:tc>
          <w:tcPr>
            <w:tcW w:type="dxa" w:w="4317"/>
          </w:tcPr>
          <w:p>
            <w:pPr>
              <w:spacing w:after="20" w:line="240" w:lineRule="auto"/>
            </w:pPr>
            <w:r>
              <w:rPr>
                <w:sz w:val="16"/>
              </w:rPr>
              <w:t>Bidur</w:t>
            </w:r>
          </w:p>
        </w:tc>
        <w:tc>
          <w:tcPr>
            <w:tcW w:type="dxa" w:w="1101"/>
          </w:tcPr>
          <w:p>
            <w:pPr>
              <w:spacing w:after="20" w:line="240" w:lineRule="auto"/>
            </w:pPr>
            <w:r>
              <w:rPr>
                <w:sz w:val="16"/>
              </w:rPr>
              <w:t>2,221</w:t>
            </w:r>
          </w:p>
        </w:tc>
        <w:tc>
          <w:tcPr>
            <w:tcW w:type="dxa" w:w="968"/>
          </w:tcPr>
          <w:p>
            <w:pPr>
              <w:spacing w:after="20" w:line="240" w:lineRule="auto"/>
            </w:pPr>
            <w:r>
              <w:rPr>
                <w:sz w:val="16"/>
              </w:rPr>
              <w:t>76.6</w:t>
            </w:r>
          </w:p>
        </w:tc>
        <w:tc>
          <w:tcPr>
            <w:tcW w:type="dxa" w:w="923"/>
          </w:tcPr>
          <w:p>
            <w:pPr>
              <w:spacing w:after="20" w:line="240" w:lineRule="auto"/>
            </w:pPr>
            <w:r>
              <w:rPr>
                <w:sz w:val="16"/>
              </w:rPr>
              <w:t>54</w:t>
            </w:r>
          </w:p>
        </w:tc>
        <w:tc>
          <w:tcPr>
            <w:tcW w:type="dxa" w:w="1079"/>
          </w:tcPr>
          <w:p>
            <w:pPr>
              <w:spacing w:after="20" w:line="240" w:lineRule="auto"/>
            </w:pPr>
            <w:r>
              <w:rPr>
                <w:sz w:val="16"/>
              </w:rPr>
              <w:t>43</w:t>
            </w:r>
          </w:p>
        </w:tc>
        <w:tc>
          <w:tcPr>
            <w:tcW w:type="dxa" w:w="781"/>
          </w:tcPr>
          <w:p>
            <w:pPr>
              <w:spacing w:after="20" w:line="240" w:lineRule="auto"/>
            </w:pPr>
            <w:r>
              <w:rPr>
                <w:sz w:val="16"/>
              </w:rPr>
              <w:t>18</w:t>
            </w:r>
          </w:p>
        </w:tc>
      </w:tr>
      <w:tr>
        <w:trPr>
          <w:cantSplit/>
        </w:trPr>
        <w:tc>
          <w:tcPr>
            <w:tcW w:type="dxa" w:w="4317"/>
          </w:tcPr>
          <w:p>
            <w:pPr>
              <w:spacing w:after="20" w:line="240" w:lineRule="auto"/>
            </w:pPr>
            <w:r>
              <w:rPr>
                <w:sz w:val="16"/>
              </w:rPr>
              <w:t>Belkotgadhi</w:t>
            </w:r>
          </w:p>
        </w:tc>
        <w:tc>
          <w:tcPr>
            <w:tcW w:type="dxa" w:w="1101"/>
          </w:tcPr>
          <w:p>
            <w:pPr>
              <w:spacing w:after="20" w:line="240" w:lineRule="auto"/>
            </w:pPr>
            <w:r>
              <w:rPr>
                <w:sz w:val="16"/>
              </w:rPr>
              <w:t>209</w:t>
            </w:r>
          </w:p>
        </w:tc>
        <w:tc>
          <w:tcPr>
            <w:tcW w:type="dxa" w:w="968"/>
          </w:tcPr>
          <w:p>
            <w:pPr>
              <w:spacing w:after="20" w:line="240" w:lineRule="auto"/>
            </w:pPr>
            <w:r>
              <w:rPr>
                <w:sz w:val="16"/>
              </w:rPr>
              <w:t>91.5</w:t>
            </w:r>
          </w:p>
        </w:tc>
        <w:tc>
          <w:tcPr>
            <w:tcW w:type="dxa" w:w="923"/>
          </w:tcPr>
          <w:p>
            <w:pPr>
              <w:spacing w:after="20" w:line="240" w:lineRule="auto"/>
            </w:pPr>
            <w:r>
              <w:rPr>
                <w:sz w:val="16"/>
              </w:rPr>
              <w:t>82</w:t>
            </w:r>
          </w:p>
        </w:tc>
        <w:tc>
          <w:tcPr>
            <w:tcW w:type="dxa" w:w="1079"/>
          </w:tcPr>
          <w:p>
            <w:pPr>
              <w:spacing w:after="20" w:line="240" w:lineRule="auto"/>
            </w:pPr>
            <w:r>
              <w:rPr>
                <w:sz w:val="16"/>
              </w:rPr>
              <w:t>72</w:t>
            </w:r>
          </w:p>
        </w:tc>
        <w:tc>
          <w:tcPr>
            <w:tcW w:type="dxa" w:w="781"/>
          </w:tcPr>
          <w:p>
            <w:pPr>
              <w:spacing w:after="20" w:line="240" w:lineRule="auto"/>
            </w:pPr>
            <w:r>
              <w:rPr>
                <w:sz w:val="16"/>
              </w:rPr>
              <w:t>47</w:t>
            </w:r>
          </w:p>
        </w:tc>
      </w:tr>
      <w:tr>
        <w:trPr>
          <w:cantSplit/>
        </w:trPr>
        <w:tc>
          <w:tcPr>
            <w:tcW w:type="dxa" w:w="4317"/>
          </w:tcPr>
          <w:p>
            <w:pPr>
              <w:spacing w:after="20" w:line="240" w:lineRule="auto"/>
            </w:pPr>
            <w:r>
              <w:rPr>
                <w:sz w:val="16"/>
              </w:rPr>
              <w:t>Tarakeshwor</w:t>
            </w:r>
          </w:p>
        </w:tc>
        <w:tc>
          <w:tcPr>
            <w:tcW w:type="dxa" w:w="1101"/>
          </w:tcPr>
          <w:p>
            <w:pPr>
              <w:spacing w:after="20" w:line="240" w:lineRule="auto"/>
            </w:pPr>
            <w:r>
              <w:rPr>
                <w:sz w:val="16"/>
              </w:rPr>
              <w:t>113</w:t>
            </w:r>
          </w:p>
        </w:tc>
        <w:tc>
          <w:tcPr>
            <w:tcW w:type="dxa" w:w="968"/>
          </w:tcPr>
          <w:p>
            <w:pPr>
              <w:spacing w:after="20" w:line="240" w:lineRule="auto"/>
            </w:pPr>
            <w:r>
              <w:rPr>
                <w:sz w:val="16"/>
              </w:rPr>
              <w:t>96.8</w:t>
            </w:r>
          </w:p>
        </w:tc>
        <w:tc>
          <w:tcPr>
            <w:tcW w:type="dxa" w:w="923"/>
          </w:tcPr>
          <w:p>
            <w:pPr>
              <w:spacing w:after="20" w:line="240" w:lineRule="auto"/>
            </w:pPr>
            <w:r>
              <w:rPr>
                <w:sz w:val="16"/>
              </w:rPr>
              <w:t>93</w:t>
            </w:r>
          </w:p>
        </w:tc>
        <w:tc>
          <w:tcPr>
            <w:tcW w:type="dxa" w:w="1079"/>
          </w:tcPr>
          <w:p>
            <w:pPr>
              <w:spacing w:after="20" w:line="240" w:lineRule="auto"/>
            </w:pPr>
            <w:r>
              <w:rPr>
                <w:sz w:val="16"/>
              </w:rPr>
              <w:t>82</w:t>
            </w:r>
          </w:p>
        </w:tc>
        <w:tc>
          <w:tcPr>
            <w:tcW w:type="dxa" w:w="781"/>
          </w:tcPr>
          <w:p>
            <w:pPr>
              <w:spacing w:after="20" w:line="240" w:lineRule="auto"/>
            </w:pPr>
            <w:r>
              <w:rPr>
                <w:sz w:val="16"/>
              </w:rPr>
              <w:t>57</w:t>
            </w:r>
          </w:p>
        </w:tc>
      </w:tr>
      <w:tr>
        <w:trPr>
          <w:cantSplit/>
        </w:trPr>
        <w:tc>
          <w:tcPr>
            <w:tcW w:type="dxa" w:w="4317"/>
          </w:tcPr>
          <w:p>
            <w:pPr>
              <w:spacing w:after="20" w:line="240" w:lineRule="auto"/>
            </w:pPr>
            <w:r>
              <w:rPr>
                <w:sz w:val="16"/>
              </w:rPr>
              <w:t>Galchhi</w:t>
            </w:r>
          </w:p>
        </w:tc>
        <w:tc>
          <w:tcPr>
            <w:tcW w:type="dxa" w:w="1101"/>
          </w:tcPr>
          <w:p>
            <w:pPr>
              <w:spacing w:after="20" w:line="240" w:lineRule="auto"/>
            </w:pPr>
            <w:r>
              <w:rPr>
                <w:sz w:val="16"/>
              </w:rPr>
              <w:t>127</w:t>
            </w:r>
          </w:p>
        </w:tc>
        <w:tc>
          <w:tcPr>
            <w:tcW w:type="dxa" w:w="968"/>
          </w:tcPr>
          <w:p>
            <w:pPr>
              <w:spacing w:after="20" w:line="240" w:lineRule="auto"/>
            </w:pPr>
            <w:r>
              <w:rPr>
                <w:sz w:val="16"/>
              </w:rPr>
              <w:t>107.5</w:t>
            </w:r>
          </w:p>
        </w:tc>
        <w:tc>
          <w:tcPr>
            <w:tcW w:type="dxa" w:w="923"/>
          </w:tcPr>
          <w:p>
            <w:pPr>
              <w:spacing w:after="20" w:line="240" w:lineRule="auto"/>
            </w:pPr>
            <w:r>
              <w:rPr>
                <w:sz w:val="16"/>
              </w:rPr>
              <w:t>115</w:t>
            </w:r>
          </w:p>
        </w:tc>
        <w:tc>
          <w:tcPr>
            <w:tcW w:type="dxa" w:w="1079"/>
          </w:tcPr>
          <w:p>
            <w:pPr>
              <w:spacing w:after="20" w:line="240" w:lineRule="auto"/>
            </w:pPr>
            <w:r>
              <w:rPr>
                <w:sz w:val="16"/>
              </w:rPr>
              <w:t>104</w:t>
            </w:r>
          </w:p>
        </w:tc>
        <w:tc>
          <w:tcPr>
            <w:tcW w:type="dxa" w:w="781"/>
          </w:tcPr>
          <w:p>
            <w:pPr>
              <w:spacing w:after="20" w:line="240" w:lineRule="auto"/>
            </w:pPr>
            <w:r>
              <w:rPr>
                <w:sz w:val="16"/>
              </w:rPr>
              <w:t>79</w:t>
            </w:r>
          </w:p>
        </w:tc>
      </w:tr>
      <w:tr>
        <w:trPr>
          <w:cantSplit/>
        </w:trPr>
        <w:tc>
          <w:tcPr>
            <w:tcW w:type="dxa" w:w="4317"/>
          </w:tcPr>
          <w:p>
            <w:pPr>
              <w:spacing w:after="20" w:line="240" w:lineRule="auto"/>
            </w:pPr>
            <w:r>
              <w:rPr>
                <w:sz w:val="16"/>
              </w:rPr>
              <w:t>Gajuri</w:t>
            </w:r>
          </w:p>
        </w:tc>
        <w:tc>
          <w:tcPr>
            <w:tcW w:type="dxa" w:w="1101"/>
          </w:tcPr>
          <w:p>
            <w:pPr>
              <w:spacing w:after="20" w:line="240" w:lineRule="auto"/>
            </w:pPr>
            <w:r>
              <w:rPr>
                <w:sz w:val="16"/>
              </w:rPr>
              <w:t>64</w:t>
            </w:r>
          </w:p>
        </w:tc>
        <w:tc>
          <w:tcPr>
            <w:tcW w:type="dxa" w:w="968"/>
          </w:tcPr>
          <w:p>
            <w:pPr>
              <w:spacing w:after="20" w:line="240" w:lineRule="auto"/>
            </w:pPr>
            <w:r>
              <w:rPr>
                <w:sz w:val="16"/>
              </w:rPr>
              <w:t>112.5</w:t>
            </w:r>
          </w:p>
        </w:tc>
        <w:tc>
          <w:tcPr>
            <w:tcW w:type="dxa" w:w="923"/>
          </w:tcPr>
          <w:p>
            <w:pPr>
              <w:spacing w:after="20" w:line="240" w:lineRule="auto"/>
            </w:pPr>
            <w:r>
              <w:rPr>
                <w:sz w:val="16"/>
              </w:rPr>
              <w:t>128</w:t>
            </w:r>
          </w:p>
        </w:tc>
        <w:tc>
          <w:tcPr>
            <w:tcW w:type="dxa" w:w="1079"/>
          </w:tcPr>
          <w:p>
            <w:pPr>
              <w:spacing w:after="20" w:line="240" w:lineRule="auto"/>
            </w:pPr>
            <w:r>
              <w:rPr>
                <w:sz w:val="16"/>
              </w:rPr>
              <w:t>117</w:t>
            </w:r>
          </w:p>
        </w:tc>
        <w:tc>
          <w:tcPr>
            <w:tcW w:type="dxa" w:w="781"/>
          </w:tcPr>
          <w:p>
            <w:pPr>
              <w:spacing w:after="20" w:line="240" w:lineRule="auto"/>
            </w:pPr>
            <w:r>
              <w:rPr>
                <w:sz w:val="16"/>
              </w:rPr>
              <w:t>92</w:t>
            </w:r>
          </w:p>
        </w:tc>
      </w:tr>
      <w:tr>
        <w:trPr>
          <w:cantSplit/>
        </w:trPr>
        <w:tc>
          <w:tcPr>
            <w:tcW w:type="dxa" w:w="4317"/>
          </w:tcPr>
          <w:p>
            <w:pPr>
              <w:spacing w:after="20" w:line="240" w:lineRule="auto"/>
            </w:pPr>
            <w:r>
              <w:rPr>
                <w:sz w:val="16"/>
              </w:rPr>
              <w:t>Siddhalek</w:t>
            </w:r>
          </w:p>
        </w:tc>
        <w:tc>
          <w:tcPr>
            <w:tcW w:type="dxa" w:w="1101"/>
          </w:tcPr>
          <w:p>
            <w:pPr>
              <w:spacing w:after="20" w:line="240" w:lineRule="auto"/>
            </w:pPr>
            <w:r>
              <w:rPr>
                <w:sz w:val="16"/>
              </w:rPr>
              <w:t>2</w:t>
            </w:r>
          </w:p>
        </w:tc>
        <w:tc>
          <w:tcPr>
            <w:tcW w:type="dxa" w:w="968"/>
          </w:tcPr>
          <w:p>
            <w:pPr>
              <w:spacing w:after="20" w:line="240" w:lineRule="auto"/>
            </w:pPr>
            <w:r>
              <w:rPr>
                <w:sz w:val="16"/>
              </w:rPr>
              <w:t>113.7</w:t>
            </w:r>
          </w:p>
        </w:tc>
        <w:tc>
          <w:tcPr>
            <w:tcW w:type="dxa" w:w="923"/>
          </w:tcPr>
          <w:p>
            <w:pPr>
              <w:spacing w:after="20" w:line="240" w:lineRule="auto"/>
            </w:pPr>
            <w:r>
              <w:rPr>
                <w:sz w:val="16"/>
              </w:rPr>
              <w:t>131</w:t>
            </w:r>
          </w:p>
        </w:tc>
        <w:tc>
          <w:tcPr>
            <w:tcW w:type="dxa" w:w="1079"/>
          </w:tcPr>
          <w:p>
            <w:pPr>
              <w:spacing w:after="20" w:line="240" w:lineRule="auto"/>
            </w:pPr>
            <w:r>
              <w:rPr>
                <w:sz w:val="16"/>
              </w:rPr>
              <w:t>120</w:t>
            </w:r>
          </w:p>
        </w:tc>
        <w:tc>
          <w:tcPr>
            <w:tcW w:type="dxa" w:w="781"/>
          </w:tcPr>
          <w:p>
            <w:pPr>
              <w:spacing w:after="20" w:line="240" w:lineRule="auto"/>
            </w:pPr>
            <w:r>
              <w:rPr>
                <w:sz w:val="16"/>
              </w:rPr>
              <w:t>96</w:t>
            </w:r>
          </w:p>
        </w:tc>
      </w:tr>
    </w:tbl>
    <w:p>
      <w:pPr>
        <w:spacing w:after="40"/>
      </w:pPr>
    </w:p>
    <w:p>
      <w:pPr>
        <w:spacing w:line="276" w:lineRule="auto" w:after="240"/>
      </w:pPr>
      <w:r>
        <w:rPr>
          <w:b/>
          <w:sz w:val="19"/>
        </w:rPr>
        <w:t>Supplementary Table 12 | Reported deaths and missing people in Nepal.</w:t>
      </w:r>
      <w:r>
        <w:rPr>
          <w:sz w:val="19"/>
        </w:rPr>
        <w:t xml:space="preserve"> Values as published at each date; some secondary compilations report official figures. Source: casualty_series.csv.</w:t>
      </w:r>
    </w:p>
    <w:tbl>
      <w:tblPr>
        <w:tblStyle w:val="TableGrid"/>
        <w:tblW w:type="auto" w:w="0"/>
        <w:jc w:val="center"/>
        <w:tblLayout w:type="fixed"/>
        <w:tblLook w:firstColumn="1" w:firstRow="1" w:lastColumn="0" w:lastRow="0" w:noHBand="0" w:noVBand="1" w:val="04A0"/>
      </w:tblPr>
      <w:tblGrid>
        <w:gridCol w:w="1075"/>
        <w:gridCol w:w="755"/>
        <w:gridCol w:w="799"/>
        <w:gridCol w:w="861"/>
        <w:gridCol w:w="3826"/>
        <w:gridCol w:w="1854"/>
      </w:tblGrid>
      <w:tr>
        <w:trPr>
          <w:cantSplit/>
          <w:tblHeader/>
        </w:trPr>
        <w:tc>
          <w:tcPr>
            <w:tcW w:type="dxa" w:w="1075"/>
            <w:shd w:val="clear" w:fill="E6EEF2"/>
          </w:tcPr>
          <w:p>
            <w:pPr>
              <w:keepNext/>
              <w:spacing w:after="20" w:line="240" w:lineRule="auto"/>
            </w:pPr>
            <w:r>
              <w:rPr>
                <w:b/>
                <w:sz w:val="16"/>
              </w:rPr>
              <w:t>Date</w:t>
            </w:r>
          </w:p>
        </w:tc>
        <w:tc>
          <w:tcPr>
            <w:tcW w:type="dxa" w:w="755"/>
            <w:shd w:val="clear" w:fill="E6EEF2"/>
          </w:tcPr>
          <w:p>
            <w:pPr>
              <w:keepNext/>
              <w:spacing w:after="20" w:line="240" w:lineRule="auto"/>
            </w:pPr>
            <w:r>
              <w:rPr>
                <w:b/>
                <w:sz w:val="16"/>
              </w:rPr>
              <w:t>Time (NPT)</w:t>
            </w:r>
          </w:p>
        </w:tc>
        <w:tc>
          <w:tcPr>
            <w:tcW w:type="dxa" w:w="799"/>
            <w:shd w:val="clear" w:fill="E6EEF2"/>
          </w:tcPr>
          <w:p>
            <w:pPr>
              <w:keepNext/>
              <w:spacing w:after="20" w:line="240" w:lineRule="auto"/>
            </w:pPr>
            <w:r>
              <w:rPr>
                <w:b/>
                <w:sz w:val="16"/>
              </w:rPr>
              <w:t>Deaths</w:t>
            </w:r>
          </w:p>
        </w:tc>
        <w:tc>
          <w:tcPr>
            <w:tcW w:type="dxa" w:w="861"/>
            <w:shd w:val="clear" w:fill="E6EEF2"/>
          </w:tcPr>
          <w:p>
            <w:pPr>
              <w:keepNext/>
              <w:spacing w:after="20" w:line="240" w:lineRule="auto"/>
            </w:pPr>
            <w:r>
              <w:rPr>
                <w:b/>
                <w:sz w:val="16"/>
              </w:rPr>
              <w:t>Missing</w:t>
            </w:r>
          </w:p>
        </w:tc>
        <w:tc>
          <w:tcPr>
            <w:tcW w:type="dxa" w:w="3826"/>
            <w:shd w:val="clear" w:fill="E6EEF2"/>
          </w:tcPr>
          <w:p>
            <w:pPr>
              <w:keepNext/>
              <w:spacing w:after="20" w:line="240" w:lineRule="auto"/>
            </w:pPr>
            <w:r>
              <w:rPr>
                <w:b/>
                <w:sz w:val="16"/>
              </w:rPr>
              <w:t>Source</w:t>
            </w:r>
          </w:p>
        </w:tc>
        <w:tc>
          <w:tcPr>
            <w:tcW w:type="dxa" w:w="1854"/>
            <w:shd w:val="clear" w:fill="E6EEF2"/>
          </w:tcPr>
          <w:p>
            <w:pPr>
              <w:keepNext/>
              <w:spacing w:after="20" w:line="240" w:lineRule="auto"/>
            </w:pPr>
            <w:r>
              <w:rPr>
                <w:b/>
                <w:sz w:val="16"/>
              </w:rPr>
              <w:t>Type</w:t>
            </w:r>
          </w:p>
        </w:tc>
      </w:tr>
      <w:tr>
        <w:trPr>
          <w:cantSplit/>
        </w:trPr>
        <w:tc>
          <w:tcPr>
            <w:tcW w:type="dxa" w:w="1075"/>
          </w:tcPr>
          <w:p>
            <w:pPr>
              <w:spacing w:after="20" w:line="240" w:lineRule="auto"/>
            </w:pPr>
            <w:r>
              <w:rPr>
                <w:sz w:val="16"/>
              </w:rPr>
              <w:t>2026-08-27</w:t>
            </w:r>
          </w:p>
        </w:tc>
        <w:tc>
          <w:tcPr>
            <w:tcW w:type="dxa" w:w="755"/>
          </w:tcPr>
          <w:p>
            <w:pPr>
              <w:spacing w:after="20" w:line="240" w:lineRule="auto"/>
            </w:pPr>
            <w:r>
              <w:rPr>
                <w:sz w:val="16"/>
              </w:rPr>
              <w:t>08:15</w:t>
            </w:r>
          </w:p>
        </w:tc>
        <w:tc>
          <w:tcPr>
            <w:tcW w:type="dxa" w:w="799"/>
          </w:tcPr>
          <w:p>
            <w:pPr>
              <w:spacing w:after="20" w:line="240" w:lineRule="auto"/>
            </w:pPr>
            <w:r>
              <w:rPr>
                <w:sz w:val="16"/>
              </w:rPr>
              <w:t>–</w:t>
            </w:r>
          </w:p>
        </w:tc>
        <w:tc>
          <w:tcPr>
            <w:tcW w:type="dxa" w:w="861"/>
          </w:tcPr>
          <w:p>
            <w:pPr>
              <w:spacing w:after="20" w:line="240" w:lineRule="auto"/>
            </w:pPr>
            <w:r>
              <w:rPr>
                <w:sz w:val="16"/>
              </w:rPr>
              <w:t>826</w:t>
            </w:r>
          </w:p>
        </w:tc>
        <w:tc>
          <w:tcPr>
            <w:tcW w:type="dxa" w:w="3826"/>
          </w:tcPr>
          <w:p>
            <w:pPr>
              <w:spacing w:after="20" w:line="240" w:lineRule="auto"/>
            </w:pPr>
            <w:hyperlink r:id="rId26">
              <w:r>
                <w:rPr>
                  <w:color w:val="156080"/>
                  <w:sz w:val="16"/>
                  <w:szCs w:val="16"/>
                </w:rPr>
                <w:t xml:space="preserve">Nepal Police bulletin (via ADRC compilation)</w:t>
              </w:r>
            </w:hyperlink>
          </w:p>
        </w:tc>
        <w:tc>
          <w:tcPr>
            <w:tcW w:type="dxa" w:w="1854"/>
          </w:tcPr>
          <w:p>
            <w:pPr>
              <w:spacing w:after="20" w:line="240" w:lineRule="auto"/>
            </w:pPr>
            <w:r>
              <w:rPr>
                <w:sz w:val="16"/>
              </w:rPr>
              <w:t>secondary</w:t>
            </w:r>
          </w:p>
        </w:tc>
      </w:tr>
      <w:tr>
        <w:trPr>
          <w:cantSplit/>
        </w:trPr>
        <w:tc>
          <w:tcPr>
            <w:tcW w:type="dxa" w:w="1075"/>
          </w:tcPr>
          <w:p>
            <w:pPr>
              <w:spacing w:after="20" w:line="240" w:lineRule="auto"/>
            </w:pPr>
            <w:r>
              <w:rPr>
                <w:sz w:val="16"/>
              </w:rPr>
              <w:t>2026-08-28</w:t>
            </w:r>
          </w:p>
        </w:tc>
        <w:tc>
          <w:tcPr>
            <w:tcW w:type="dxa" w:w="755"/>
          </w:tcPr>
          <w:p>
            <w:pPr>
              <w:spacing w:after="20" w:line="240" w:lineRule="auto"/>
            </w:pPr>
            <w:r>
              <w:rPr>
                <w:sz w:val="16"/>
              </w:rPr>
              <w:t>08:30</w:t>
            </w:r>
          </w:p>
        </w:tc>
        <w:tc>
          <w:tcPr>
            <w:tcW w:type="dxa" w:w="799"/>
          </w:tcPr>
          <w:p>
            <w:pPr>
              <w:spacing w:after="20" w:line="240" w:lineRule="auto"/>
            </w:pPr>
            <w:r>
              <w:rPr>
                <w:sz w:val="16"/>
              </w:rPr>
              <w:t>469</w:t>
            </w:r>
          </w:p>
        </w:tc>
        <w:tc>
          <w:tcPr>
            <w:tcW w:type="dxa" w:w="861"/>
          </w:tcPr>
          <w:p>
            <w:pPr>
              <w:spacing w:after="20" w:line="240" w:lineRule="auto"/>
            </w:pPr>
            <w:r>
              <w:rPr>
                <w:sz w:val="16"/>
              </w:rPr>
              <w:t>977</w:t>
            </w:r>
          </w:p>
        </w:tc>
        <w:tc>
          <w:tcPr>
            <w:tcW w:type="dxa" w:w="3826"/>
          </w:tcPr>
          <w:p>
            <w:pPr>
              <w:spacing w:after="20" w:line="240" w:lineRule="auto"/>
            </w:pPr>
            <w:hyperlink r:id="rId18">
              <w:r>
                <w:rPr>
                  <w:color w:val="156080"/>
                  <w:sz w:val="16"/>
                  <w:szCs w:val="16"/>
                </w:rPr>
                <w:t xml:space="preserve">NDRRMA SitRep #07 (via HiRISK RHA NP3 Table 1)</w:t>
              </w:r>
            </w:hyperlink>
          </w:p>
        </w:tc>
        <w:tc>
          <w:tcPr>
            <w:tcW w:type="dxa" w:w="1854"/>
          </w:tcPr>
          <w:p>
            <w:pPr>
              <w:spacing w:after="20" w:line="240" w:lineRule="auto"/>
            </w:pPr>
            <w:r>
              <w:rPr>
                <w:sz w:val="16"/>
              </w:rPr>
              <w:t>official via report</w:t>
            </w:r>
          </w:p>
        </w:tc>
      </w:tr>
      <w:tr>
        <w:trPr>
          <w:cantSplit/>
        </w:trPr>
        <w:tc>
          <w:tcPr>
            <w:tcW w:type="dxa" w:w="1075"/>
          </w:tcPr>
          <w:p>
            <w:pPr>
              <w:spacing w:after="20" w:line="240" w:lineRule="auto"/>
            </w:pPr>
            <w:r>
              <w:rPr>
                <w:sz w:val="16"/>
              </w:rPr>
              <w:t>2026-08-30</w:t>
            </w:r>
          </w:p>
        </w:tc>
        <w:tc>
          <w:tcPr>
            <w:tcW w:type="dxa" w:w="755"/>
          </w:tcPr>
          <w:p>
            <w:pPr>
              <w:spacing w:after="20" w:line="240" w:lineRule="auto"/>
            </w:pPr>
            <w:r>
              <w:rPr>
                <w:sz w:val="16"/>
              </w:rPr>
              <w:t>–</w:t>
            </w:r>
          </w:p>
        </w:tc>
        <w:tc>
          <w:tcPr>
            <w:tcW w:type="dxa" w:w="799"/>
          </w:tcPr>
          <w:p>
            <w:pPr>
              <w:spacing w:after="20" w:line="240" w:lineRule="auto"/>
            </w:pPr>
            <w:r>
              <w:rPr>
                <w:sz w:val="16"/>
              </w:rPr>
              <w:t>734</w:t>
            </w:r>
          </w:p>
        </w:tc>
        <w:tc>
          <w:tcPr>
            <w:tcW w:type="dxa" w:w="861"/>
          </w:tcPr>
          <w:p>
            <w:pPr>
              <w:spacing w:after="20" w:line="240" w:lineRule="auto"/>
            </w:pPr>
            <w:r>
              <w:rPr>
                <w:sz w:val="16"/>
              </w:rPr>
              <w:t>2,498</w:t>
            </w:r>
          </w:p>
        </w:tc>
        <w:tc>
          <w:tcPr>
            <w:tcW w:type="dxa" w:w="3826"/>
          </w:tcPr>
          <w:p>
            <w:pPr>
              <w:spacing w:after="20" w:line="240" w:lineRule="auto"/>
            </w:pPr>
            <w:hyperlink r:id="rId27">
              <w:r>
                <w:rPr>
                  <w:color w:val="156080"/>
                  <w:sz w:val="16"/>
                  <w:szCs w:val="16"/>
                </w:rPr>
                <w:t xml:space="preserve">NDRRMA data as of 30 Aug (IFRC DREF MDRNP022)</w:t>
              </w:r>
            </w:hyperlink>
          </w:p>
        </w:tc>
        <w:tc>
          <w:tcPr>
            <w:tcW w:type="dxa" w:w="1854"/>
          </w:tcPr>
          <w:p>
            <w:pPr>
              <w:spacing w:after="20" w:line="240" w:lineRule="auto"/>
            </w:pPr>
            <w:r>
              <w:rPr>
                <w:sz w:val="16"/>
              </w:rPr>
              <w:t>official via IO</w:t>
            </w:r>
          </w:p>
        </w:tc>
      </w:tr>
      <w:tr>
        <w:trPr>
          <w:cantSplit/>
        </w:trPr>
        <w:tc>
          <w:tcPr>
            <w:tcW w:type="dxa" w:w="1075"/>
          </w:tcPr>
          <w:p>
            <w:pPr>
              <w:spacing w:after="20" w:line="240" w:lineRule="auto"/>
            </w:pPr>
            <w:r>
              <w:rPr>
                <w:sz w:val="16"/>
              </w:rPr>
              <w:t>2026-08-31</w:t>
            </w:r>
          </w:p>
        </w:tc>
        <w:tc>
          <w:tcPr>
            <w:tcW w:type="dxa" w:w="755"/>
          </w:tcPr>
          <w:p>
            <w:pPr>
              <w:spacing w:after="20" w:line="240" w:lineRule="auto"/>
            </w:pPr>
            <w:r>
              <w:rPr>
                <w:sz w:val="16"/>
              </w:rPr>
              <w:t>09:00</w:t>
            </w:r>
          </w:p>
        </w:tc>
        <w:tc>
          <w:tcPr>
            <w:tcW w:type="dxa" w:w="799"/>
          </w:tcPr>
          <w:p>
            <w:pPr>
              <w:spacing w:after="20" w:line="240" w:lineRule="auto"/>
            </w:pPr>
            <w:r>
              <w:rPr>
                <w:sz w:val="16"/>
              </w:rPr>
              <w:t>903</w:t>
            </w:r>
          </w:p>
        </w:tc>
        <w:tc>
          <w:tcPr>
            <w:tcW w:type="dxa" w:w="861"/>
          </w:tcPr>
          <w:p>
            <w:pPr>
              <w:spacing w:after="20" w:line="240" w:lineRule="auto"/>
            </w:pPr>
            <w:r>
              <w:rPr>
                <w:sz w:val="16"/>
              </w:rPr>
              <w:t>4,247</w:t>
            </w:r>
          </w:p>
        </w:tc>
        <w:tc>
          <w:tcPr>
            <w:tcW w:type="dxa" w:w="3826"/>
          </w:tcPr>
          <w:p>
            <w:pPr>
              <w:spacing w:after="20" w:line="240" w:lineRule="auto"/>
            </w:pPr>
            <w:hyperlink r:id="rId26">
              <w:r>
                <w:rPr>
                  <w:color w:val="156080"/>
                  <w:sz w:val="16"/>
                  <w:szCs w:val="16"/>
                </w:rPr>
                <w:t xml:space="preserve">NDRRMA bulletin (OCHA Flash Update #4)</w:t>
              </w:r>
            </w:hyperlink>
          </w:p>
        </w:tc>
        <w:tc>
          <w:tcPr>
            <w:tcW w:type="dxa" w:w="1854"/>
          </w:tcPr>
          <w:p>
            <w:pPr>
              <w:spacing w:after="20" w:line="240" w:lineRule="auto"/>
            </w:pPr>
            <w:r>
              <w:rPr>
                <w:sz w:val="16"/>
              </w:rPr>
              <w:t>official via IO</w:t>
            </w:r>
          </w:p>
        </w:tc>
      </w:tr>
      <w:tr>
        <w:trPr>
          <w:cantSplit/>
        </w:trPr>
        <w:tc>
          <w:tcPr>
            <w:tcW w:type="dxa" w:w="1075"/>
          </w:tcPr>
          <w:p>
            <w:pPr>
              <w:spacing w:after="20" w:line="240" w:lineRule="auto"/>
            </w:pPr>
            <w:r>
              <w:rPr>
                <w:sz w:val="16"/>
              </w:rPr>
              <w:t>2026-09-01</w:t>
            </w:r>
          </w:p>
        </w:tc>
        <w:tc>
          <w:tcPr>
            <w:tcW w:type="dxa" w:w="755"/>
          </w:tcPr>
          <w:p>
            <w:pPr>
              <w:spacing w:after="20" w:line="240" w:lineRule="auto"/>
            </w:pPr>
            <w:r>
              <w:rPr>
                <w:sz w:val="16"/>
              </w:rPr>
              <w:t>09:00</w:t>
            </w:r>
          </w:p>
        </w:tc>
        <w:tc>
          <w:tcPr>
            <w:tcW w:type="dxa" w:w="799"/>
          </w:tcPr>
          <w:p>
            <w:pPr>
              <w:spacing w:after="20" w:line="240" w:lineRule="auto"/>
            </w:pPr>
            <w:r>
              <w:rPr>
                <w:sz w:val="16"/>
              </w:rPr>
              <w:t>987</w:t>
            </w:r>
          </w:p>
        </w:tc>
        <w:tc>
          <w:tcPr>
            <w:tcW w:type="dxa" w:w="861"/>
          </w:tcPr>
          <w:p>
            <w:pPr>
              <w:spacing w:after="20" w:line="240" w:lineRule="auto"/>
            </w:pPr>
            <w:r>
              <w:rPr>
                <w:sz w:val="16"/>
              </w:rPr>
              <w:t>3,916</w:t>
            </w:r>
          </w:p>
        </w:tc>
        <w:tc>
          <w:tcPr>
            <w:tcW w:type="dxa" w:w="3826"/>
          </w:tcPr>
          <w:p>
            <w:pPr>
              <w:spacing w:after="20" w:line="240" w:lineRule="auto"/>
            </w:pPr>
            <w:hyperlink r:id="rId28">
              <w:r>
                <w:rPr>
                  <w:color w:val="156080"/>
                  <w:sz w:val="16"/>
                  <w:szCs w:val="16"/>
                </w:rPr>
                <w:t xml:space="preserve">NDRRMA SitRep (EN) #01</w:t>
              </w:r>
            </w:hyperlink>
          </w:p>
        </w:tc>
        <w:tc>
          <w:tcPr>
            <w:tcW w:type="dxa" w:w="1854"/>
          </w:tcPr>
          <w:p>
            <w:pPr>
              <w:spacing w:after="20" w:line="240" w:lineRule="auto"/>
            </w:pPr>
            <w:r>
              <w:rPr>
                <w:sz w:val="16"/>
              </w:rPr>
              <w:t>official</w:t>
            </w:r>
          </w:p>
        </w:tc>
      </w:tr>
      <w:tr>
        <w:trPr>
          <w:cantSplit/>
        </w:trPr>
        <w:tc>
          <w:tcPr>
            <w:tcW w:type="dxa" w:w="1075"/>
          </w:tcPr>
          <w:p>
            <w:pPr>
              <w:spacing w:after="20" w:line="240" w:lineRule="auto"/>
            </w:pPr>
            <w:r>
              <w:rPr>
                <w:sz w:val="16"/>
              </w:rPr>
              <w:t>2026-09-03</w:t>
            </w:r>
          </w:p>
        </w:tc>
        <w:tc>
          <w:tcPr>
            <w:tcW w:type="dxa" w:w="755"/>
          </w:tcPr>
          <w:p>
            <w:pPr>
              <w:spacing w:after="20" w:line="240" w:lineRule="auto"/>
            </w:pPr>
            <w:r>
              <w:rPr>
                <w:sz w:val="16"/>
              </w:rPr>
              <w:t>19:00</w:t>
            </w:r>
          </w:p>
        </w:tc>
        <w:tc>
          <w:tcPr>
            <w:tcW w:type="dxa" w:w="799"/>
          </w:tcPr>
          <w:p>
            <w:pPr>
              <w:spacing w:after="20" w:line="240" w:lineRule="auto"/>
            </w:pPr>
            <w:r>
              <w:rPr>
                <w:sz w:val="16"/>
              </w:rPr>
              <w:t>1,259</w:t>
            </w:r>
          </w:p>
        </w:tc>
        <w:tc>
          <w:tcPr>
            <w:tcW w:type="dxa" w:w="861"/>
          </w:tcPr>
          <w:p>
            <w:pPr>
              <w:spacing w:after="20" w:line="240" w:lineRule="auto"/>
            </w:pPr>
            <w:r>
              <w:rPr>
                <w:sz w:val="16"/>
              </w:rPr>
              <w:t>5,083</w:t>
            </w:r>
          </w:p>
        </w:tc>
        <w:tc>
          <w:tcPr>
            <w:tcW w:type="dxa" w:w="3826"/>
          </w:tcPr>
          <w:p>
            <w:pPr>
              <w:spacing w:after="20" w:line="240" w:lineRule="auto"/>
            </w:pPr>
            <w:hyperlink r:id="rId26">
              <w:r>
                <w:rPr>
                  <w:color w:val="156080"/>
                  <w:sz w:val="16"/>
                  <w:szCs w:val="16"/>
                </w:rPr>
                <w:t xml:space="preserve">NDRRMA (UN RC SitRep No. 6)</w:t>
              </w:r>
            </w:hyperlink>
          </w:p>
        </w:tc>
        <w:tc>
          <w:tcPr>
            <w:tcW w:type="dxa" w:w="1854"/>
          </w:tcPr>
          <w:p>
            <w:pPr>
              <w:spacing w:after="20" w:line="240" w:lineRule="auto"/>
            </w:pPr>
            <w:r>
              <w:rPr>
                <w:sz w:val="16"/>
              </w:rPr>
              <w:t>official via IO</w:t>
            </w:r>
          </w:p>
        </w:tc>
      </w:tr>
      <w:tr>
        <w:trPr>
          <w:cantSplit/>
        </w:trPr>
        <w:tc>
          <w:tcPr>
            <w:tcW w:type="dxa" w:w="1075"/>
          </w:tcPr>
          <w:p>
            <w:pPr>
              <w:spacing w:after="20" w:line="240" w:lineRule="auto"/>
            </w:pPr>
            <w:r>
              <w:rPr>
                <w:sz w:val="16"/>
              </w:rPr>
              <w:t>2026-09-06</w:t>
            </w:r>
          </w:p>
        </w:tc>
        <w:tc>
          <w:tcPr>
            <w:tcW w:type="dxa" w:w="755"/>
          </w:tcPr>
          <w:p>
            <w:pPr>
              <w:spacing w:after="20" w:line="240" w:lineRule="auto"/>
            </w:pPr>
            <w:r>
              <w:rPr>
                <w:sz w:val="16"/>
              </w:rPr>
              <w:t>14:00</w:t>
            </w:r>
          </w:p>
        </w:tc>
        <w:tc>
          <w:tcPr>
            <w:tcW w:type="dxa" w:w="799"/>
          </w:tcPr>
          <w:p>
            <w:pPr>
              <w:spacing w:after="20" w:line="240" w:lineRule="auto"/>
            </w:pPr>
            <w:r>
              <w:rPr>
                <w:sz w:val="16"/>
              </w:rPr>
              <w:t>1,341</w:t>
            </w:r>
          </w:p>
        </w:tc>
        <w:tc>
          <w:tcPr>
            <w:tcW w:type="dxa" w:w="861"/>
          </w:tcPr>
          <w:p>
            <w:pPr>
              <w:spacing w:after="20" w:line="240" w:lineRule="auto"/>
            </w:pPr>
            <w:r>
              <w:rPr>
                <w:sz w:val="16"/>
              </w:rPr>
              <w:t>4,996</w:t>
            </w:r>
          </w:p>
        </w:tc>
        <w:tc>
          <w:tcPr>
            <w:tcW w:type="dxa" w:w="3826"/>
          </w:tcPr>
          <w:p>
            <w:pPr>
              <w:spacing w:after="20" w:line="240" w:lineRule="auto"/>
            </w:pPr>
            <w:hyperlink r:id="rId29">
              <w:r>
                <w:rPr>
                  <w:color w:val="156080"/>
                  <w:sz w:val="16"/>
                  <w:szCs w:val="16"/>
                </w:rPr>
                <w:t xml:space="preserve">MoFA daily update / NDRRMA via RSS</w:t>
              </w:r>
            </w:hyperlink>
          </w:p>
        </w:tc>
        <w:tc>
          <w:tcPr>
            <w:tcW w:type="dxa" w:w="1854"/>
          </w:tcPr>
          <w:p>
            <w:pPr>
              <w:spacing w:after="20" w:line="240" w:lineRule="auto"/>
            </w:pPr>
            <w:r>
              <w:rPr>
                <w:sz w:val="16"/>
              </w:rPr>
              <w:t>official</w:t>
            </w:r>
          </w:p>
        </w:tc>
      </w:tr>
      <w:tr>
        <w:trPr>
          <w:cantSplit/>
        </w:trPr>
        <w:tc>
          <w:tcPr>
            <w:tcW w:type="dxa" w:w="1075"/>
          </w:tcPr>
          <w:p>
            <w:pPr>
              <w:spacing w:after="20" w:line="240" w:lineRule="auto"/>
            </w:pPr>
            <w:r>
              <w:rPr>
                <w:sz w:val="16"/>
              </w:rPr>
              <w:t>2026-09-08</w:t>
            </w:r>
          </w:p>
        </w:tc>
        <w:tc>
          <w:tcPr>
            <w:tcW w:type="dxa" w:w="755"/>
          </w:tcPr>
          <w:p>
            <w:pPr>
              <w:spacing w:after="20" w:line="240" w:lineRule="auto"/>
            </w:pPr>
            <w:r>
              <w:rPr>
                <w:sz w:val="16"/>
              </w:rPr>
              <w:t>18:00</w:t>
            </w:r>
          </w:p>
        </w:tc>
        <w:tc>
          <w:tcPr>
            <w:tcW w:type="dxa" w:w="799"/>
          </w:tcPr>
          <w:p>
            <w:pPr>
              <w:spacing w:after="20" w:line="240" w:lineRule="auto"/>
            </w:pPr>
            <w:r>
              <w:rPr>
                <w:sz w:val="16"/>
              </w:rPr>
              <w:t>1,358</w:t>
            </w:r>
          </w:p>
        </w:tc>
        <w:tc>
          <w:tcPr>
            <w:tcW w:type="dxa" w:w="861"/>
          </w:tcPr>
          <w:p>
            <w:pPr>
              <w:spacing w:after="20" w:line="240" w:lineRule="auto"/>
            </w:pPr>
            <w:r>
              <w:rPr>
                <w:sz w:val="16"/>
              </w:rPr>
              <w:t>5,326</w:t>
            </w:r>
          </w:p>
        </w:tc>
        <w:tc>
          <w:tcPr>
            <w:tcW w:type="dxa" w:w="3826"/>
          </w:tcPr>
          <w:p>
            <w:pPr>
              <w:spacing w:after="20" w:line="240" w:lineRule="auto"/>
            </w:pPr>
            <w:hyperlink r:id="rId30">
              <w:r>
                <w:rPr>
                  <w:color w:val="156080"/>
                  <w:sz w:val="16"/>
                  <w:szCs w:val="16"/>
                </w:rPr>
                <w:t xml:space="preserve">NDRRMA flash update</w:t>
              </w:r>
            </w:hyperlink>
          </w:p>
        </w:tc>
        <w:tc>
          <w:tcPr>
            <w:tcW w:type="dxa" w:w="1854"/>
          </w:tcPr>
          <w:p>
            <w:pPr>
              <w:spacing w:after="20" w:line="240" w:lineRule="auto"/>
            </w:pPr>
            <w:r>
              <w:rPr>
                <w:sz w:val="16"/>
              </w:rPr>
              <w:t>official</w:t>
            </w:r>
          </w:p>
        </w:tc>
      </w:tr>
      <w:tr>
        <w:trPr>
          <w:cantSplit/>
        </w:trPr>
        <w:tc>
          <w:tcPr>
            <w:tcW w:type="dxa" w:w="1075"/>
          </w:tcPr>
          <w:p>
            <w:pPr>
              <w:spacing w:after="20" w:line="240" w:lineRule="auto"/>
            </w:pPr>
            <w:r>
              <w:rPr>
                <w:sz w:val="16"/>
              </w:rPr>
              <w:t>2026-09-10</w:t>
            </w:r>
          </w:p>
        </w:tc>
        <w:tc>
          <w:tcPr>
            <w:tcW w:type="dxa" w:w="755"/>
          </w:tcPr>
          <w:p>
            <w:pPr>
              <w:spacing w:after="20" w:line="240" w:lineRule="auto"/>
            </w:pPr>
            <w:r>
              <w:rPr>
                <w:sz w:val="16"/>
              </w:rPr>
              <w:t>18:00</w:t>
            </w:r>
          </w:p>
        </w:tc>
        <w:tc>
          <w:tcPr>
            <w:tcW w:type="dxa" w:w="799"/>
          </w:tcPr>
          <w:p>
            <w:pPr>
              <w:spacing w:after="20" w:line="240" w:lineRule="auto"/>
            </w:pPr>
            <w:r>
              <w:rPr>
                <w:sz w:val="16"/>
              </w:rPr>
              <w:t>1,377</w:t>
            </w:r>
          </w:p>
        </w:tc>
        <w:tc>
          <w:tcPr>
            <w:tcW w:type="dxa" w:w="861"/>
          </w:tcPr>
          <w:p>
            <w:pPr>
              <w:spacing w:after="20" w:line="240" w:lineRule="auto"/>
            </w:pPr>
            <w:r>
              <w:rPr>
                <w:sz w:val="16"/>
              </w:rPr>
              <w:t>5,130</w:t>
            </w:r>
          </w:p>
        </w:tc>
        <w:tc>
          <w:tcPr>
            <w:tcW w:type="dxa" w:w="3826"/>
          </w:tcPr>
          <w:p>
            <w:pPr>
              <w:spacing w:after="20" w:line="240" w:lineRule="auto"/>
            </w:pPr>
            <w:hyperlink r:id="rId16">
              <w:r>
                <w:rPr>
                  <w:color w:val="156080"/>
                  <w:sz w:val="16"/>
                  <w:szCs w:val="16"/>
                </w:rPr>
                <w:t xml:space="preserve">NDRRMA RDNA (official records)</w:t>
              </w:r>
            </w:hyperlink>
          </w:p>
        </w:tc>
        <w:tc>
          <w:tcPr>
            <w:tcW w:type="dxa" w:w="1854"/>
          </w:tcPr>
          <w:p>
            <w:pPr>
              <w:spacing w:after="20" w:line="240" w:lineRule="auto"/>
            </w:pPr>
            <w:r>
              <w:rPr>
                <w:sz w:val="16"/>
              </w:rPr>
              <w:t>official</w:t>
            </w:r>
          </w:p>
        </w:tc>
      </w:tr>
      <w:tr>
        <w:trPr>
          <w:cantSplit/>
        </w:trPr>
        <w:tc>
          <w:tcPr>
            <w:tcW w:type="dxa" w:w="1075"/>
          </w:tcPr>
          <w:p>
            <w:pPr>
              <w:spacing w:after="20" w:line="240" w:lineRule="auto"/>
            </w:pPr>
            <w:r>
              <w:rPr>
                <w:sz w:val="16"/>
              </w:rPr>
              <w:t>2026-09-15</w:t>
            </w:r>
          </w:p>
        </w:tc>
        <w:tc>
          <w:tcPr>
            <w:tcW w:type="dxa" w:w="755"/>
          </w:tcPr>
          <w:p>
            <w:pPr>
              <w:spacing w:after="20" w:line="240" w:lineRule="auto"/>
            </w:pPr>
            <w:r>
              <w:rPr>
                <w:sz w:val="16"/>
              </w:rPr>
              <w:t>19:00</w:t>
            </w:r>
          </w:p>
        </w:tc>
        <w:tc>
          <w:tcPr>
            <w:tcW w:type="dxa" w:w="799"/>
          </w:tcPr>
          <w:p>
            <w:pPr>
              <w:spacing w:after="20" w:line="240" w:lineRule="auto"/>
            </w:pPr>
            <w:r>
              <w:rPr>
                <w:sz w:val="16"/>
              </w:rPr>
              <w:t>1,399</w:t>
            </w:r>
          </w:p>
        </w:tc>
        <w:tc>
          <w:tcPr>
            <w:tcW w:type="dxa" w:w="861"/>
          </w:tcPr>
          <w:p>
            <w:pPr>
              <w:spacing w:after="20" w:line="240" w:lineRule="auto"/>
            </w:pPr>
            <w:r>
              <w:rPr>
                <w:sz w:val="16"/>
              </w:rPr>
              <w:t>5,179</w:t>
            </w:r>
          </w:p>
        </w:tc>
        <w:tc>
          <w:tcPr>
            <w:tcW w:type="dxa" w:w="3826"/>
          </w:tcPr>
          <w:p>
            <w:pPr>
              <w:spacing w:after="20" w:line="240" w:lineRule="auto"/>
            </w:pPr>
            <w:hyperlink r:id="rId31">
              <w:r>
                <w:rPr>
                  <w:color w:val="156080"/>
                  <w:sz w:val="16"/>
                  <w:szCs w:val="16"/>
                </w:rPr>
                <w:t xml:space="preserve">NDRRMA SitRep (EN) #14</w:t>
              </w:r>
            </w:hyperlink>
          </w:p>
        </w:tc>
        <w:tc>
          <w:tcPr>
            <w:tcW w:type="dxa" w:w="1854"/>
          </w:tcPr>
          <w:p>
            <w:pPr>
              <w:spacing w:after="20" w:line="240" w:lineRule="auto"/>
            </w:pPr>
            <w:r>
              <w:rPr>
                <w:sz w:val="16"/>
              </w:rPr>
              <w:t>official</w:t>
            </w:r>
          </w:p>
        </w:tc>
      </w:tr>
      <w:tr>
        <w:trPr>
          <w:cantSplit/>
        </w:trPr>
        <w:tc>
          <w:tcPr>
            <w:tcW w:type="dxa" w:w="1075"/>
          </w:tcPr>
          <w:p>
            <w:pPr>
              <w:spacing w:after="20" w:line="240" w:lineRule="auto"/>
            </w:pPr>
            <w:r>
              <w:rPr>
                <w:sz w:val="16"/>
              </w:rPr>
              <w:t>2026-09-16</w:t>
            </w:r>
          </w:p>
        </w:tc>
        <w:tc>
          <w:tcPr>
            <w:tcW w:type="dxa" w:w="755"/>
          </w:tcPr>
          <w:p>
            <w:pPr>
              <w:spacing w:after="20" w:line="240" w:lineRule="auto"/>
            </w:pPr>
            <w:r>
              <w:rPr>
                <w:sz w:val="16"/>
              </w:rPr>
              <w:t>–</w:t>
            </w:r>
          </w:p>
        </w:tc>
        <w:tc>
          <w:tcPr>
            <w:tcW w:type="dxa" w:w="799"/>
          </w:tcPr>
          <w:p>
            <w:pPr>
              <w:spacing w:after="20" w:line="240" w:lineRule="auto"/>
            </w:pPr>
            <w:r>
              <w:rPr>
                <w:sz w:val="16"/>
              </w:rPr>
              <w:t>1,403</w:t>
            </w:r>
          </w:p>
        </w:tc>
        <w:tc>
          <w:tcPr>
            <w:tcW w:type="dxa" w:w="861"/>
          </w:tcPr>
          <w:p>
            <w:pPr>
              <w:spacing w:after="20" w:line="240" w:lineRule="auto"/>
            </w:pPr>
            <w:r>
              <w:rPr>
                <w:sz w:val="16"/>
              </w:rPr>
              <w:t>6,150</w:t>
            </w:r>
          </w:p>
        </w:tc>
        <w:tc>
          <w:tcPr>
            <w:tcW w:type="dxa" w:w="3826"/>
          </w:tcPr>
          <w:p>
            <w:pPr>
              <w:spacing w:after="20" w:line="240" w:lineRule="auto"/>
            </w:pPr>
            <w:hyperlink r:id="rId32">
              <w:r>
                <w:rPr>
                  <w:color w:val="156080"/>
                  <w:sz w:val="16"/>
                  <w:szCs w:val="16"/>
                </w:rPr>
                <w:t xml:space="preserve">NDRRMA (via Kantipur)</w:t>
              </w:r>
            </w:hyperlink>
          </w:p>
        </w:tc>
        <w:tc>
          <w:tcPr>
            <w:tcW w:type="dxa" w:w="1854"/>
          </w:tcPr>
          <w:p>
            <w:pPr>
              <w:spacing w:after="20" w:line="240" w:lineRule="auto"/>
            </w:pPr>
            <w:r>
              <w:rPr>
                <w:sz w:val="16"/>
              </w:rPr>
              <w:t>official via press</w:t>
            </w:r>
          </w:p>
        </w:tc>
      </w:tr>
      <w:tr>
        <w:trPr>
          <w:cantSplit/>
        </w:trPr>
        <w:tc>
          <w:tcPr>
            <w:tcW w:type="dxa" w:w="1075"/>
          </w:tcPr>
          <w:p>
            <w:pPr>
              <w:spacing w:after="20" w:line="240" w:lineRule="auto"/>
            </w:pPr>
            <w:r>
              <w:rPr>
                <w:sz w:val="16"/>
              </w:rPr>
              <w:t>2026-09-19</w:t>
            </w:r>
          </w:p>
        </w:tc>
        <w:tc>
          <w:tcPr>
            <w:tcW w:type="dxa" w:w="755"/>
          </w:tcPr>
          <w:p>
            <w:pPr>
              <w:spacing w:after="20" w:line="240" w:lineRule="auto"/>
            </w:pPr>
            <w:r>
              <w:rPr>
                <w:sz w:val="16"/>
              </w:rPr>
              <w:t>19:00</w:t>
            </w:r>
          </w:p>
        </w:tc>
        <w:tc>
          <w:tcPr>
            <w:tcW w:type="dxa" w:w="799"/>
          </w:tcPr>
          <w:p>
            <w:pPr>
              <w:spacing w:after="20" w:line="240" w:lineRule="auto"/>
            </w:pPr>
            <w:r>
              <w:rPr>
                <w:sz w:val="16"/>
              </w:rPr>
              <w:t>1,411</w:t>
            </w:r>
          </w:p>
        </w:tc>
        <w:tc>
          <w:tcPr>
            <w:tcW w:type="dxa" w:w="861"/>
          </w:tcPr>
          <w:p>
            <w:pPr>
              <w:spacing w:after="20" w:line="240" w:lineRule="auto"/>
            </w:pPr>
            <w:r>
              <w:rPr>
                <w:sz w:val="16"/>
              </w:rPr>
              <w:t>5,875</w:t>
            </w:r>
          </w:p>
        </w:tc>
        <w:tc>
          <w:tcPr>
            <w:tcW w:type="dxa" w:w="3826"/>
          </w:tcPr>
          <w:p>
            <w:pPr>
              <w:spacing w:after="20" w:line="240" w:lineRule="auto"/>
            </w:pPr>
            <w:hyperlink r:id="rId33">
              <w:r>
                <w:rPr>
                  <w:color w:val="156080"/>
                  <w:sz w:val="16"/>
                  <w:szCs w:val="16"/>
                </w:rPr>
                <w:t xml:space="preserve">NDRRMA SitRep (EN) #18</w:t>
              </w:r>
            </w:hyperlink>
          </w:p>
        </w:tc>
        <w:tc>
          <w:tcPr>
            <w:tcW w:type="dxa" w:w="1854"/>
          </w:tcPr>
          <w:p>
            <w:pPr>
              <w:spacing w:after="20" w:line="240" w:lineRule="auto"/>
            </w:pPr>
            <w:r>
              <w:rPr>
                <w:sz w:val="16"/>
              </w:rPr>
              <w:t>official</w:t>
            </w:r>
          </w:p>
        </w:tc>
      </w:tr>
      <w:tr>
        <w:trPr>
          <w:cantSplit/>
        </w:trPr>
        <w:tc>
          <w:tcPr>
            <w:tcW w:type="dxa" w:w="1075"/>
          </w:tcPr>
          <w:p>
            <w:pPr>
              <w:spacing w:after="20" w:line="240" w:lineRule="auto"/>
            </w:pPr>
            <w:r>
              <w:rPr>
                <w:sz w:val="16"/>
              </w:rPr>
              <w:t>2026-09-21</w:t>
            </w:r>
          </w:p>
        </w:tc>
        <w:tc>
          <w:tcPr>
            <w:tcW w:type="dxa" w:w="755"/>
          </w:tcPr>
          <w:p>
            <w:pPr>
              <w:spacing w:after="20" w:line="240" w:lineRule="auto"/>
            </w:pPr>
            <w:r>
              <w:rPr>
                <w:sz w:val="16"/>
              </w:rPr>
              <w:t>19:00</w:t>
            </w:r>
          </w:p>
        </w:tc>
        <w:tc>
          <w:tcPr>
            <w:tcW w:type="dxa" w:w="799"/>
          </w:tcPr>
          <w:p>
            <w:pPr>
              <w:spacing w:after="20" w:line="240" w:lineRule="auto"/>
            </w:pPr>
            <w:r>
              <w:rPr>
                <w:sz w:val="16"/>
              </w:rPr>
              <w:t>1,451</w:t>
            </w:r>
          </w:p>
        </w:tc>
        <w:tc>
          <w:tcPr>
            <w:tcW w:type="dxa" w:w="861"/>
          </w:tcPr>
          <w:p>
            <w:pPr>
              <w:spacing w:after="20" w:line="240" w:lineRule="auto"/>
            </w:pPr>
            <w:r>
              <w:rPr>
                <w:sz w:val="16"/>
              </w:rPr>
              <w:t>5,745</w:t>
            </w:r>
          </w:p>
        </w:tc>
        <w:tc>
          <w:tcPr>
            <w:tcW w:type="dxa" w:w="3826"/>
          </w:tcPr>
          <w:p>
            <w:pPr>
              <w:spacing w:after="20" w:line="240" w:lineRule="auto"/>
            </w:pPr>
            <w:hyperlink r:id="rId34">
              <w:r>
                <w:rPr>
                  <w:color w:val="156080"/>
                  <w:sz w:val="16"/>
                  <w:szCs w:val="16"/>
                </w:rPr>
                <w:t xml:space="preserve">NDRRMA SitRep (EN) #20</w:t>
              </w:r>
            </w:hyperlink>
          </w:p>
        </w:tc>
        <w:tc>
          <w:tcPr>
            <w:tcW w:type="dxa" w:w="1854"/>
          </w:tcPr>
          <w:p>
            <w:pPr>
              <w:spacing w:after="20" w:line="240" w:lineRule="auto"/>
            </w:pPr>
            <w:r>
              <w:rPr>
                <w:sz w:val="16"/>
              </w:rPr>
              <w:t>official</w:t>
            </w:r>
          </w:p>
        </w:tc>
      </w:tr>
      <w:tr>
        <w:trPr>
          <w:cantSplit/>
        </w:trPr>
        <w:tc>
          <w:tcPr>
            <w:tcW w:type="dxa" w:w="1075"/>
          </w:tcPr>
          <w:p>
            <w:pPr>
              <w:spacing w:after="20" w:line="240" w:lineRule="auto"/>
            </w:pPr>
            <w:r>
              <w:rPr>
                <w:sz w:val="16"/>
              </w:rPr>
              <w:t>2026-09-23</w:t>
            </w:r>
          </w:p>
        </w:tc>
        <w:tc>
          <w:tcPr>
            <w:tcW w:type="dxa" w:w="755"/>
          </w:tcPr>
          <w:p>
            <w:pPr>
              <w:spacing w:after="20" w:line="240" w:lineRule="auto"/>
            </w:pPr>
            <w:r>
              <w:rPr>
                <w:sz w:val="16"/>
              </w:rPr>
              <w:t>19:00</w:t>
            </w:r>
          </w:p>
        </w:tc>
        <w:tc>
          <w:tcPr>
            <w:tcW w:type="dxa" w:w="799"/>
          </w:tcPr>
          <w:p>
            <w:pPr>
              <w:spacing w:after="20" w:line="240" w:lineRule="auto"/>
            </w:pPr>
            <w:r>
              <w:rPr>
                <w:sz w:val="16"/>
              </w:rPr>
              <w:t>1,453</w:t>
            </w:r>
          </w:p>
        </w:tc>
        <w:tc>
          <w:tcPr>
            <w:tcW w:type="dxa" w:w="861"/>
          </w:tcPr>
          <w:p>
            <w:pPr>
              <w:spacing w:after="20" w:line="240" w:lineRule="auto"/>
            </w:pPr>
            <w:r>
              <w:rPr>
                <w:sz w:val="16"/>
              </w:rPr>
              <w:t>5,644</w:t>
            </w:r>
          </w:p>
        </w:tc>
        <w:tc>
          <w:tcPr>
            <w:tcW w:type="dxa" w:w="3826"/>
          </w:tcPr>
          <w:p>
            <w:pPr>
              <w:spacing w:after="20" w:line="240" w:lineRule="auto"/>
            </w:pPr>
            <w:hyperlink r:id="rId35">
              <w:r>
                <w:rPr>
                  <w:color w:val="156080"/>
                  <w:sz w:val="16"/>
                  <w:szCs w:val="16"/>
                </w:rPr>
                <w:t xml:space="preserve">NDRRMA (UN RC SitRep No. 9)</w:t>
              </w:r>
            </w:hyperlink>
          </w:p>
        </w:tc>
        <w:tc>
          <w:tcPr>
            <w:tcW w:type="dxa" w:w="1854"/>
          </w:tcPr>
          <w:p>
            <w:pPr>
              <w:spacing w:after="20" w:line="240" w:lineRule="auto"/>
            </w:pPr>
            <w:r>
              <w:rPr>
                <w:sz w:val="16"/>
              </w:rPr>
              <w:t>official via IO</w:t>
            </w:r>
          </w:p>
        </w:tc>
      </w:tr>
      <w:tr>
        <w:trPr>
          <w:cantSplit/>
        </w:trPr>
        <w:tc>
          <w:tcPr>
            <w:tcW w:type="dxa" w:w="1075"/>
          </w:tcPr>
          <w:p>
            <w:pPr>
              <w:spacing w:after="20" w:line="240" w:lineRule="auto"/>
            </w:pPr>
            <w:r>
              <w:rPr>
                <w:sz w:val="16"/>
              </w:rPr>
              <w:t>2026-09-26</w:t>
            </w:r>
          </w:p>
        </w:tc>
        <w:tc>
          <w:tcPr>
            <w:tcW w:type="dxa" w:w="755"/>
          </w:tcPr>
          <w:p>
            <w:pPr>
              <w:spacing w:after="20" w:line="240" w:lineRule="auto"/>
            </w:pPr>
            <w:r>
              <w:rPr>
                <w:sz w:val="16"/>
              </w:rPr>
              <w:t>19:00</w:t>
            </w:r>
          </w:p>
        </w:tc>
        <w:tc>
          <w:tcPr>
            <w:tcW w:type="dxa" w:w="799"/>
          </w:tcPr>
          <w:p>
            <w:pPr>
              <w:spacing w:after="20" w:line="240" w:lineRule="auto"/>
            </w:pPr>
            <w:r>
              <w:rPr>
                <w:sz w:val="16"/>
              </w:rPr>
              <w:t>1,453</w:t>
            </w:r>
          </w:p>
        </w:tc>
        <w:tc>
          <w:tcPr>
            <w:tcW w:type="dxa" w:w="861"/>
          </w:tcPr>
          <w:p>
            <w:pPr>
              <w:spacing w:after="20" w:line="240" w:lineRule="auto"/>
            </w:pPr>
            <w:r>
              <w:rPr>
                <w:sz w:val="16"/>
              </w:rPr>
              <w:t>5,285</w:t>
            </w:r>
          </w:p>
        </w:tc>
        <w:tc>
          <w:tcPr>
            <w:tcW w:type="dxa" w:w="3826"/>
          </w:tcPr>
          <w:p>
            <w:pPr>
              <w:spacing w:after="20" w:line="240" w:lineRule="auto"/>
            </w:pPr>
            <w:hyperlink r:id="rId36">
              <w:r>
                <w:rPr>
                  <w:color w:val="156080"/>
                  <w:sz w:val="16"/>
                  <w:szCs w:val="16"/>
                </w:rPr>
                <w:t xml:space="preserve">NDRRMA SitRep (EN) #26 / UN RC SitRep No. 10</w:t>
              </w:r>
            </w:hyperlink>
          </w:p>
        </w:tc>
        <w:tc>
          <w:tcPr>
            <w:tcW w:type="dxa" w:w="1854"/>
          </w:tcPr>
          <w:p>
            <w:pPr>
              <w:spacing w:after="20" w:line="240" w:lineRule="auto"/>
            </w:pPr>
            <w:r>
              <w:rPr>
                <w:sz w:val="16"/>
              </w:rPr>
              <w:t>official</w:t>
            </w:r>
          </w:p>
        </w:tc>
      </w:tr>
      <w:tr>
        <w:trPr>
          <w:cantSplit/>
        </w:trPr>
        <w:tc>
          <w:tcPr>
            <w:tcW w:type="dxa" w:w="1075"/>
          </w:tcPr>
          <w:p>
            <w:pPr>
              <w:spacing w:after="20" w:line="240" w:lineRule="auto"/>
            </w:pPr>
            <w:r>
              <w:rPr>
                <w:sz w:val="16"/>
              </w:rPr>
              <w:t>2026-10-03</w:t>
            </w:r>
          </w:p>
        </w:tc>
        <w:tc>
          <w:tcPr>
            <w:tcW w:type="dxa" w:w="755"/>
          </w:tcPr>
          <w:p>
            <w:pPr>
              <w:spacing w:after="20" w:line="240" w:lineRule="auto"/>
            </w:pPr>
            <w:r>
              <w:rPr>
                <w:sz w:val="16"/>
              </w:rPr>
              <w:t>–</w:t>
            </w:r>
          </w:p>
        </w:tc>
        <w:tc>
          <w:tcPr>
            <w:tcW w:type="dxa" w:w="799"/>
          </w:tcPr>
          <w:p>
            <w:pPr>
              <w:spacing w:after="20" w:line="240" w:lineRule="auto"/>
            </w:pPr>
            <w:r>
              <w:rPr>
                <w:sz w:val="16"/>
              </w:rPr>
              <w:t>1,455</w:t>
            </w:r>
          </w:p>
        </w:tc>
        <w:tc>
          <w:tcPr>
            <w:tcW w:type="dxa" w:w="861"/>
          </w:tcPr>
          <w:p>
            <w:pPr>
              <w:spacing w:after="20" w:line="240" w:lineRule="auto"/>
            </w:pPr>
            <w:r>
              <w:rPr>
                <w:sz w:val="16"/>
              </w:rPr>
              <w:t>5,285</w:t>
            </w:r>
          </w:p>
        </w:tc>
        <w:tc>
          <w:tcPr>
            <w:tcW w:type="dxa" w:w="3826"/>
          </w:tcPr>
          <w:p>
            <w:pPr>
              <w:spacing w:after="20" w:line="240" w:lineRule="auto"/>
            </w:pPr>
            <w:hyperlink r:id="rId15">
              <w:r>
                <w:rPr>
                  <w:color w:val="156080"/>
                  <w:sz w:val="16"/>
                  <w:szCs w:val="16"/>
                </w:rPr>
                <w:t xml:space="preserve">NDRRMA consolidated update 26 Aug–3 Oct 2026</w:t>
              </w:r>
            </w:hyperlink>
          </w:p>
        </w:tc>
        <w:tc>
          <w:tcPr>
            <w:tcW w:type="dxa" w:w="1854"/>
          </w:tcPr>
          <w:p>
            <w:pPr>
              <w:spacing w:after="20" w:line="240" w:lineRule="auto"/>
            </w:pPr>
            <w:r>
              <w:rPr>
                <w:sz w:val="16"/>
              </w:rPr>
              <w:t>official</w:t>
            </w:r>
          </w:p>
        </w:tc>
      </w:tr>
    </w:tbl>
    <w:p>
      <w:pPr>
        <w:spacing w:after="40"/>
      </w:pPr>
    </w:p>
    <w:p>
      <w:pPr>
        <w:spacing w:line="276" w:lineRule="auto" w:after="240"/>
      </w:pPr>
      <w:r>
        <w:rPr>
          <w:b/>
          <w:sz w:val="19"/>
        </w:rPr>
        <w:t>Supplementary Table 13 | Infrastructure.</w:t>
      </w:r>
      <w:r>
        <w:rPr>
          <w:sz w:val="19"/>
        </w:rPr>
        <w:t xml:space="preserve"> </w:t>
      </w:r>
      <w:r>
        <w:rPr>
          <w:b/>
          <w:sz w:val="19"/>
        </w:rPr>
        <w:t>a</w:t>
      </w:r>
      <w:r>
        <w:rPr>
          <w:sz w:val="19"/>
        </w:rPr>
        <w:t xml:space="preserve">, Road length and bridges graded by CEMS EMSR927 (latest product for each area of interest). </w:t>
      </w:r>
      <w:r>
        <w:rPr>
          <w:b/>
          <w:sz w:val="19"/>
        </w:rPr>
        <w:t>b</w:t>
      </w:r>
      <w:r>
        <w:rPr>
          <w:sz w:val="19"/>
        </w:rPr>
        <w:t xml:space="preserve">, Infrastructure assets mapped in Overture before the event inside the UNOSAT flow extent and on low ground near the channel. </w:t>
      </w:r>
      <w:r>
        <w:rPr>
          <w:b/>
          <w:sz w:val="19"/>
        </w:rPr>
        <w:t>c</w:t>
      </w:r>
      <w:r>
        <w:rPr>
          <w:sz w:val="19"/>
        </w:rPr>
        <w:t>, Overture road length inside the flow extent by class. Sources: infrastructure_cems_transport.csv, infrastructure_assets_in_extent.csv, infrastructure_roads_in_extent.csv.</w:t>
      </w:r>
    </w:p>
    <w:tbl>
      <w:tblPr>
        <w:tblStyle w:val="TableGrid"/>
        <w:tblW w:type="auto" w:w="0"/>
        <w:jc w:val="center"/>
        <w:tblLayout w:type="fixed"/>
        <w:tblLook w:firstColumn="1" w:firstRow="1" w:lastColumn="0" w:lastRow="0" w:noHBand="0" w:noVBand="1" w:val="04A0"/>
      </w:tblPr>
      <w:tblGrid>
        <w:gridCol w:w="1490"/>
        <w:gridCol w:w="1178"/>
        <w:gridCol w:w="973"/>
        <w:gridCol w:w="929"/>
        <w:gridCol w:w="929"/>
        <w:gridCol w:w="840"/>
        <w:gridCol w:w="973"/>
        <w:gridCol w:w="929"/>
        <w:gridCol w:w="929"/>
      </w:tblGrid>
      <w:tr>
        <w:trPr>
          <w:cantSplit/>
          <w:tblHeader/>
        </w:trPr>
        <w:tc>
          <w:tcPr>
            <w:tcW w:type="dxa" w:w="1490"/>
            <w:shd w:val="clear" w:fill="E6EEF2"/>
          </w:tcPr>
          <w:p>
            <w:pPr>
              <w:keepNext/>
              <w:spacing w:after="20" w:line="240" w:lineRule="auto"/>
            </w:pPr>
            <w:r>
              <w:rPr>
                <w:b/>
                <w:sz w:val="16"/>
              </w:rPr>
              <w:t>Area of interest</w:t>
            </w:r>
          </w:p>
        </w:tc>
        <w:tc>
          <w:tcPr>
            <w:tcW w:type="dxa" w:w="1178"/>
            <w:shd w:val="clear" w:fill="E6EEF2"/>
          </w:tcPr>
          <w:p>
            <w:pPr>
              <w:keepNext/>
              <w:spacing w:after="20" w:line="240" w:lineRule="auto"/>
            </w:pPr>
            <w:r>
              <w:rPr>
                <w:b/>
                <w:sz w:val="16"/>
              </w:rPr>
              <w:t>Product</w:t>
            </w:r>
          </w:p>
        </w:tc>
        <w:tc>
          <w:tcPr>
            <w:tcW w:type="dxa" w:w="973"/>
            <w:shd w:val="clear" w:fill="E6EEF2"/>
          </w:tcPr>
          <w:p>
            <w:pPr>
              <w:keepNext/>
              <w:spacing w:after="20" w:line="240" w:lineRule="auto"/>
            </w:pPr>
            <w:r>
              <w:rPr>
                <w:b/>
                <w:sz w:val="16"/>
              </w:rPr>
              <w:t>Roads destroyed (km)</w:t>
            </w:r>
          </w:p>
        </w:tc>
        <w:tc>
          <w:tcPr>
            <w:tcW w:type="dxa" w:w="929"/>
            <w:shd w:val="clear" w:fill="E6EEF2"/>
          </w:tcPr>
          <w:p>
            <w:pPr>
              <w:keepNext/>
              <w:spacing w:after="20" w:line="240" w:lineRule="auto"/>
            </w:pPr>
            <w:r>
              <w:rPr>
                <w:b/>
                <w:sz w:val="16"/>
              </w:rPr>
              <w:t>Roads damaged (km)</w:t>
            </w:r>
          </w:p>
        </w:tc>
        <w:tc>
          <w:tcPr>
            <w:tcW w:type="dxa" w:w="929"/>
            <w:shd w:val="clear" w:fill="E6EEF2"/>
          </w:tcPr>
          <w:p>
            <w:pPr>
              <w:keepNext/>
              <w:spacing w:after="20" w:line="240" w:lineRule="auto"/>
            </w:pPr>
            <w:r>
              <w:rPr>
                <w:b/>
                <w:sz w:val="16"/>
              </w:rPr>
              <w:t>Roads possibly damaged (km)</w:t>
            </w:r>
          </w:p>
        </w:tc>
        <w:tc>
          <w:tcPr>
            <w:tcW w:type="dxa" w:w="840"/>
            <w:shd w:val="clear" w:fill="E6EEF2"/>
          </w:tcPr>
          <w:p>
            <w:pPr>
              <w:keepNext/>
              <w:spacing w:after="20" w:line="240" w:lineRule="auto"/>
            </w:pPr>
            <w:r>
              <w:rPr>
                <w:b/>
                <w:sz w:val="16"/>
              </w:rPr>
              <w:t>Roads, no visible damage (km)</w:t>
            </w:r>
          </w:p>
        </w:tc>
        <w:tc>
          <w:tcPr>
            <w:tcW w:type="dxa" w:w="973"/>
            <w:shd w:val="clear" w:fill="E6EEF2"/>
          </w:tcPr>
          <w:p>
            <w:pPr>
              <w:keepNext/>
              <w:spacing w:after="20" w:line="240" w:lineRule="auto"/>
            </w:pPr>
            <w:r>
              <w:rPr>
                <w:b/>
                <w:sz w:val="16"/>
              </w:rPr>
              <w:t>Bridges destroyed</w:t>
            </w:r>
          </w:p>
        </w:tc>
        <w:tc>
          <w:tcPr>
            <w:tcW w:type="dxa" w:w="929"/>
            <w:shd w:val="clear" w:fill="E6EEF2"/>
          </w:tcPr>
          <w:p>
            <w:pPr>
              <w:keepNext/>
              <w:spacing w:after="20" w:line="240" w:lineRule="auto"/>
            </w:pPr>
            <w:r>
              <w:rPr>
                <w:b/>
                <w:sz w:val="16"/>
              </w:rPr>
              <w:t>Bridges damaged</w:t>
            </w:r>
          </w:p>
        </w:tc>
        <w:tc>
          <w:tcPr>
            <w:tcW w:type="dxa" w:w="929"/>
            <w:shd w:val="clear" w:fill="E6EEF2"/>
          </w:tcPr>
          <w:p>
            <w:pPr>
              <w:keepNext/>
              <w:spacing w:after="20" w:line="240" w:lineRule="auto"/>
            </w:pPr>
            <w:r>
              <w:rPr>
                <w:b/>
                <w:sz w:val="16"/>
              </w:rPr>
              <w:t>Bridges possibly damaged</w:t>
            </w:r>
          </w:p>
        </w:tc>
      </w:tr>
      <w:tr>
        <w:trPr>
          <w:cantSplit/>
        </w:trPr>
        <w:tc>
          <w:tcPr>
            <w:tcW w:type="dxa" w:w="1490"/>
          </w:tcPr>
          <w:p>
            <w:pPr>
              <w:spacing w:after="20" w:line="240" w:lineRule="auto"/>
            </w:pPr>
            <w:r>
              <w:rPr>
                <w:sz w:val="16"/>
              </w:rPr>
              <w:t>AOI01 Syapru Besi</w:t>
            </w:r>
          </w:p>
        </w:tc>
        <w:tc>
          <w:tcPr>
            <w:tcW w:type="dxa" w:w="1178"/>
          </w:tcPr>
          <w:p>
            <w:pPr>
              <w:spacing w:after="20" w:line="240" w:lineRule="auto"/>
            </w:pPr>
            <w:r>
              <w:rPr>
                <w:sz w:val="16"/>
              </w:rPr>
              <w:t>First grading</w:t>
            </w:r>
          </w:p>
        </w:tc>
        <w:tc>
          <w:tcPr>
            <w:tcW w:type="dxa" w:w="973"/>
          </w:tcPr>
          <w:p>
            <w:pPr>
              <w:spacing w:after="20" w:line="240" w:lineRule="auto"/>
            </w:pPr>
            <w:r>
              <w:rPr>
                <w:sz w:val="16"/>
              </w:rPr>
              <w:t>6.2</w:t>
            </w:r>
          </w:p>
        </w:tc>
        <w:tc>
          <w:tcPr>
            <w:tcW w:type="dxa" w:w="929"/>
          </w:tcPr>
          <w:p>
            <w:pPr>
              <w:spacing w:after="20" w:line="240" w:lineRule="auto"/>
            </w:pPr>
            <w:r>
              <w:rPr>
                <w:sz w:val="16"/>
              </w:rPr>
              <w:t>0.0</w:t>
            </w:r>
          </w:p>
        </w:tc>
        <w:tc>
          <w:tcPr>
            <w:tcW w:type="dxa" w:w="929"/>
          </w:tcPr>
          <w:p>
            <w:pPr>
              <w:spacing w:after="20" w:line="240" w:lineRule="auto"/>
            </w:pPr>
            <w:r>
              <w:rPr>
                <w:sz w:val="16"/>
              </w:rPr>
              <w:t>1.5</w:t>
            </w:r>
          </w:p>
        </w:tc>
        <w:tc>
          <w:tcPr>
            <w:tcW w:type="dxa" w:w="840"/>
          </w:tcPr>
          <w:p>
            <w:pPr>
              <w:spacing w:after="20" w:line="240" w:lineRule="auto"/>
            </w:pPr>
            <w:r>
              <w:rPr>
                <w:sz w:val="16"/>
              </w:rPr>
              <w:t>3.9</w:t>
            </w:r>
          </w:p>
        </w:tc>
        <w:tc>
          <w:tcPr>
            <w:tcW w:type="dxa" w:w="973"/>
          </w:tcPr>
          <w:p>
            <w:pPr>
              <w:spacing w:after="20" w:line="240" w:lineRule="auto"/>
            </w:pPr>
            <w:r>
              <w:rPr>
                <w:sz w:val="16"/>
              </w:rPr>
              <w:t>5</w:t>
            </w:r>
          </w:p>
        </w:tc>
        <w:tc>
          <w:tcPr>
            <w:tcW w:type="dxa" w:w="929"/>
          </w:tcPr>
          <w:p>
            <w:pPr>
              <w:spacing w:after="20" w:line="240" w:lineRule="auto"/>
            </w:pPr>
            <w:r>
              <w:rPr>
                <w:sz w:val="16"/>
              </w:rPr>
              <w:t>0</w:t>
            </w:r>
          </w:p>
        </w:tc>
        <w:tc>
          <w:tcPr>
            <w:tcW w:type="dxa" w:w="929"/>
          </w:tcPr>
          <w:p>
            <w:pPr>
              <w:spacing w:after="20" w:line="240" w:lineRule="auto"/>
            </w:pPr>
            <w:r>
              <w:rPr>
                <w:sz w:val="16"/>
              </w:rPr>
              <w:t>0</w:t>
            </w:r>
          </w:p>
        </w:tc>
      </w:tr>
      <w:tr>
        <w:trPr>
          <w:cantSplit/>
        </w:trPr>
        <w:tc>
          <w:tcPr>
            <w:tcW w:type="dxa" w:w="1490"/>
          </w:tcPr>
          <w:p>
            <w:pPr>
              <w:spacing w:after="20" w:line="240" w:lineRule="auto"/>
            </w:pPr>
            <w:r>
              <w:rPr>
                <w:sz w:val="16"/>
              </w:rPr>
              <w:t>AOI02 Timure</w:t>
            </w:r>
          </w:p>
        </w:tc>
        <w:tc>
          <w:tcPr>
            <w:tcW w:type="dxa" w:w="1178"/>
          </w:tcPr>
          <w:p>
            <w:pPr>
              <w:spacing w:after="20" w:line="240" w:lineRule="auto"/>
            </w:pPr>
            <w:r>
              <w:rPr>
                <w:sz w:val="16"/>
              </w:rPr>
              <w:t>First grading</w:t>
            </w:r>
          </w:p>
        </w:tc>
        <w:tc>
          <w:tcPr>
            <w:tcW w:type="dxa" w:w="973"/>
          </w:tcPr>
          <w:p>
            <w:pPr>
              <w:spacing w:after="20" w:line="240" w:lineRule="auto"/>
            </w:pPr>
            <w:r>
              <w:rPr>
                <w:sz w:val="16"/>
              </w:rPr>
              <w:t>9.5</w:t>
            </w:r>
          </w:p>
        </w:tc>
        <w:tc>
          <w:tcPr>
            <w:tcW w:type="dxa" w:w="929"/>
          </w:tcPr>
          <w:p>
            <w:pPr>
              <w:spacing w:after="20" w:line="240" w:lineRule="auto"/>
            </w:pPr>
            <w:r>
              <w:rPr>
                <w:sz w:val="16"/>
              </w:rPr>
              <w:t>0.0</w:t>
            </w:r>
          </w:p>
        </w:tc>
        <w:tc>
          <w:tcPr>
            <w:tcW w:type="dxa" w:w="929"/>
          </w:tcPr>
          <w:p>
            <w:pPr>
              <w:spacing w:after="20" w:line="240" w:lineRule="auto"/>
            </w:pPr>
            <w:r>
              <w:rPr>
                <w:sz w:val="16"/>
              </w:rPr>
              <w:t>0.2</w:t>
            </w:r>
          </w:p>
        </w:tc>
        <w:tc>
          <w:tcPr>
            <w:tcW w:type="dxa" w:w="840"/>
          </w:tcPr>
          <w:p>
            <w:pPr>
              <w:spacing w:after="20" w:line="240" w:lineRule="auto"/>
            </w:pPr>
            <w:r>
              <w:rPr>
                <w:sz w:val="16"/>
              </w:rPr>
              <w:t>0.0</w:t>
            </w:r>
          </w:p>
        </w:tc>
        <w:tc>
          <w:tcPr>
            <w:tcW w:type="dxa" w:w="973"/>
          </w:tcPr>
          <w:p>
            <w:pPr>
              <w:spacing w:after="20" w:line="240" w:lineRule="auto"/>
            </w:pPr>
            <w:r>
              <w:rPr>
                <w:sz w:val="16"/>
              </w:rPr>
              <w:t>1</w:t>
            </w:r>
          </w:p>
        </w:tc>
        <w:tc>
          <w:tcPr>
            <w:tcW w:type="dxa" w:w="929"/>
          </w:tcPr>
          <w:p>
            <w:pPr>
              <w:spacing w:after="20" w:line="240" w:lineRule="auto"/>
            </w:pPr>
            <w:r>
              <w:rPr>
                <w:sz w:val="16"/>
              </w:rPr>
              <w:t>0</w:t>
            </w:r>
          </w:p>
        </w:tc>
        <w:tc>
          <w:tcPr>
            <w:tcW w:type="dxa" w:w="929"/>
          </w:tcPr>
          <w:p>
            <w:pPr>
              <w:spacing w:after="20" w:line="240" w:lineRule="auto"/>
            </w:pPr>
            <w:r>
              <w:rPr>
                <w:sz w:val="16"/>
              </w:rPr>
              <w:t>0</w:t>
            </w:r>
          </w:p>
        </w:tc>
      </w:tr>
      <w:tr>
        <w:trPr>
          <w:cantSplit/>
        </w:trPr>
        <w:tc>
          <w:tcPr>
            <w:tcW w:type="dxa" w:w="1490"/>
          </w:tcPr>
          <w:p>
            <w:pPr>
              <w:spacing w:after="20" w:line="240" w:lineRule="auto"/>
            </w:pPr>
            <w:r>
              <w:rPr>
                <w:sz w:val="16"/>
              </w:rPr>
              <w:t>AOI03 Bidur</w:t>
            </w:r>
          </w:p>
        </w:tc>
        <w:tc>
          <w:tcPr>
            <w:tcW w:type="dxa" w:w="1178"/>
          </w:tcPr>
          <w:p>
            <w:pPr>
              <w:spacing w:after="20" w:line="240" w:lineRule="auto"/>
            </w:pPr>
            <w:r>
              <w:rPr>
                <w:sz w:val="16"/>
              </w:rPr>
              <w:t>Monitoring 1</w:t>
            </w:r>
          </w:p>
        </w:tc>
        <w:tc>
          <w:tcPr>
            <w:tcW w:type="dxa" w:w="973"/>
          </w:tcPr>
          <w:p>
            <w:pPr>
              <w:spacing w:after="20" w:line="240" w:lineRule="auto"/>
            </w:pPr>
            <w:r>
              <w:rPr>
                <w:sz w:val="16"/>
              </w:rPr>
              <w:t>41.1</w:t>
            </w:r>
          </w:p>
        </w:tc>
        <w:tc>
          <w:tcPr>
            <w:tcW w:type="dxa" w:w="929"/>
          </w:tcPr>
          <w:p>
            <w:pPr>
              <w:spacing w:after="20" w:line="240" w:lineRule="auto"/>
            </w:pPr>
            <w:r>
              <w:rPr>
                <w:sz w:val="16"/>
              </w:rPr>
              <w:t>0.1</w:t>
            </w:r>
          </w:p>
        </w:tc>
        <w:tc>
          <w:tcPr>
            <w:tcW w:type="dxa" w:w="929"/>
          </w:tcPr>
          <w:p>
            <w:pPr>
              <w:spacing w:after="20" w:line="240" w:lineRule="auto"/>
            </w:pPr>
            <w:r>
              <w:rPr>
                <w:sz w:val="16"/>
              </w:rPr>
              <w:t>8.6</w:t>
            </w:r>
          </w:p>
        </w:tc>
        <w:tc>
          <w:tcPr>
            <w:tcW w:type="dxa" w:w="840"/>
          </w:tcPr>
          <w:p>
            <w:pPr>
              <w:spacing w:after="20" w:line="240" w:lineRule="auto"/>
            </w:pPr>
            <w:r>
              <w:rPr>
                <w:sz w:val="16"/>
              </w:rPr>
              <w:t>82.3</w:t>
            </w:r>
          </w:p>
        </w:tc>
        <w:tc>
          <w:tcPr>
            <w:tcW w:type="dxa" w:w="973"/>
          </w:tcPr>
          <w:p>
            <w:pPr>
              <w:spacing w:after="20" w:line="240" w:lineRule="auto"/>
            </w:pPr>
            <w:r>
              <w:rPr>
                <w:sz w:val="16"/>
              </w:rPr>
              <w:t>24</w:t>
            </w:r>
          </w:p>
        </w:tc>
        <w:tc>
          <w:tcPr>
            <w:tcW w:type="dxa" w:w="929"/>
          </w:tcPr>
          <w:p>
            <w:pPr>
              <w:spacing w:after="20" w:line="240" w:lineRule="auto"/>
            </w:pPr>
            <w:r>
              <w:rPr>
                <w:sz w:val="16"/>
              </w:rPr>
              <w:t>0</w:t>
            </w:r>
          </w:p>
        </w:tc>
        <w:tc>
          <w:tcPr>
            <w:tcW w:type="dxa" w:w="929"/>
          </w:tcPr>
          <w:p>
            <w:pPr>
              <w:spacing w:after="20" w:line="240" w:lineRule="auto"/>
            </w:pPr>
            <w:r>
              <w:rPr>
                <w:sz w:val="16"/>
              </w:rPr>
              <w:t>2</w:t>
            </w:r>
          </w:p>
        </w:tc>
      </w:tr>
      <w:tr>
        <w:trPr>
          <w:cantSplit/>
        </w:trPr>
        <w:tc>
          <w:tcPr>
            <w:tcW w:type="dxa" w:w="1490"/>
          </w:tcPr>
          <w:p>
            <w:pPr>
              <w:spacing w:after="20" w:line="240" w:lineRule="auto"/>
            </w:pPr>
            <w:r>
              <w:rPr>
                <w:sz w:val="16"/>
              </w:rPr>
              <w:t>AOI05 Phosretar</w:t>
            </w:r>
          </w:p>
        </w:tc>
        <w:tc>
          <w:tcPr>
            <w:tcW w:type="dxa" w:w="1178"/>
          </w:tcPr>
          <w:p>
            <w:pPr>
              <w:spacing w:after="20" w:line="240" w:lineRule="auto"/>
            </w:pPr>
            <w:r>
              <w:rPr>
                <w:sz w:val="16"/>
              </w:rPr>
              <w:t>Monitoring 1</w:t>
            </w:r>
          </w:p>
        </w:tc>
        <w:tc>
          <w:tcPr>
            <w:tcW w:type="dxa" w:w="973"/>
          </w:tcPr>
          <w:p>
            <w:pPr>
              <w:spacing w:after="20" w:line="240" w:lineRule="auto"/>
            </w:pPr>
            <w:r>
              <w:rPr>
                <w:sz w:val="16"/>
              </w:rPr>
              <w:t>16.2</w:t>
            </w:r>
          </w:p>
        </w:tc>
        <w:tc>
          <w:tcPr>
            <w:tcW w:type="dxa" w:w="929"/>
          </w:tcPr>
          <w:p>
            <w:pPr>
              <w:spacing w:after="20" w:line="240" w:lineRule="auto"/>
            </w:pPr>
            <w:r>
              <w:rPr>
                <w:sz w:val="16"/>
              </w:rPr>
              <w:t>4.7</w:t>
            </w:r>
          </w:p>
        </w:tc>
        <w:tc>
          <w:tcPr>
            <w:tcW w:type="dxa" w:w="929"/>
          </w:tcPr>
          <w:p>
            <w:pPr>
              <w:spacing w:after="20" w:line="240" w:lineRule="auto"/>
            </w:pPr>
            <w:r>
              <w:rPr>
                <w:sz w:val="16"/>
              </w:rPr>
              <w:t>3.8</w:t>
            </w:r>
          </w:p>
        </w:tc>
        <w:tc>
          <w:tcPr>
            <w:tcW w:type="dxa" w:w="840"/>
          </w:tcPr>
          <w:p>
            <w:pPr>
              <w:spacing w:after="20" w:line="240" w:lineRule="auto"/>
            </w:pPr>
            <w:r>
              <w:rPr>
                <w:sz w:val="16"/>
              </w:rPr>
              <w:t>87.2</w:t>
            </w:r>
          </w:p>
        </w:tc>
        <w:tc>
          <w:tcPr>
            <w:tcW w:type="dxa" w:w="973"/>
          </w:tcPr>
          <w:p>
            <w:pPr>
              <w:spacing w:after="20" w:line="240" w:lineRule="auto"/>
            </w:pPr>
            <w:r>
              <w:rPr>
                <w:sz w:val="16"/>
              </w:rPr>
              <w:t>14</w:t>
            </w:r>
          </w:p>
        </w:tc>
        <w:tc>
          <w:tcPr>
            <w:tcW w:type="dxa" w:w="929"/>
          </w:tcPr>
          <w:p>
            <w:pPr>
              <w:spacing w:after="20" w:line="240" w:lineRule="auto"/>
            </w:pPr>
            <w:r>
              <w:rPr>
                <w:sz w:val="16"/>
              </w:rPr>
              <w:t>3</w:t>
            </w:r>
          </w:p>
        </w:tc>
        <w:tc>
          <w:tcPr>
            <w:tcW w:type="dxa" w:w="929"/>
          </w:tcPr>
          <w:p>
            <w:pPr>
              <w:spacing w:after="20" w:line="240" w:lineRule="auto"/>
            </w:pPr>
            <w:r>
              <w:rPr>
                <w:sz w:val="16"/>
              </w:rPr>
              <w:t>5</w:t>
            </w:r>
          </w:p>
        </w:tc>
      </w:tr>
      <w:tr>
        <w:trPr>
          <w:cantSplit/>
        </w:trPr>
        <w:tc>
          <w:tcPr>
            <w:tcW w:type="dxa" w:w="1490"/>
          </w:tcPr>
          <w:p>
            <w:pPr>
              <w:spacing w:after="20" w:line="240" w:lineRule="auto"/>
            </w:pPr>
            <w:r>
              <w:rPr>
                <w:b/>
                <w:sz w:val="16"/>
              </w:rPr>
              <w:t>All</w:t>
            </w:r>
          </w:p>
        </w:tc>
        <w:tc>
          <w:tcPr>
            <w:tcW w:type="dxa" w:w="1178"/>
          </w:tcPr>
          <w:p>
            <w:pPr>
              <w:spacing w:after="20" w:line="240" w:lineRule="auto"/>
            </w:pPr>
            <w:r>
              <w:rPr>
                <w:sz w:val="16"/>
              </w:rPr>
              <w:t>Latest</w:t>
            </w:r>
          </w:p>
        </w:tc>
        <w:tc>
          <w:tcPr>
            <w:tcW w:type="dxa" w:w="973"/>
          </w:tcPr>
          <w:p>
            <w:pPr>
              <w:spacing w:after="20" w:line="240" w:lineRule="auto"/>
            </w:pPr>
            <w:r>
              <w:rPr>
                <w:sz w:val="16"/>
              </w:rPr>
              <w:t>73.0</w:t>
            </w:r>
          </w:p>
        </w:tc>
        <w:tc>
          <w:tcPr>
            <w:tcW w:type="dxa" w:w="929"/>
          </w:tcPr>
          <w:p>
            <w:pPr>
              <w:spacing w:after="20" w:line="240" w:lineRule="auto"/>
            </w:pPr>
            <w:r>
              <w:rPr>
                <w:sz w:val="16"/>
              </w:rPr>
              <w:t>4.8</w:t>
            </w:r>
          </w:p>
        </w:tc>
        <w:tc>
          <w:tcPr>
            <w:tcW w:type="dxa" w:w="929"/>
          </w:tcPr>
          <w:p>
            <w:pPr>
              <w:spacing w:after="20" w:line="240" w:lineRule="auto"/>
            </w:pPr>
            <w:r>
              <w:rPr>
                <w:sz w:val="16"/>
              </w:rPr>
              <w:t>14.0</w:t>
            </w:r>
          </w:p>
        </w:tc>
        <w:tc>
          <w:tcPr>
            <w:tcW w:type="dxa" w:w="840"/>
          </w:tcPr>
          <w:p>
            <w:pPr>
              <w:spacing w:after="20" w:line="240" w:lineRule="auto"/>
            </w:pPr>
            <w:r>
              <w:rPr>
                <w:sz w:val="16"/>
              </w:rPr>
              <w:t>173.4</w:t>
            </w:r>
          </w:p>
        </w:tc>
        <w:tc>
          <w:tcPr>
            <w:tcW w:type="dxa" w:w="973"/>
          </w:tcPr>
          <w:p>
            <w:pPr>
              <w:spacing w:after="20" w:line="240" w:lineRule="auto"/>
            </w:pPr>
            <w:r>
              <w:rPr>
                <w:sz w:val="16"/>
              </w:rPr>
              <w:t>44</w:t>
            </w:r>
          </w:p>
        </w:tc>
        <w:tc>
          <w:tcPr>
            <w:tcW w:type="dxa" w:w="929"/>
          </w:tcPr>
          <w:p>
            <w:pPr>
              <w:spacing w:after="20" w:line="240" w:lineRule="auto"/>
            </w:pPr>
            <w:r>
              <w:rPr>
                <w:sz w:val="16"/>
              </w:rPr>
              <w:t>3</w:t>
            </w:r>
          </w:p>
        </w:tc>
        <w:tc>
          <w:tcPr>
            <w:tcW w:type="dxa" w:w="929"/>
          </w:tcPr>
          <w:p>
            <w:pPr>
              <w:spacing w:after="20" w:line="240" w:lineRule="auto"/>
            </w:pPr>
            <w:r>
              <w:rPr>
                <w:sz w:val="16"/>
              </w:rPr>
              <w:t>7</w:t>
            </w:r>
          </w:p>
        </w:tc>
      </w:tr>
    </w:tbl>
    <w:p>
      <w:pPr>
        <w:spacing w:after="40"/>
      </w:pPr>
    </w:p>
    <w:tbl>
      <w:tblPr>
        <w:tblStyle w:val="TableGrid"/>
        <w:tblW w:type="auto" w:w="0"/>
        <w:jc w:val="center"/>
        <w:tblLayout w:type="fixed"/>
        <w:tblLook w:firstColumn="1" w:firstRow="1" w:lastColumn="0" w:lastRow="0" w:noHBand="0" w:noVBand="1" w:val="04A0"/>
      </w:tblPr>
      <w:tblGrid>
        <w:gridCol w:w="5053"/>
        <w:gridCol w:w="1461"/>
        <w:gridCol w:w="1328"/>
        <w:gridCol w:w="1328"/>
      </w:tblGrid>
      <w:tr>
        <w:trPr>
          <w:cantSplit/>
          <w:tblHeader/>
        </w:trPr>
        <w:tc>
          <w:tcPr>
            <w:tcW w:type="dxa" w:w="5053"/>
            <w:shd w:val="clear" w:fill="E6EEF2"/>
          </w:tcPr>
          <w:p>
            <w:pPr>
              <w:keepNext/>
              <w:spacing w:after="20" w:line="240" w:lineRule="auto"/>
            </w:pPr>
            <w:r>
              <w:rPr>
                <w:b/>
                <w:sz w:val="16"/>
              </w:rPr>
              <w:t>Asset (Overture)</w:t>
            </w:r>
          </w:p>
        </w:tc>
        <w:tc>
          <w:tcPr>
            <w:tcW w:type="dxa" w:w="1461"/>
            <w:shd w:val="clear" w:fill="E6EEF2"/>
          </w:tcPr>
          <w:p>
            <w:pPr>
              <w:keepNext/>
              <w:spacing w:after="20" w:line="240" w:lineRule="auto"/>
            </w:pPr>
            <w:r>
              <w:rPr>
                <w:b/>
                <w:sz w:val="16"/>
              </w:rPr>
              <w:t>In UNOSAT flow extent</w:t>
            </w:r>
          </w:p>
        </w:tc>
        <w:tc>
          <w:tcPr>
            <w:tcW w:type="dxa" w:w="1328"/>
            <w:shd w:val="clear" w:fill="E6EEF2"/>
          </w:tcPr>
          <w:p>
            <w:pPr>
              <w:keepNext/>
              <w:spacing w:after="20" w:line="240" w:lineRule="auto"/>
            </w:pPr>
            <w:r>
              <w:rPr>
                <w:b/>
                <w:sz w:val="16"/>
              </w:rPr>
              <w:t>Within 500 m of channel and &lt;20 m above it</w:t>
            </w:r>
          </w:p>
        </w:tc>
        <w:tc>
          <w:tcPr>
            <w:tcW w:type="dxa" w:w="1328"/>
            <w:shd w:val="clear" w:fill="E6EEF2"/>
          </w:tcPr>
          <w:p>
            <w:pPr>
              <w:keepNext/>
              <w:spacing w:after="20" w:line="240" w:lineRule="auto"/>
            </w:pPr>
            <w:r>
              <w:rPr>
                <w:b/>
                <w:sz w:val="16"/>
              </w:rPr>
              <w:t>In study window</w:t>
            </w:r>
          </w:p>
        </w:tc>
      </w:tr>
      <w:tr>
        <w:trPr>
          <w:cantSplit/>
        </w:trPr>
        <w:tc>
          <w:tcPr>
            <w:tcW w:type="dxa" w:w="5053"/>
          </w:tcPr>
          <w:p>
            <w:pPr>
              <w:spacing w:after="20" w:line="240" w:lineRule="auto"/>
            </w:pPr>
            <w:r>
              <w:rPr>
                <w:sz w:val="16"/>
              </w:rPr>
              <w:t>Bridges</w:t>
            </w:r>
          </w:p>
        </w:tc>
        <w:tc>
          <w:tcPr>
            <w:tcW w:type="dxa" w:w="1461"/>
          </w:tcPr>
          <w:p>
            <w:pPr>
              <w:spacing w:after="20" w:line="240" w:lineRule="auto"/>
            </w:pPr>
            <w:r>
              <w:rPr>
                <w:sz w:val="16"/>
              </w:rPr>
              <w:t>47</w:t>
            </w:r>
          </w:p>
        </w:tc>
        <w:tc>
          <w:tcPr>
            <w:tcW w:type="dxa" w:w="1328"/>
          </w:tcPr>
          <w:p>
            <w:pPr>
              <w:spacing w:after="20" w:line="240" w:lineRule="auto"/>
            </w:pPr>
            <w:r>
              <w:rPr>
                <w:sz w:val="16"/>
              </w:rPr>
              <w:t>95</w:t>
            </w:r>
          </w:p>
        </w:tc>
        <w:tc>
          <w:tcPr>
            <w:tcW w:type="dxa" w:w="1328"/>
          </w:tcPr>
          <w:p>
            <w:pPr>
              <w:spacing w:after="20" w:line="240" w:lineRule="auto"/>
            </w:pPr>
            <w:r>
              <w:rPr>
                <w:sz w:val="16"/>
              </w:rPr>
              <w:t>1,754</w:t>
            </w:r>
          </w:p>
        </w:tc>
      </w:tr>
      <w:tr>
        <w:trPr>
          <w:cantSplit/>
        </w:trPr>
        <w:tc>
          <w:tcPr>
            <w:tcW w:type="dxa" w:w="5053"/>
          </w:tcPr>
          <w:p>
            <w:pPr>
              <w:spacing w:after="20" w:line="240" w:lineRule="auto"/>
            </w:pPr>
            <w:r>
              <w:rPr>
                <w:sz w:val="16"/>
              </w:rPr>
              <w:t>Dams</w:t>
            </w:r>
          </w:p>
        </w:tc>
        <w:tc>
          <w:tcPr>
            <w:tcW w:type="dxa" w:w="1461"/>
          </w:tcPr>
          <w:p>
            <w:pPr>
              <w:spacing w:after="20" w:line="240" w:lineRule="auto"/>
            </w:pPr>
            <w:r>
              <w:rPr>
                <w:sz w:val="16"/>
              </w:rPr>
              <w:t>0</w:t>
            </w:r>
          </w:p>
        </w:tc>
        <w:tc>
          <w:tcPr>
            <w:tcW w:type="dxa" w:w="1328"/>
          </w:tcPr>
          <w:p>
            <w:pPr>
              <w:spacing w:after="20" w:line="240" w:lineRule="auto"/>
            </w:pPr>
            <w:r>
              <w:rPr>
                <w:sz w:val="16"/>
              </w:rPr>
              <w:t>1</w:t>
            </w:r>
          </w:p>
        </w:tc>
        <w:tc>
          <w:tcPr>
            <w:tcW w:type="dxa" w:w="1328"/>
          </w:tcPr>
          <w:p>
            <w:pPr>
              <w:spacing w:after="20" w:line="240" w:lineRule="auto"/>
            </w:pPr>
            <w:r>
              <w:rPr>
                <w:sz w:val="16"/>
              </w:rPr>
              <w:t>18</w:t>
            </w:r>
          </w:p>
        </w:tc>
      </w:tr>
      <w:tr>
        <w:trPr>
          <w:cantSplit/>
        </w:trPr>
        <w:tc>
          <w:tcPr>
            <w:tcW w:type="dxa" w:w="5053"/>
          </w:tcPr>
          <w:p>
            <w:pPr>
              <w:spacing w:after="20" w:line="240" w:lineRule="auto"/>
            </w:pPr>
            <w:r>
              <w:rPr>
                <w:sz w:val="16"/>
              </w:rPr>
              <w:t>Power generators</w:t>
            </w:r>
          </w:p>
        </w:tc>
        <w:tc>
          <w:tcPr>
            <w:tcW w:type="dxa" w:w="1461"/>
          </w:tcPr>
          <w:p>
            <w:pPr>
              <w:spacing w:after="20" w:line="240" w:lineRule="auto"/>
            </w:pPr>
            <w:r>
              <w:rPr>
                <w:sz w:val="16"/>
              </w:rPr>
              <w:t>4</w:t>
            </w:r>
          </w:p>
        </w:tc>
        <w:tc>
          <w:tcPr>
            <w:tcW w:type="dxa" w:w="1328"/>
          </w:tcPr>
          <w:p>
            <w:pPr>
              <w:spacing w:after="20" w:line="240" w:lineRule="auto"/>
            </w:pPr>
            <w:r>
              <w:rPr>
                <w:sz w:val="16"/>
              </w:rPr>
              <w:t>5</w:t>
            </w:r>
          </w:p>
        </w:tc>
        <w:tc>
          <w:tcPr>
            <w:tcW w:type="dxa" w:w="1328"/>
          </w:tcPr>
          <w:p>
            <w:pPr>
              <w:spacing w:after="20" w:line="240" w:lineRule="auto"/>
            </w:pPr>
            <w:r>
              <w:rPr>
                <w:sz w:val="16"/>
              </w:rPr>
              <w:t>26</w:t>
            </w:r>
          </w:p>
        </w:tc>
      </w:tr>
      <w:tr>
        <w:trPr>
          <w:cantSplit/>
        </w:trPr>
        <w:tc>
          <w:tcPr>
            <w:tcW w:type="dxa" w:w="5053"/>
          </w:tcPr>
          <w:p>
            <w:pPr>
              <w:spacing w:after="20" w:line="240" w:lineRule="auto"/>
            </w:pPr>
            <w:r>
              <w:rPr>
                <w:sz w:val="16"/>
              </w:rPr>
              <w:t>Power plants</w:t>
            </w:r>
          </w:p>
        </w:tc>
        <w:tc>
          <w:tcPr>
            <w:tcW w:type="dxa" w:w="1461"/>
          </w:tcPr>
          <w:p>
            <w:pPr>
              <w:spacing w:after="20" w:line="240" w:lineRule="auto"/>
            </w:pPr>
            <w:r>
              <w:rPr>
                <w:sz w:val="16"/>
              </w:rPr>
              <w:t>8</w:t>
            </w:r>
          </w:p>
        </w:tc>
        <w:tc>
          <w:tcPr>
            <w:tcW w:type="dxa" w:w="1328"/>
          </w:tcPr>
          <w:p>
            <w:pPr>
              <w:spacing w:after="20" w:line="240" w:lineRule="auto"/>
            </w:pPr>
            <w:r>
              <w:rPr>
                <w:sz w:val="16"/>
              </w:rPr>
              <w:t>4</w:t>
            </w:r>
          </w:p>
        </w:tc>
        <w:tc>
          <w:tcPr>
            <w:tcW w:type="dxa" w:w="1328"/>
          </w:tcPr>
          <w:p>
            <w:pPr>
              <w:spacing w:after="20" w:line="240" w:lineRule="auto"/>
            </w:pPr>
            <w:r>
              <w:rPr>
                <w:sz w:val="16"/>
              </w:rPr>
              <w:t>39</w:t>
            </w:r>
          </w:p>
        </w:tc>
      </w:tr>
      <w:tr>
        <w:trPr>
          <w:cantSplit/>
        </w:trPr>
        <w:tc>
          <w:tcPr>
            <w:tcW w:type="dxa" w:w="5053"/>
          </w:tcPr>
          <w:p>
            <w:pPr>
              <w:spacing w:after="20" w:line="240" w:lineRule="auto"/>
            </w:pPr>
            <w:r>
              <w:rPr>
                <w:sz w:val="16"/>
              </w:rPr>
              <w:t>Transmission towers</w:t>
            </w:r>
          </w:p>
        </w:tc>
        <w:tc>
          <w:tcPr>
            <w:tcW w:type="dxa" w:w="1461"/>
          </w:tcPr>
          <w:p>
            <w:pPr>
              <w:spacing w:after="20" w:line="240" w:lineRule="auto"/>
            </w:pPr>
            <w:r>
              <w:rPr>
                <w:sz w:val="16"/>
              </w:rPr>
              <w:t>35</w:t>
            </w:r>
          </w:p>
        </w:tc>
        <w:tc>
          <w:tcPr>
            <w:tcW w:type="dxa" w:w="1328"/>
          </w:tcPr>
          <w:p>
            <w:pPr>
              <w:spacing w:after="20" w:line="240" w:lineRule="auto"/>
            </w:pPr>
            <w:r>
              <w:rPr>
                <w:sz w:val="16"/>
              </w:rPr>
              <w:t>37</w:t>
            </w:r>
          </w:p>
        </w:tc>
        <w:tc>
          <w:tcPr>
            <w:tcW w:type="dxa" w:w="1328"/>
          </w:tcPr>
          <w:p>
            <w:pPr>
              <w:spacing w:after="20" w:line="240" w:lineRule="auto"/>
            </w:pPr>
            <w:r>
              <w:rPr>
                <w:sz w:val="16"/>
              </w:rPr>
              <w:t>1,698</w:t>
            </w:r>
          </w:p>
        </w:tc>
      </w:tr>
      <w:tr>
        <w:trPr>
          <w:cantSplit/>
        </w:trPr>
        <w:tc>
          <w:tcPr>
            <w:tcW w:type="dxa" w:w="5053"/>
          </w:tcPr>
          <w:p>
            <w:pPr>
              <w:spacing w:after="20" w:line="240" w:lineRule="auto"/>
            </w:pPr>
            <w:r>
              <w:rPr>
                <w:sz w:val="16"/>
              </w:rPr>
              <w:t>Substations</w:t>
            </w:r>
          </w:p>
        </w:tc>
        <w:tc>
          <w:tcPr>
            <w:tcW w:type="dxa" w:w="1461"/>
          </w:tcPr>
          <w:p>
            <w:pPr>
              <w:spacing w:after="20" w:line="240" w:lineRule="auto"/>
            </w:pPr>
            <w:r>
              <w:rPr>
                <w:sz w:val="16"/>
              </w:rPr>
              <w:t>4</w:t>
            </w:r>
          </w:p>
        </w:tc>
        <w:tc>
          <w:tcPr>
            <w:tcW w:type="dxa" w:w="1328"/>
          </w:tcPr>
          <w:p>
            <w:pPr>
              <w:spacing w:after="20" w:line="240" w:lineRule="auto"/>
            </w:pPr>
            <w:r>
              <w:rPr>
                <w:sz w:val="16"/>
              </w:rPr>
              <w:t>4</w:t>
            </w:r>
          </w:p>
        </w:tc>
        <w:tc>
          <w:tcPr>
            <w:tcW w:type="dxa" w:w="1328"/>
          </w:tcPr>
          <w:p>
            <w:pPr>
              <w:spacing w:after="20" w:line="240" w:lineRule="auto"/>
            </w:pPr>
            <w:r>
              <w:rPr>
                <w:sz w:val="16"/>
              </w:rPr>
              <w:t>47</w:t>
            </w:r>
          </w:p>
        </w:tc>
      </w:tr>
      <w:tr>
        <w:trPr>
          <w:cantSplit/>
        </w:trPr>
        <w:tc>
          <w:tcPr>
            <w:tcW w:type="dxa" w:w="5053"/>
          </w:tcPr>
          <w:p>
            <w:pPr>
              <w:spacing w:after="20" w:line="240" w:lineRule="auto"/>
            </w:pPr>
            <w:r>
              <w:rPr>
                <w:sz w:val="16"/>
              </w:rPr>
              <w:t>Weirs</w:t>
            </w:r>
          </w:p>
        </w:tc>
        <w:tc>
          <w:tcPr>
            <w:tcW w:type="dxa" w:w="1461"/>
          </w:tcPr>
          <w:p>
            <w:pPr>
              <w:spacing w:after="20" w:line="240" w:lineRule="auto"/>
            </w:pPr>
            <w:r>
              <w:rPr>
                <w:sz w:val="16"/>
              </w:rPr>
              <w:t>1</w:t>
            </w:r>
          </w:p>
        </w:tc>
        <w:tc>
          <w:tcPr>
            <w:tcW w:type="dxa" w:w="1328"/>
          </w:tcPr>
          <w:p>
            <w:pPr>
              <w:spacing w:after="20" w:line="240" w:lineRule="auto"/>
            </w:pPr>
            <w:r>
              <w:rPr>
                <w:sz w:val="16"/>
              </w:rPr>
              <w:t>1</w:t>
            </w:r>
          </w:p>
        </w:tc>
        <w:tc>
          <w:tcPr>
            <w:tcW w:type="dxa" w:w="1328"/>
          </w:tcPr>
          <w:p>
            <w:pPr>
              <w:spacing w:after="20" w:line="240" w:lineRule="auto"/>
            </w:pPr>
            <w:r>
              <w:rPr>
                <w:sz w:val="16"/>
              </w:rPr>
              <w:t>10</w:t>
            </w:r>
          </w:p>
        </w:tc>
      </w:tr>
    </w:tbl>
    <w:p>
      <w:pPr>
        <w:spacing w:after="40"/>
      </w:pPr>
    </w:p>
    <w:tbl>
      <w:tblPr>
        <w:tblStyle w:val="TableGrid"/>
        <w:tblW w:type="auto" w:w="0"/>
        <w:jc w:val="center"/>
        <w:tblLayout w:type="fixed"/>
        <w:tblLook w:firstColumn="1" w:firstRow="1" w:lastColumn="0" w:lastRow="0" w:noHBand="0" w:noVBand="1" w:val="04A0"/>
      </w:tblPr>
      <w:tblGrid>
        <w:gridCol w:w="4651"/>
        <w:gridCol w:w="4518"/>
      </w:tblGrid>
      <w:tr>
        <w:trPr>
          <w:cantSplit/>
          <w:tblHeader/>
        </w:trPr>
        <w:tc>
          <w:tcPr>
            <w:tcW w:type="dxa" w:w="4651"/>
            <w:shd w:val="clear" w:fill="E6EEF2"/>
          </w:tcPr>
          <w:p>
            <w:pPr>
              <w:keepNext/>
              <w:spacing w:after="20" w:line="240" w:lineRule="auto"/>
            </w:pPr>
            <w:r>
              <w:rPr>
                <w:b/>
                <w:sz w:val="16"/>
              </w:rPr>
              <w:t>Road class (Overture)</w:t>
            </w:r>
          </w:p>
        </w:tc>
        <w:tc>
          <w:tcPr>
            <w:tcW w:type="dxa" w:w="4518"/>
            <w:shd w:val="clear" w:fill="E6EEF2"/>
          </w:tcPr>
          <w:p>
            <w:pPr>
              <w:keepNext/>
              <w:spacing w:after="20" w:line="240" w:lineRule="auto"/>
            </w:pPr>
            <w:r>
              <w:rPr>
                <w:b/>
                <w:sz w:val="16"/>
              </w:rPr>
              <w:t>Length in UNOSAT flow extent (km)</w:t>
            </w:r>
          </w:p>
        </w:tc>
      </w:tr>
      <w:tr>
        <w:trPr>
          <w:cantSplit/>
        </w:trPr>
        <w:tc>
          <w:tcPr>
            <w:tcW w:type="dxa" w:w="4651"/>
          </w:tcPr>
          <w:p>
            <w:pPr>
              <w:spacing w:after="20" w:line="240" w:lineRule="auto"/>
            </w:pPr>
            <w:r>
              <w:rPr>
                <w:sz w:val="16"/>
              </w:rPr>
              <w:t>Unclassified</w:t>
            </w:r>
          </w:p>
        </w:tc>
        <w:tc>
          <w:tcPr>
            <w:tcW w:type="dxa" w:w="4518"/>
          </w:tcPr>
          <w:p>
            <w:pPr>
              <w:spacing w:after="20" w:line="240" w:lineRule="auto"/>
            </w:pPr>
            <w:r>
              <w:rPr>
                <w:sz w:val="16"/>
              </w:rPr>
              <w:t>36.6</w:t>
            </w:r>
          </w:p>
        </w:tc>
      </w:tr>
      <w:tr>
        <w:trPr>
          <w:cantSplit/>
        </w:trPr>
        <w:tc>
          <w:tcPr>
            <w:tcW w:type="dxa" w:w="4651"/>
          </w:tcPr>
          <w:p>
            <w:pPr>
              <w:spacing w:after="20" w:line="240" w:lineRule="auto"/>
            </w:pPr>
            <w:r>
              <w:rPr>
                <w:sz w:val="16"/>
              </w:rPr>
              <w:t>Track</w:t>
            </w:r>
          </w:p>
        </w:tc>
        <w:tc>
          <w:tcPr>
            <w:tcW w:type="dxa" w:w="4518"/>
          </w:tcPr>
          <w:p>
            <w:pPr>
              <w:spacing w:after="20" w:line="240" w:lineRule="auto"/>
            </w:pPr>
            <w:r>
              <w:rPr>
                <w:sz w:val="16"/>
              </w:rPr>
              <w:t>18.9</w:t>
            </w:r>
          </w:p>
        </w:tc>
      </w:tr>
      <w:tr>
        <w:trPr>
          <w:cantSplit/>
        </w:trPr>
        <w:tc>
          <w:tcPr>
            <w:tcW w:type="dxa" w:w="4651"/>
          </w:tcPr>
          <w:p>
            <w:pPr>
              <w:spacing w:after="20" w:line="240" w:lineRule="auto"/>
            </w:pPr>
            <w:r>
              <w:rPr>
                <w:sz w:val="16"/>
              </w:rPr>
              <w:t>Path</w:t>
            </w:r>
          </w:p>
        </w:tc>
        <w:tc>
          <w:tcPr>
            <w:tcW w:type="dxa" w:w="4518"/>
          </w:tcPr>
          <w:p>
            <w:pPr>
              <w:spacing w:after="20" w:line="240" w:lineRule="auto"/>
            </w:pPr>
            <w:r>
              <w:rPr>
                <w:sz w:val="16"/>
              </w:rPr>
              <w:t>15.8</w:t>
            </w:r>
          </w:p>
        </w:tc>
      </w:tr>
      <w:tr>
        <w:trPr>
          <w:cantSplit/>
        </w:trPr>
        <w:tc>
          <w:tcPr>
            <w:tcW w:type="dxa" w:w="4651"/>
          </w:tcPr>
          <w:p>
            <w:pPr>
              <w:spacing w:after="20" w:line="240" w:lineRule="auto"/>
            </w:pPr>
            <w:r>
              <w:rPr>
                <w:sz w:val="16"/>
              </w:rPr>
              <w:t>Primary</w:t>
            </w:r>
          </w:p>
        </w:tc>
        <w:tc>
          <w:tcPr>
            <w:tcW w:type="dxa" w:w="4518"/>
          </w:tcPr>
          <w:p>
            <w:pPr>
              <w:spacing w:after="20" w:line="240" w:lineRule="auto"/>
            </w:pPr>
            <w:r>
              <w:rPr>
                <w:sz w:val="16"/>
              </w:rPr>
              <w:t>9.2</w:t>
            </w:r>
          </w:p>
        </w:tc>
      </w:tr>
      <w:tr>
        <w:trPr>
          <w:cantSplit/>
        </w:trPr>
        <w:tc>
          <w:tcPr>
            <w:tcW w:type="dxa" w:w="4651"/>
          </w:tcPr>
          <w:p>
            <w:pPr>
              <w:spacing w:after="20" w:line="240" w:lineRule="auto"/>
            </w:pPr>
            <w:r>
              <w:rPr>
                <w:sz w:val="16"/>
              </w:rPr>
              <w:t>Residential</w:t>
            </w:r>
          </w:p>
        </w:tc>
        <w:tc>
          <w:tcPr>
            <w:tcW w:type="dxa" w:w="4518"/>
          </w:tcPr>
          <w:p>
            <w:pPr>
              <w:spacing w:after="20" w:line="240" w:lineRule="auto"/>
            </w:pPr>
            <w:r>
              <w:rPr>
                <w:sz w:val="16"/>
              </w:rPr>
              <w:t>5.6</w:t>
            </w:r>
          </w:p>
        </w:tc>
      </w:tr>
      <w:tr>
        <w:trPr>
          <w:cantSplit/>
        </w:trPr>
        <w:tc>
          <w:tcPr>
            <w:tcW w:type="dxa" w:w="4651"/>
          </w:tcPr>
          <w:p>
            <w:pPr>
              <w:spacing w:after="20" w:line="240" w:lineRule="auto"/>
            </w:pPr>
            <w:r>
              <w:rPr>
                <w:sz w:val="16"/>
              </w:rPr>
              <w:t>Trunk</w:t>
            </w:r>
          </w:p>
        </w:tc>
        <w:tc>
          <w:tcPr>
            <w:tcW w:type="dxa" w:w="4518"/>
          </w:tcPr>
          <w:p>
            <w:pPr>
              <w:spacing w:after="20" w:line="240" w:lineRule="auto"/>
            </w:pPr>
            <w:r>
              <w:rPr>
                <w:sz w:val="16"/>
              </w:rPr>
              <w:t>4.5</w:t>
            </w:r>
          </w:p>
        </w:tc>
      </w:tr>
      <w:tr>
        <w:trPr>
          <w:cantSplit/>
        </w:trPr>
        <w:tc>
          <w:tcPr>
            <w:tcW w:type="dxa" w:w="4651"/>
          </w:tcPr>
          <w:p>
            <w:pPr>
              <w:spacing w:after="20" w:line="240" w:lineRule="auto"/>
            </w:pPr>
            <w:r>
              <w:rPr>
                <w:sz w:val="16"/>
              </w:rPr>
              <w:t>Service</w:t>
            </w:r>
          </w:p>
        </w:tc>
        <w:tc>
          <w:tcPr>
            <w:tcW w:type="dxa" w:w="4518"/>
          </w:tcPr>
          <w:p>
            <w:pPr>
              <w:spacing w:after="20" w:line="240" w:lineRule="auto"/>
            </w:pPr>
            <w:r>
              <w:rPr>
                <w:sz w:val="16"/>
              </w:rPr>
              <w:t>3.8</w:t>
            </w:r>
          </w:p>
        </w:tc>
      </w:tr>
      <w:tr>
        <w:trPr>
          <w:cantSplit/>
        </w:trPr>
        <w:tc>
          <w:tcPr>
            <w:tcW w:type="dxa" w:w="4651"/>
          </w:tcPr>
          <w:p>
            <w:pPr>
              <w:spacing w:after="20" w:line="240" w:lineRule="auto"/>
            </w:pPr>
            <w:r>
              <w:rPr>
                <w:sz w:val="16"/>
              </w:rPr>
              <w:t>Footway</w:t>
            </w:r>
          </w:p>
        </w:tc>
        <w:tc>
          <w:tcPr>
            <w:tcW w:type="dxa" w:w="4518"/>
          </w:tcPr>
          <w:p>
            <w:pPr>
              <w:spacing w:after="20" w:line="240" w:lineRule="auto"/>
            </w:pPr>
            <w:r>
              <w:rPr>
                <w:sz w:val="16"/>
              </w:rPr>
              <w:t>2.9</w:t>
            </w:r>
          </w:p>
        </w:tc>
      </w:tr>
      <w:tr>
        <w:trPr>
          <w:cantSplit/>
        </w:trPr>
        <w:tc>
          <w:tcPr>
            <w:tcW w:type="dxa" w:w="4651"/>
          </w:tcPr>
          <w:p>
            <w:pPr>
              <w:spacing w:after="20" w:line="240" w:lineRule="auto"/>
            </w:pPr>
            <w:r>
              <w:rPr>
                <w:sz w:val="16"/>
              </w:rPr>
              <w:t>Tertiary</w:t>
            </w:r>
          </w:p>
        </w:tc>
        <w:tc>
          <w:tcPr>
            <w:tcW w:type="dxa" w:w="4518"/>
          </w:tcPr>
          <w:p>
            <w:pPr>
              <w:spacing w:after="20" w:line="240" w:lineRule="auto"/>
            </w:pPr>
            <w:r>
              <w:rPr>
                <w:sz w:val="16"/>
              </w:rPr>
              <w:t>2.0</w:t>
            </w:r>
          </w:p>
        </w:tc>
      </w:tr>
      <w:tr>
        <w:trPr>
          <w:cantSplit/>
        </w:trPr>
        <w:tc>
          <w:tcPr>
            <w:tcW w:type="dxa" w:w="4651"/>
          </w:tcPr>
          <w:p>
            <w:pPr>
              <w:spacing w:after="20" w:line="240" w:lineRule="auto"/>
            </w:pPr>
            <w:r>
              <w:rPr>
                <w:sz w:val="16"/>
              </w:rPr>
              <w:t>Secondary</w:t>
            </w:r>
          </w:p>
        </w:tc>
        <w:tc>
          <w:tcPr>
            <w:tcW w:type="dxa" w:w="4518"/>
          </w:tcPr>
          <w:p>
            <w:pPr>
              <w:spacing w:after="20" w:line="240" w:lineRule="auto"/>
            </w:pPr>
            <w:r>
              <w:rPr>
                <w:sz w:val="16"/>
              </w:rPr>
              <w:t>0.1</w:t>
            </w:r>
          </w:p>
        </w:tc>
      </w:tr>
      <w:tr>
        <w:trPr>
          <w:cantSplit/>
        </w:trPr>
        <w:tc>
          <w:tcPr>
            <w:tcW w:type="dxa" w:w="4651"/>
          </w:tcPr>
          <w:p>
            <w:pPr>
              <w:spacing w:after="20" w:line="240" w:lineRule="auto"/>
            </w:pPr>
            <w:r>
              <w:rPr>
                <w:b/>
                <w:sz w:val="16"/>
              </w:rPr>
              <w:t>Total</w:t>
            </w:r>
          </w:p>
        </w:tc>
        <w:tc>
          <w:tcPr>
            <w:tcW w:type="dxa" w:w="4518"/>
          </w:tcPr>
          <w:p>
            <w:pPr>
              <w:spacing w:after="20" w:line="240" w:lineRule="auto"/>
            </w:pPr>
            <w:r>
              <w:rPr>
                <w:b/>
                <w:sz w:val="16"/>
              </w:rPr>
              <w:t>99.4</w:t>
            </w:r>
          </w:p>
        </w:tc>
      </w:tr>
    </w:tbl>
    <w:p>
      <w:pPr>
        <w:spacing w:after="40"/>
      </w:pPr>
    </w:p>
    <w:p>
      <w:pPr>
        <w:spacing w:line="276" w:lineRule="auto" w:after="240"/>
      </w:pPr>
      <w:r>
        <w:rPr>
          <w:b/>
          <w:sz w:val="19"/>
        </w:rPr>
        <w:t>Supplementary Table 14 | Published monetary estimates.</w:t>
      </w:r>
      <w:r>
        <w:rPr>
          <w:sz w:val="19"/>
        </w:rPr>
        <w:t xml:space="preserve"> Values are reported as published; this study did not recompute monetary losses. Source: loss_estimates.csv.</w:t>
      </w:r>
    </w:p>
    <w:tbl>
      <w:tblPr>
        <w:tblStyle w:val="TableGrid"/>
        <w:tblW w:type="auto" w:w="0"/>
        <w:jc w:val="center"/>
        <w:tblLayout w:type="fixed"/>
        <w:tblLook w:firstColumn="1" w:firstRow="1" w:lastColumn="0" w:lastRow="0" w:noHBand="0" w:noVBand="1" w:val="04A0"/>
      </w:tblPr>
      <w:tblGrid>
        <w:gridCol w:w="2374"/>
        <w:gridCol w:w="1754"/>
        <w:gridCol w:w="756"/>
        <w:gridCol w:w="835"/>
        <w:gridCol w:w="1022"/>
        <w:gridCol w:w="2428"/>
      </w:tblGrid>
      <w:tr>
        <w:trPr>
          <w:cantSplit/>
          <w:tblHeader/>
        </w:trPr>
        <w:tc>
          <w:tcPr>
            <w:tcW w:type="dxa" w:w="2374"/>
            <w:shd w:val="clear" w:fill="E6EEF2"/>
          </w:tcPr>
          <w:p>
            <w:pPr>
              <w:keepNext/>
              <w:spacing w:after="20" w:line="240" w:lineRule="auto"/>
            </w:pPr>
            <w:r>
              <w:rPr>
                <w:b/>
                <w:sz w:val="16"/>
              </w:rPr>
              <w:t>Estimate</w:t>
            </w:r>
          </w:p>
        </w:tc>
        <w:tc>
          <w:tcPr>
            <w:tcW w:type="dxa" w:w="1754"/>
            <w:shd w:val="clear" w:fill="E6EEF2"/>
          </w:tcPr>
          <w:p>
            <w:pPr>
              <w:keepNext/>
              <w:spacing w:after="20" w:line="240" w:lineRule="auto"/>
            </w:pPr>
            <w:r>
              <w:rPr>
                <w:b/>
                <w:sz w:val="16"/>
              </w:rPr>
              <w:t>Scope</w:t>
            </w:r>
          </w:p>
        </w:tc>
        <w:tc>
          <w:tcPr>
            <w:tcW w:type="dxa" w:w="756"/>
            <w:shd w:val="clear" w:fill="E6EEF2"/>
          </w:tcPr>
          <w:p>
            <w:pPr>
              <w:keepNext/>
              <w:spacing w:after="20" w:line="240" w:lineRule="auto"/>
            </w:pPr>
            <w:r>
              <w:rPr>
                <w:b/>
                <w:sz w:val="16"/>
              </w:rPr>
              <w:t>US$ million</w:t>
            </w:r>
          </w:p>
        </w:tc>
        <w:tc>
          <w:tcPr>
            <w:tcW w:type="dxa" w:w="835"/>
            <w:shd w:val="clear" w:fill="E6EEF2"/>
          </w:tcPr>
          <w:p>
            <w:pPr>
              <w:keepNext/>
              <w:spacing w:after="20" w:line="240" w:lineRule="auto"/>
            </w:pPr>
            <w:r>
              <w:rPr>
                <w:b/>
                <w:sz w:val="16"/>
              </w:rPr>
              <w:t>Range (US$ million)</w:t>
            </w:r>
          </w:p>
        </w:tc>
        <w:tc>
          <w:tcPr>
            <w:tcW w:type="dxa" w:w="1022"/>
            <w:shd w:val="clear" w:fill="E6EEF2"/>
          </w:tcPr>
          <w:p>
            <w:pPr>
              <w:keepNext/>
              <w:spacing w:after="20" w:line="240" w:lineRule="auto"/>
            </w:pPr>
            <w:r>
              <w:rPr>
                <w:b/>
                <w:sz w:val="16"/>
              </w:rPr>
              <w:t>Reference date</w:t>
            </w:r>
          </w:p>
        </w:tc>
        <w:tc>
          <w:tcPr>
            <w:tcW w:type="dxa" w:w="2428"/>
            <w:shd w:val="clear" w:fill="E6EEF2"/>
          </w:tcPr>
          <w:p>
            <w:pPr>
              <w:keepNext/>
              <w:spacing w:after="20" w:line="240" w:lineRule="auto"/>
            </w:pPr>
            <w:r>
              <w:rPr>
                <w:b/>
                <w:sz w:val="16"/>
              </w:rPr>
              <w:t>Source</w:t>
            </w:r>
          </w:p>
        </w:tc>
      </w:tr>
      <w:tr>
        <w:trPr>
          <w:cantSplit/>
        </w:trPr>
        <w:tc>
          <w:tcPr>
            <w:tcW w:type="dxa" w:w="2374"/>
          </w:tcPr>
          <w:p>
            <w:pPr>
              <w:spacing w:after="20" w:line="240" w:lineRule="auto"/>
            </w:pPr>
            <w:r>
              <w:rPr>
                <w:sz w:val="16"/>
              </w:rPr>
              <w:t>UNDP RAPIDA (CLIMADA) direct building damage</w:t>
            </w:r>
          </w:p>
        </w:tc>
        <w:tc>
          <w:tcPr>
            <w:tcW w:type="dxa" w:w="1754"/>
          </w:tcPr>
          <w:p>
            <w:pPr>
              <w:spacing w:after="20" w:line="240" w:lineRule="auto"/>
            </w:pPr>
            <w:r>
              <w:rPr>
                <w:sz w:val="16"/>
              </w:rPr>
              <w:t>Buildings (modelled)</w:t>
            </w:r>
          </w:p>
        </w:tc>
        <w:tc>
          <w:tcPr>
            <w:tcW w:type="dxa" w:w="756"/>
          </w:tcPr>
          <w:p>
            <w:pPr>
              <w:spacing w:after="20" w:line="240" w:lineRule="auto"/>
            </w:pPr>
            <w:r>
              <w:rPr>
                <w:sz w:val="16"/>
              </w:rPr>
              <w:t>169.5</w:t>
            </w:r>
          </w:p>
        </w:tc>
        <w:tc>
          <w:tcPr>
            <w:tcW w:type="dxa" w:w="835"/>
          </w:tcPr>
          <w:p>
            <w:pPr>
              <w:spacing w:after="20" w:line="240" w:lineRule="auto"/>
            </w:pPr>
            <w:r>
              <w:rPr>
                <w:sz w:val="16"/>
              </w:rPr>
              <w:t>119–220</w:t>
            </w:r>
          </w:p>
        </w:tc>
        <w:tc>
          <w:tcPr>
            <w:tcW w:type="dxa" w:w="1022"/>
          </w:tcPr>
          <w:p>
            <w:pPr>
              <w:spacing w:after="20" w:line="240" w:lineRule="auto"/>
            </w:pPr>
            <w:r>
              <w:rPr>
                <w:sz w:val="16"/>
              </w:rPr>
              <w:t>2026-08-31</w:t>
            </w:r>
          </w:p>
        </w:tc>
        <w:tc>
          <w:tcPr>
            <w:tcW w:type="dxa" w:w="2428"/>
          </w:tcPr>
          <w:p>
            <w:pPr>
              <w:spacing w:after="20" w:line="240" w:lineRule="auto"/>
            </w:pPr>
            <w:hyperlink r:id="rId13">
              <w:r>
                <w:rPr>
                  <w:color w:val="156080"/>
                  <w:sz w:val="16"/>
                  <w:szCs w:val="16"/>
                </w:rPr>
                <w:t xml:space="preserve">UNDP economic FeatureServer (this study's aggregation)</w:t>
              </w:r>
            </w:hyperlink>
          </w:p>
        </w:tc>
      </w:tr>
      <w:tr>
        <w:trPr>
          <w:cantSplit/>
        </w:trPr>
        <w:tc>
          <w:tcPr>
            <w:tcW w:type="dxa" w:w="2374"/>
          </w:tcPr>
          <w:p>
            <w:pPr>
              <w:spacing w:after="20" w:line="240" w:lineRule="auto"/>
            </w:pPr>
            <w:r>
              <w:rPr>
                <w:sz w:val="16"/>
              </w:rPr>
              <w:t>RDNA private buildings and household assets</w:t>
            </w:r>
          </w:p>
        </w:tc>
        <w:tc>
          <w:tcPr>
            <w:tcW w:type="dxa" w:w="1754"/>
          </w:tcPr>
          <w:p>
            <w:pPr>
              <w:spacing w:after="20" w:line="240" w:lineRule="auto"/>
            </w:pPr>
            <w:r>
              <w:rPr>
                <w:sz w:val="16"/>
              </w:rPr>
              <w:t>Private housing (damage)</w:t>
            </w:r>
          </w:p>
        </w:tc>
        <w:tc>
          <w:tcPr>
            <w:tcW w:type="dxa" w:w="756"/>
          </w:tcPr>
          <w:p>
            <w:pPr>
              <w:spacing w:after="20" w:line="240" w:lineRule="auto"/>
            </w:pPr>
            <w:r>
              <w:rPr>
                <w:sz w:val="16"/>
              </w:rPr>
              <w:t>421.7</w:t>
            </w:r>
          </w:p>
        </w:tc>
        <w:tc>
          <w:tcPr>
            <w:tcW w:type="dxa" w:w="835"/>
          </w:tcPr>
          <w:p>
            <w:pPr>
              <w:spacing w:after="20" w:line="240" w:lineRule="auto"/>
            </w:pPr>
            <w:r>
              <w:rPr>
                <w:sz w:val="16"/>
              </w:rPr>
              <w:t>–</w:t>
            </w:r>
          </w:p>
        </w:tc>
        <w:tc>
          <w:tcPr>
            <w:tcW w:type="dxa" w:w="1022"/>
          </w:tcPr>
          <w:p>
            <w:pPr>
              <w:spacing w:after="20" w:line="240" w:lineRule="auto"/>
            </w:pPr>
            <w:r>
              <w:rPr>
                <w:sz w:val="16"/>
              </w:rPr>
              <w:t>2026-09-10</w:t>
            </w:r>
          </w:p>
        </w:tc>
        <w:tc>
          <w:tcPr>
            <w:tcW w:type="dxa" w:w="2428"/>
          </w:tcPr>
          <w:p>
            <w:pPr>
              <w:spacing w:after="20" w:line="240" w:lineRule="auto"/>
            </w:pPr>
            <w:hyperlink r:id="rId16">
              <w:r>
                <w:rPr>
                  <w:color w:val="156080"/>
                  <w:sz w:val="16"/>
                  <w:szCs w:val="16"/>
                </w:rPr>
                <w:t xml:space="preserve">NDRRMA/NPC RDNA Table 9</w:t>
              </w:r>
            </w:hyperlink>
          </w:p>
        </w:tc>
      </w:tr>
      <w:tr>
        <w:trPr>
          <w:cantSplit/>
        </w:trPr>
        <w:tc>
          <w:tcPr>
            <w:tcW w:type="dxa" w:w="2374"/>
          </w:tcPr>
          <w:p>
            <w:pPr>
              <w:spacing w:after="20" w:line="240" w:lineRule="auto"/>
            </w:pPr>
            <w:r>
              <w:rPr>
                <w:sz w:val="16"/>
              </w:rPr>
              <w:t>RDNA energy sector damage</w:t>
            </w:r>
          </w:p>
        </w:tc>
        <w:tc>
          <w:tcPr>
            <w:tcW w:type="dxa" w:w="1754"/>
          </w:tcPr>
          <w:p>
            <w:pPr>
              <w:spacing w:after="20" w:line="240" w:lineRule="auto"/>
            </w:pPr>
            <w:r>
              <w:rPr>
                <w:sz w:val="16"/>
              </w:rPr>
              <w:t>Energy (damage)</w:t>
            </w:r>
          </w:p>
        </w:tc>
        <w:tc>
          <w:tcPr>
            <w:tcW w:type="dxa" w:w="756"/>
          </w:tcPr>
          <w:p>
            <w:pPr>
              <w:spacing w:after="20" w:line="240" w:lineRule="auto"/>
            </w:pPr>
            <w:r>
              <w:rPr>
                <w:sz w:val="16"/>
              </w:rPr>
              <w:t>889.2</w:t>
            </w:r>
          </w:p>
        </w:tc>
        <w:tc>
          <w:tcPr>
            <w:tcW w:type="dxa" w:w="835"/>
          </w:tcPr>
          <w:p>
            <w:pPr>
              <w:spacing w:after="20" w:line="240" w:lineRule="auto"/>
            </w:pPr>
            <w:r>
              <w:rPr>
                <w:sz w:val="16"/>
              </w:rPr>
              <w:t>–</w:t>
            </w:r>
          </w:p>
        </w:tc>
        <w:tc>
          <w:tcPr>
            <w:tcW w:type="dxa" w:w="1022"/>
          </w:tcPr>
          <w:p>
            <w:pPr>
              <w:spacing w:after="20" w:line="240" w:lineRule="auto"/>
            </w:pPr>
            <w:r>
              <w:rPr>
                <w:sz w:val="16"/>
              </w:rPr>
              <w:t>2026-09-10</w:t>
            </w:r>
          </w:p>
        </w:tc>
        <w:tc>
          <w:tcPr>
            <w:tcW w:type="dxa" w:w="2428"/>
          </w:tcPr>
          <w:p>
            <w:pPr>
              <w:spacing w:after="20" w:line="240" w:lineRule="auto"/>
            </w:pPr>
            <w:hyperlink r:id="rId16">
              <w:r>
                <w:rPr>
                  <w:color w:val="156080"/>
                  <w:sz w:val="16"/>
                  <w:szCs w:val="16"/>
                </w:rPr>
                <w:t xml:space="preserve">NDRRMA/NPC RDNA</w:t>
              </w:r>
            </w:hyperlink>
          </w:p>
        </w:tc>
      </w:tr>
      <w:tr>
        <w:trPr>
          <w:cantSplit/>
        </w:trPr>
        <w:tc>
          <w:tcPr>
            <w:tcW w:type="dxa" w:w="2374"/>
          </w:tcPr>
          <w:p>
            <w:pPr>
              <w:spacing w:after="20" w:line="240" w:lineRule="auto"/>
            </w:pPr>
            <w:r>
              <w:rPr>
                <w:sz w:val="16"/>
              </w:rPr>
              <w:t>World Bank GRADE direct physical damage</w:t>
            </w:r>
          </w:p>
        </w:tc>
        <w:tc>
          <w:tcPr>
            <w:tcW w:type="dxa" w:w="1754"/>
          </w:tcPr>
          <w:p>
            <w:pPr>
              <w:spacing w:after="20" w:line="240" w:lineRule="auto"/>
            </w:pPr>
            <w:r>
              <w:rPr>
                <w:sz w:val="16"/>
              </w:rPr>
              <w:t>All physical assets (damage)</w:t>
            </w:r>
          </w:p>
        </w:tc>
        <w:tc>
          <w:tcPr>
            <w:tcW w:type="dxa" w:w="756"/>
          </w:tcPr>
          <w:p>
            <w:pPr>
              <w:spacing w:after="20" w:line="240" w:lineRule="auto"/>
            </w:pPr>
            <w:r>
              <w:rPr>
                <w:sz w:val="16"/>
              </w:rPr>
              <w:t>1,661.0</w:t>
            </w:r>
          </w:p>
        </w:tc>
        <w:tc>
          <w:tcPr>
            <w:tcW w:type="dxa" w:w="835"/>
          </w:tcPr>
          <w:p>
            <w:pPr>
              <w:spacing w:after="20" w:line="240" w:lineRule="auto"/>
            </w:pPr>
            <w:r>
              <w:rPr>
                <w:sz w:val="16"/>
              </w:rPr>
              <w:t>–</w:t>
            </w:r>
          </w:p>
        </w:tc>
        <w:tc>
          <w:tcPr>
            <w:tcW w:type="dxa" w:w="1022"/>
          </w:tcPr>
          <w:p>
            <w:pPr>
              <w:spacing w:after="20" w:line="240" w:lineRule="auto"/>
            </w:pPr>
            <w:r>
              <w:rPr>
                <w:sz w:val="16"/>
              </w:rPr>
              <w:t>2026-09-01</w:t>
            </w:r>
          </w:p>
        </w:tc>
        <w:tc>
          <w:tcPr>
            <w:tcW w:type="dxa" w:w="2428"/>
          </w:tcPr>
          <w:p>
            <w:pPr>
              <w:spacing w:after="20" w:line="240" w:lineRule="auto"/>
            </w:pPr>
            <w:hyperlink r:id="rId37">
              <w:r>
                <w:rPr>
                  <w:color w:val="156080"/>
                  <w:sz w:val="16"/>
                  <w:szCs w:val="16"/>
                </w:rPr>
                <w:t xml:space="preserve">World Bank/GFDRR GRADE (via Nepal Development Update)</w:t>
              </w:r>
            </w:hyperlink>
          </w:p>
        </w:tc>
      </w:tr>
      <w:tr>
        <w:trPr>
          <w:cantSplit/>
        </w:trPr>
        <w:tc>
          <w:tcPr>
            <w:tcW w:type="dxa" w:w="2374"/>
          </w:tcPr>
          <w:p>
            <w:pPr>
              <w:spacing w:after="20" w:line="240" w:lineRule="auto"/>
            </w:pPr>
            <w:r>
              <w:rPr>
                <w:sz w:val="16"/>
              </w:rPr>
              <w:t>RDNA physical damage</w:t>
            </w:r>
          </w:p>
        </w:tc>
        <w:tc>
          <w:tcPr>
            <w:tcW w:type="dxa" w:w="1754"/>
          </w:tcPr>
          <w:p>
            <w:pPr>
              <w:spacing w:after="20" w:line="240" w:lineRule="auto"/>
            </w:pPr>
            <w:r>
              <w:rPr>
                <w:sz w:val="16"/>
              </w:rPr>
              <w:t>All sectors (damage)</w:t>
            </w:r>
          </w:p>
        </w:tc>
        <w:tc>
          <w:tcPr>
            <w:tcW w:type="dxa" w:w="756"/>
          </w:tcPr>
          <w:p>
            <w:pPr>
              <w:spacing w:after="20" w:line="240" w:lineRule="auto"/>
            </w:pPr>
            <w:r>
              <w:rPr>
                <w:sz w:val="16"/>
              </w:rPr>
              <w:t>1,812.0</w:t>
            </w:r>
          </w:p>
        </w:tc>
        <w:tc>
          <w:tcPr>
            <w:tcW w:type="dxa" w:w="835"/>
          </w:tcPr>
          <w:p>
            <w:pPr>
              <w:spacing w:after="20" w:line="240" w:lineRule="auto"/>
            </w:pPr>
            <w:r>
              <w:rPr>
                <w:sz w:val="16"/>
              </w:rPr>
              <w:t>–</w:t>
            </w:r>
          </w:p>
        </w:tc>
        <w:tc>
          <w:tcPr>
            <w:tcW w:type="dxa" w:w="1022"/>
          </w:tcPr>
          <w:p>
            <w:pPr>
              <w:spacing w:after="20" w:line="240" w:lineRule="auto"/>
            </w:pPr>
            <w:r>
              <w:rPr>
                <w:sz w:val="16"/>
              </w:rPr>
              <w:t>2026-09-10</w:t>
            </w:r>
          </w:p>
        </w:tc>
        <w:tc>
          <w:tcPr>
            <w:tcW w:type="dxa" w:w="2428"/>
          </w:tcPr>
          <w:p>
            <w:pPr>
              <w:spacing w:after="20" w:line="240" w:lineRule="auto"/>
            </w:pPr>
            <w:hyperlink r:id="rId16">
              <w:r>
                <w:rPr>
                  <w:color w:val="156080"/>
                  <w:sz w:val="16"/>
                  <w:szCs w:val="16"/>
                </w:rPr>
                <w:t xml:space="preserve">NDRRMA/NPC RDNA</w:t>
              </w:r>
            </w:hyperlink>
          </w:p>
        </w:tc>
      </w:tr>
      <w:tr>
        <w:trPr>
          <w:cantSplit/>
        </w:trPr>
        <w:tc>
          <w:tcPr>
            <w:tcW w:type="dxa" w:w="2374"/>
          </w:tcPr>
          <w:p>
            <w:pPr>
              <w:spacing w:after="20" w:line="240" w:lineRule="auto"/>
            </w:pPr>
            <w:r>
              <w:rPr>
                <w:sz w:val="16"/>
              </w:rPr>
              <w:t>RDNA total effects (damage + losses)</w:t>
            </w:r>
          </w:p>
        </w:tc>
        <w:tc>
          <w:tcPr>
            <w:tcW w:type="dxa" w:w="1754"/>
          </w:tcPr>
          <w:p>
            <w:pPr>
              <w:spacing w:after="20" w:line="240" w:lineRule="auto"/>
            </w:pPr>
            <w:r>
              <w:rPr>
                <w:sz w:val="16"/>
              </w:rPr>
              <w:t>All sectors (effects)</w:t>
            </w:r>
          </w:p>
        </w:tc>
        <w:tc>
          <w:tcPr>
            <w:tcW w:type="dxa" w:w="756"/>
          </w:tcPr>
          <w:p>
            <w:pPr>
              <w:spacing w:after="20" w:line="240" w:lineRule="auto"/>
            </w:pPr>
            <w:r>
              <w:rPr>
                <w:sz w:val="16"/>
              </w:rPr>
              <w:t>2,695.3</w:t>
            </w:r>
          </w:p>
        </w:tc>
        <w:tc>
          <w:tcPr>
            <w:tcW w:type="dxa" w:w="835"/>
          </w:tcPr>
          <w:p>
            <w:pPr>
              <w:spacing w:after="20" w:line="240" w:lineRule="auto"/>
            </w:pPr>
            <w:r>
              <w:rPr>
                <w:sz w:val="16"/>
              </w:rPr>
              <w:t>–</w:t>
            </w:r>
          </w:p>
        </w:tc>
        <w:tc>
          <w:tcPr>
            <w:tcW w:type="dxa" w:w="1022"/>
          </w:tcPr>
          <w:p>
            <w:pPr>
              <w:spacing w:after="20" w:line="240" w:lineRule="auto"/>
            </w:pPr>
            <w:r>
              <w:rPr>
                <w:sz w:val="16"/>
              </w:rPr>
              <w:t>2026-09-10</w:t>
            </w:r>
          </w:p>
        </w:tc>
        <w:tc>
          <w:tcPr>
            <w:tcW w:type="dxa" w:w="2428"/>
          </w:tcPr>
          <w:p>
            <w:pPr>
              <w:spacing w:after="20" w:line="240" w:lineRule="auto"/>
            </w:pPr>
            <w:hyperlink r:id="rId16">
              <w:r>
                <w:rPr>
                  <w:color w:val="156080"/>
                  <w:sz w:val="16"/>
                  <w:szCs w:val="16"/>
                </w:rPr>
                <w:t xml:space="preserve">NDRRMA/NPC RDNA</w:t>
              </w:r>
            </w:hyperlink>
          </w:p>
        </w:tc>
      </w:tr>
      <w:tr>
        <w:trPr>
          <w:cantSplit/>
        </w:trPr>
        <w:tc>
          <w:tcPr>
            <w:tcW w:type="dxa" w:w="2374"/>
          </w:tcPr>
          <w:p>
            <w:pPr>
              <w:spacing w:after="20" w:line="240" w:lineRule="auto"/>
            </w:pPr>
            <w:r>
              <w:rPr>
                <w:sz w:val="16"/>
              </w:rPr>
              <w:t>RDNA recovery and reconstruction needs</w:t>
            </w:r>
          </w:p>
        </w:tc>
        <w:tc>
          <w:tcPr>
            <w:tcW w:type="dxa" w:w="1754"/>
          </w:tcPr>
          <w:p>
            <w:pPr>
              <w:spacing w:after="20" w:line="240" w:lineRule="auto"/>
            </w:pPr>
            <w:r>
              <w:rPr>
                <w:sz w:val="16"/>
              </w:rPr>
              <w:t>All sectors (needs)</w:t>
            </w:r>
          </w:p>
        </w:tc>
        <w:tc>
          <w:tcPr>
            <w:tcW w:type="dxa" w:w="756"/>
          </w:tcPr>
          <w:p>
            <w:pPr>
              <w:spacing w:after="20" w:line="240" w:lineRule="auto"/>
            </w:pPr>
            <w:r>
              <w:rPr>
                <w:sz w:val="16"/>
              </w:rPr>
              <w:t>4,775.0</w:t>
            </w:r>
          </w:p>
        </w:tc>
        <w:tc>
          <w:tcPr>
            <w:tcW w:type="dxa" w:w="835"/>
          </w:tcPr>
          <w:p>
            <w:pPr>
              <w:spacing w:after="20" w:line="240" w:lineRule="auto"/>
            </w:pPr>
            <w:r>
              <w:rPr>
                <w:sz w:val="16"/>
              </w:rPr>
              <w:t>–</w:t>
            </w:r>
          </w:p>
        </w:tc>
        <w:tc>
          <w:tcPr>
            <w:tcW w:type="dxa" w:w="1022"/>
          </w:tcPr>
          <w:p>
            <w:pPr>
              <w:spacing w:after="20" w:line="240" w:lineRule="auto"/>
            </w:pPr>
            <w:r>
              <w:rPr>
                <w:sz w:val="16"/>
              </w:rPr>
              <w:t>2026-09-10</w:t>
            </w:r>
          </w:p>
        </w:tc>
        <w:tc>
          <w:tcPr>
            <w:tcW w:type="dxa" w:w="2428"/>
          </w:tcPr>
          <w:p>
            <w:pPr>
              <w:spacing w:after="20" w:line="240" w:lineRule="auto"/>
            </w:pPr>
            <w:hyperlink r:id="rId16">
              <w:r>
                <w:rPr>
                  <w:color w:val="156080"/>
                  <w:sz w:val="16"/>
                  <w:szCs w:val="16"/>
                </w:rPr>
                <w:t xml:space="preserve">NDRRMA/NPC RDNA</w:t>
              </w:r>
            </w:hyperlink>
          </w:p>
        </w:tc>
      </w:tr>
    </w:tbl>
    <w:p>
      <w:pPr>
        <w:spacing w:after="40"/>
      </w:pPr>
    </w:p>
    <w:p>
      <w:pPr>
        <w:spacing w:line="276" w:lineRule="auto" w:after="240"/>
      </w:pPr>
      <w:r>
        <w:rPr>
          <w:b/>
          <w:sz w:val="19"/>
        </w:rPr>
        <w:t>Supplementary Table 15 | Pre-event land cover inside the UNOSAT flow extent.</w:t>
      </w:r>
      <w:r>
        <w:rPr>
          <w:sz w:val="19"/>
        </w:rPr>
        <w:t xml:space="preserve"> Area (km</w:t>
      </w:r>
      <w:r>
        <w:rPr>
          <w:sz w:val="19"/>
          <w:vertAlign w:val="superscript"/>
        </w:rPr>
        <w:t>2</w:t>
      </w:r>
      <w:r>
        <w:rPr>
          <w:sz w:val="19"/>
        </w:rPr>
        <w:t>) of ESA WorldCover 2021 classes inside the mapped flow extent by reach of the traced flow path; pixel areas are computed on the WGS 84 ellipsoid. Source: landcover_flow_extent.csv.</w:t>
      </w:r>
    </w:p>
    <w:tbl>
      <w:tblPr>
        <w:tblStyle w:val="TableGrid"/>
        <w:tblW w:type="auto" w:w="0"/>
        <w:jc w:val="center"/>
        <w:tblLayout w:type="fixed"/>
        <w:tblLook w:firstColumn="1" w:firstRow="1" w:lastColumn="0" w:lastRow="0" w:noHBand="0" w:noVBand="1" w:val="04A0"/>
      </w:tblPr>
      <w:tblGrid>
        <w:gridCol w:w="3755"/>
        <w:gridCol w:w="938"/>
        <w:gridCol w:w="902"/>
        <w:gridCol w:w="814"/>
        <w:gridCol w:w="938"/>
        <w:gridCol w:w="894"/>
        <w:gridCol w:w="929"/>
      </w:tblGrid>
      <w:tr>
        <w:trPr>
          <w:cantSplit/>
          <w:tblHeader/>
        </w:trPr>
        <w:tc>
          <w:tcPr>
            <w:tcW w:type="dxa" w:w="3755"/>
            <w:shd w:val="clear" w:fill="E6EEF2"/>
          </w:tcPr>
          <w:p>
            <w:pPr>
              <w:keepNext/>
              <w:spacing w:after="20" w:line="240" w:lineRule="auto"/>
            </w:pPr>
            <w:r>
              <w:rPr>
                <w:b/>
                <w:sz w:val="16"/>
              </w:rPr>
              <w:t>Land cover (2021)</w:t>
            </w:r>
          </w:p>
        </w:tc>
        <w:tc>
          <w:tcPr>
            <w:tcW w:type="dxa" w:w="938"/>
            <w:shd w:val="clear" w:fill="E6EEF2"/>
          </w:tcPr>
          <w:p>
            <w:pPr>
              <w:keepNext/>
              <w:spacing w:after="20" w:line="240" w:lineRule="auto"/>
            </w:pPr>
            <w:r>
              <w:rPr>
                <w:b/>
                <w:sz w:val="16"/>
              </w:rPr>
              <w:t>0–21 km (source to border)</w:t>
            </w:r>
          </w:p>
        </w:tc>
        <w:tc>
          <w:tcPr>
            <w:tcW w:type="dxa" w:w="902"/>
            <w:shd w:val="clear" w:fill="E6EEF2"/>
          </w:tcPr>
          <w:p>
            <w:pPr>
              <w:keepNext/>
              <w:spacing w:after="20" w:line="240" w:lineRule="auto"/>
            </w:pPr>
            <w:r>
              <w:rPr>
                <w:b/>
                <w:sz w:val="16"/>
              </w:rPr>
              <w:t>21–41 km (gorge)</w:t>
            </w:r>
          </w:p>
        </w:tc>
        <w:tc>
          <w:tcPr>
            <w:tcW w:type="dxa" w:w="814"/>
            <w:shd w:val="clear" w:fill="E6EEF2"/>
          </w:tcPr>
          <w:p>
            <w:pPr>
              <w:keepNext/>
              <w:spacing w:after="20" w:line="240" w:lineRule="auto"/>
            </w:pPr>
            <w:r>
              <w:rPr>
                <w:b/>
                <w:sz w:val="16"/>
              </w:rPr>
              <w:t>41–64 km</w:t>
            </w:r>
          </w:p>
        </w:tc>
        <w:tc>
          <w:tcPr>
            <w:tcW w:type="dxa" w:w="938"/>
            <w:shd w:val="clear" w:fill="E6EEF2"/>
          </w:tcPr>
          <w:p>
            <w:pPr>
              <w:keepNext/>
              <w:spacing w:after="20" w:line="240" w:lineRule="auto"/>
            </w:pPr>
            <w:r>
              <w:rPr>
                <w:b/>
                <w:sz w:val="16"/>
              </w:rPr>
              <w:t>64–89 km (middle valley)</w:t>
            </w:r>
          </w:p>
        </w:tc>
        <w:tc>
          <w:tcPr>
            <w:tcW w:type="dxa" w:w="894"/>
            <w:shd w:val="clear" w:fill="E6EEF2"/>
          </w:tcPr>
          <w:p>
            <w:pPr>
              <w:keepNext/>
              <w:spacing w:after="20" w:line="240" w:lineRule="auto"/>
            </w:pPr>
            <w:r>
              <w:rPr>
                <w:b/>
                <w:sz w:val="16"/>
              </w:rPr>
              <w:t>89–106 km (lower valley)</w:t>
            </w:r>
          </w:p>
        </w:tc>
        <w:tc>
          <w:tcPr>
            <w:tcW w:type="dxa" w:w="929"/>
            <w:shd w:val="clear" w:fill="E6EEF2"/>
          </w:tcPr>
          <w:p>
            <w:pPr>
              <w:keepNext/>
              <w:spacing w:after="20" w:line="240" w:lineRule="auto"/>
            </w:pPr>
            <w:r>
              <w:rPr>
                <w:b/>
                <w:sz w:val="16"/>
              </w:rPr>
              <w:t>All reaches</w:t>
            </w:r>
          </w:p>
        </w:tc>
      </w:tr>
      <w:tr>
        <w:trPr>
          <w:cantSplit/>
        </w:trPr>
        <w:tc>
          <w:tcPr>
            <w:tcW w:type="dxa" w:w="3755"/>
          </w:tcPr>
          <w:p>
            <w:pPr>
              <w:spacing w:after="20" w:line="240" w:lineRule="auto"/>
            </w:pPr>
            <w:r>
              <w:rPr>
                <w:sz w:val="16"/>
              </w:rPr>
              <w:t>Tree cover</w:t>
            </w:r>
          </w:p>
        </w:tc>
        <w:tc>
          <w:tcPr>
            <w:tcW w:type="dxa" w:w="938"/>
          </w:tcPr>
          <w:p>
            <w:pPr>
              <w:spacing w:after="20" w:line="240" w:lineRule="auto"/>
            </w:pPr>
            <w:r>
              <w:rPr>
                <w:sz w:val="16"/>
              </w:rPr>
              <w:t>6.06</w:t>
            </w:r>
          </w:p>
        </w:tc>
        <w:tc>
          <w:tcPr>
            <w:tcW w:type="dxa" w:w="902"/>
          </w:tcPr>
          <w:p>
            <w:pPr>
              <w:spacing w:after="20" w:line="240" w:lineRule="auto"/>
            </w:pPr>
            <w:r>
              <w:rPr>
                <w:sz w:val="16"/>
              </w:rPr>
              <w:t>2.17</w:t>
            </w:r>
          </w:p>
        </w:tc>
        <w:tc>
          <w:tcPr>
            <w:tcW w:type="dxa" w:w="814"/>
          </w:tcPr>
          <w:p>
            <w:pPr>
              <w:spacing w:after="20" w:line="240" w:lineRule="auto"/>
            </w:pPr>
            <w:r>
              <w:rPr>
                <w:sz w:val="16"/>
              </w:rPr>
              <w:t>1.79</w:t>
            </w:r>
          </w:p>
        </w:tc>
        <w:tc>
          <w:tcPr>
            <w:tcW w:type="dxa" w:w="938"/>
          </w:tcPr>
          <w:p>
            <w:pPr>
              <w:spacing w:after="20" w:line="240" w:lineRule="auto"/>
            </w:pPr>
            <w:r>
              <w:rPr>
                <w:sz w:val="16"/>
              </w:rPr>
              <w:t>1.90</w:t>
            </w:r>
          </w:p>
        </w:tc>
        <w:tc>
          <w:tcPr>
            <w:tcW w:type="dxa" w:w="894"/>
          </w:tcPr>
          <w:p>
            <w:pPr>
              <w:spacing w:after="20" w:line="240" w:lineRule="auto"/>
            </w:pPr>
            <w:r>
              <w:rPr>
                <w:sz w:val="16"/>
              </w:rPr>
              <w:t>0.36</w:t>
            </w:r>
          </w:p>
        </w:tc>
        <w:tc>
          <w:tcPr>
            <w:tcW w:type="dxa" w:w="929"/>
          </w:tcPr>
          <w:p>
            <w:pPr>
              <w:spacing w:after="20" w:line="240" w:lineRule="auto"/>
            </w:pPr>
            <w:r>
              <w:rPr>
                <w:sz w:val="16"/>
              </w:rPr>
              <w:t>12.27</w:t>
            </w:r>
          </w:p>
        </w:tc>
      </w:tr>
      <w:tr>
        <w:trPr>
          <w:cantSplit/>
        </w:trPr>
        <w:tc>
          <w:tcPr>
            <w:tcW w:type="dxa" w:w="3755"/>
          </w:tcPr>
          <w:p>
            <w:pPr>
              <w:spacing w:after="20" w:line="240" w:lineRule="auto"/>
            </w:pPr>
            <w:r>
              <w:rPr>
                <w:sz w:val="16"/>
              </w:rPr>
              <w:t>Grassland</w:t>
            </w:r>
          </w:p>
        </w:tc>
        <w:tc>
          <w:tcPr>
            <w:tcW w:type="dxa" w:w="938"/>
          </w:tcPr>
          <w:p>
            <w:pPr>
              <w:spacing w:after="20" w:line="240" w:lineRule="auto"/>
            </w:pPr>
            <w:r>
              <w:rPr>
                <w:sz w:val="16"/>
              </w:rPr>
              <w:t>3.73</w:t>
            </w:r>
          </w:p>
        </w:tc>
        <w:tc>
          <w:tcPr>
            <w:tcW w:type="dxa" w:w="902"/>
          </w:tcPr>
          <w:p>
            <w:pPr>
              <w:spacing w:after="20" w:line="240" w:lineRule="auto"/>
            </w:pPr>
            <w:r>
              <w:rPr>
                <w:sz w:val="16"/>
              </w:rPr>
              <w:t>1.01</w:t>
            </w:r>
          </w:p>
        </w:tc>
        <w:tc>
          <w:tcPr>
            <w:tcW w:type="dxa" w:w="814"/>
          </w:tcPr>
          <w:p>
            <w:pPr>
              <w:spacing w:after="20" w:line="240" w:lineRule="auto"/>
            </w:pPr>
            <w:r>
              <w:rPr>
                <w:sz w:val="16"/>
              </w:rPr>
              <w:t>1.13</w:t>
            </w:r>
          </w:p>
        </w:tc>
        <w:tc>
          <w:tcPr>
            <w:tcW w:type="dxa" w:w="938"/>
          </w:tcPr>
          <w:p>
            <w:pPr>
              <w:spacing w:after="20" w:line="240" w:lineRule="auto"/>
            </w:pPr>
            <w:r>
              <w:rPr>
                <w:sz w:val="16"/>
              </w:rPr>
              <w:t>1.01</w:t>
            </w:r>
          </w:p>
        </w:tc>
        <w:tc>
          <w:tcPr>
            <w:tcW w:type="dxa" w:w="894"/>
          </w:tcPr>
          <w:p>
            <w:pPr>
              <w:spacing w:after="20" w:line="240" w:lineRule="auto"/>
            </w:pPr>
            <w:r>
              <w:rPr>
                <w:sz w:val="16"/>
              </w:rPr>
              <w:t>0.66</w:t>
            </w:r>
          </w:p>
        </w:tc>
        <w:tc>
          <w:tcPr>
            <w:tcW w:type="dxa" w:w="929"/>
          </w:tcPr>
          <w:p>
            <w:pPr>
              <w:spacing w:after="20" w:line="240" w:lineRule="auto"/>
            </w:pPr>
            <w:r>
              <w:rPr>
                <w:sz w:val="16"/>
              </w:rPr>
              <w:t>7.55</w:t>
            </w:r>
          </w:p>
        </w:tc>
      </w:tr>
      <w:tr>
        <w:trPr>
          <w:cantSplit/>
        </w:trPr>
        <w:tc>
          <w:tcPr>
            <w:tcW w:type="dxa" w:w="3755"/>
          </w:tcPr>
          <w:p>
            <w:pPr>
              <w:spacing w:after="20" w:line="240" w:lineRule="auto"/>
            </w:pPr>
            <w:r>
              <w:rPr>
                <w:sz w:val="16"/>
              </w:rPr>
              <w:t>Bare or sparse vegetation</w:t>
            </w:r>
          </w:p>
        </w:tc>
        <w:tc>
          <w:tcPr>
            <w:tcW w:type="dxa" w:w="938"/>
          </w:tcPr>
          <w:p>
            <w:pPr>
              <w:spacing w:after="20" w:line="240" w:lineRule="auto"/>
            </w:pPr>
            <w:r>
              <w:rPr>
                <w:sz w:val="16"/>
              </w:rPr>
              <w:t>4.41</w:t>
            </w:r>
          </w:p>
        </w:tc>
        <w:tc>
          <w:tcPr>
            <w:tcW w:type="dxa" w:w="902"/>
          </w:tcPr>
          <w:p>
            <w:pPr>
              <w:spacing w:after="20" w:line="240" w:lineRule="auto"/>
            </w:pPr>
            <w:r>
              <w:rPr>
                <w:sz w:val="16"/>
              </w:rPr>
              <w:t>1.25</w:t>
            </w:r>
          </w:p>
        </w:tc>
        <w:tc>
          <w:tcPr>
            <w:tcW w:type="dxa" w:w="814"/>
          </w:tcPr>
          <w:p>
            <w:pPr>
              <w:spacing w:after="20" w:line="240" w:lineRule="auto"/>
            </w:pPr>
            <w:r>
              <w:rPr>
                <w:sz w:val="16"/>
              </w:rPr>
              <w:t>0.41</w:t>
            </w:r>
          </w:p>
        </w:tc>
        <w:tc>
          <w:tcPr>
            <w:tcW w:type="dxa" w:w="938"/>
          </w:tcPr>
          <w:p>
            <w:pPr>
              <w:spacing w:after="20" w:line="240" w:lineRule="auto"/>
            </w:pPr>
            <w:r>
              <w:rPr>
                <w:sz w:val="16"/>
              </w:rPr>
              <w:t>0.38</w:t>
            </w:r>
          </w:p>
        </w:tc>
        <w:tc>
          <w:tcPr>
            <w:tcW w:type="dxa" w:w="894"/>
          </w:tcPr>
          <w:p>
            <w:pPr>
              <w:spacing w:after="20" w:line="240" w:lineRule="auto"/>
            </w:pPr>
            <w:r>
              <w:rPr>
                <w:sz w:val="16"/>
              </w:rPr>
              <w:t>0.66</w:t>
            </w:r>
          </w:p>
        </w:tc>
        <w:tc>
          <w:tcPr>
            <w:tcW w:type="dxa" w:w="929"/>
          </w:tcPr>
          <w:p>
            <w:pPr>
              <w:spacing w:after="20" w:line="240" w:lineRule="auto"/>
            </w:pPr>
            <w:r>
              <w:rPr>
                <w:sz w:val="16"/>
              </w:rPr>
              <w:t>7.11</w:t>
            </w:r>
          </w:p>
        </w:tc>
      </w:tr>
      <w:tr>
        <w:trPr>
          <w:cantSplit/>
        </w:trPr>
        <w:tc>
          <w:tcPr>
            <w:tcW w:type="dxa" w:w="3755"/>
          </w:tcPr>
          <w:p>
            <w:pPr>
              <w:spacing w:after="20" w:line="240" w:lineRule="auto"/>
            </w:pPr>
            <w:r>
              <w:rPr>
                <w:sz w:val="16"/>
              </w:rPr>
              <w:t>Permanent water</w:t>
            </w:r>
          </w:p>
        </w:tc>
        <w:tc>
          <w:tcPr>
            <w:tcW w:type="dxa" w:w="938"/>
          </w:tcPr>
          <w:p>
            <w:pPr>
              <w:spacing w:after="20" w:line="240" w:lineRule="auto"/>
            </w:pPr>
            <w:r>
              <w:rPr>
                <w:sz w:val="16"/>
              </w:rPr>
              <w:t>0.42</w:t>
            </w:r>
          </w:p>
        </w:tc>
        <w:tc>
          <w:tcPr>
            <w:tcW w:type="dxa" w:w="902"/>
          </w:tcPr>
          <w:p>
            <w:pPr>
              <w:spacing w:after="20" w:line="240" w:lineRule="auto"/>
            </w:pPr>
            <w:r>
              <w:rPr>
                <w:sz w:val="16"/>
              </w:rPr>
              <w:t>0.36</w:t>
            </w:r>
          </w:p>
        </w:tc>
        <w:tc>
          <w:tcPr>
            <w:tcW w:type="dxa" w:w="814"/>
          </w:tcPr>
          <w:p>
            <w:pPr>
              <w:spacing w:after="20" w:line="240" w:lineRule="auto"/>
            </w:pPr>
            <w:r>
              <w:rPr>
                <w:sz w:val="16"/>
              </w:rPr>
              <w:t>0.92</w:t>
            </w:r>
          </w:p>
        </w:tc>
        <w:tc>
          <w:tcPr>
            <w:tcW w:type="dxa" w:w="938"/>
          </w:tcPr>
          <w:p>
            <w:pPr>
              <w:spacing w:after="20" w:line="240" w:lineRule="auto"/>
            </w:pPr>
            <w:r>
              <w:rPr>
                <w:sz w:val="16"/>
              </w:rPr>
              <w:t>1.53</w:t>
            </w:r>
          </w:p>
        </w:tc>
        <w:tc>
          <w:tcPr>
            <w:tcW w:type="dxa" w:w="894"/>
          </w:tcPr>
          <w:p>
            <w:pPr>
              <w:spacing w:after="20" w:line="240" w:lineRule="auto"/>
            </w:pPr>
            <w:r>
              <w:rPr>
                <w:sz w:val="16"/>
              </w:rPr>
              <w:t>1.28</w:t>
            </w:r>
          </w:p>
        </w:tc>
        <w:tc>
          <w:tcPr>
            <w:tcW w:type="dxa" w:w="929"/>
          </w:tcPr>
          <w:p>
            <w:pPr>
              <w:spacing w:after="20" w:line="240" w:lineRule="auto"/>
            </w:pPr>
            <w:r>
              <w:rPr>
                <w:sz w:val="16"/>
              </w:rPr>
              <w:t>4.51</w:t>
            </w:r>
          </w:p>
        </w:tc>
      </w:tr>
      <w:tr>
        <w:trPr>
          <w:cantSplit/>
        </w:trPr>
        <w:tc>
          <w:tcPr>
            <w:tcW w:type="dxa" w:w="3755"/>
          </w:tcPr>
          <w:p>
            <w:pPr>
              <w:spacing w:after="20" w:line="240" w:lineRule="auto"/>
            </w:pPr>
            <w:r>
              <w:rPr>
                <w:sz w:val="16"/>
              </w:rPr>
              <w:t>Cropland</w:t>
            </w:r>
          </w:p>
        </w:tc>
        <w:tc>
          <w:tcPr>
            <w:tcW w:type="dxa" w:w="938"/>
          </w:tcPr>
          <w:p>
            <w:pPr>
              <w:spacing w:after="20" w:line="240" w:lineRule="auto"/>
            </w:pPr>
            <w:r>
              <w:rPr>
                <w:sz w:val="16"/>
              </w:rPr>
              <w:t>0.00</w:t>
            </w:r>
          </w:p>
        </w:tc>
        <w:tc>
          <w:tcPr>
            <w:tcW w:type="dxa" w:w="902"/>
          </w:tcPr>
          <w:p>
            <w:pPr>
              <w:spacing w:after="20" w:line="240" w:lineRule="auto"/>
            </w:pPr>
            <w:r>
              <w:rPr>
                <w:sz w:val="16"/>
              </w:rPr>
              <w:t>0.00</w:t>
            </w:r>
          </w:p>
        </w:tc>
        <w:tc>
          <w:tcPr>
            <w:tcW w:type="dxa" w:w="814"/>
          </w:tcPr>
          <w:p>
            <w:pPr>
              <w:spacing w:after="20" w:line="240" w:lineRule="auto"/>
            </w:pPr>
            <w:r>
              <w:rPr>
                <w:sz w:val="16"/>
              </w:rPr>
              <w:t>0.05</w:t>
            </w:r>
          </w:p>
        </w:tc>
        <w:tc>
          <w:tcPr>
            <w:tcW w:type="dxa" w:w="938"/>
          </w:tcPr>
          <w:p>
            <w:pPr>
              <w:spacing w:after="20" w:line="240" w:lineRule="auto"/>
            </w:pPr>
            <w:r>
              <w:rPr>
                <w:sz w:val="16"/>
              </w:rPr>
              <w:t>1.96</w:t>
            </w:r>
          </w:p>
        </w:tc>
        <w:tc>
          <w:tcPr>
            <w:tcW w:type="dxa" w:w="894"/>
          </w:tcPr>
          <w:p>
            <w:pPr>
              <w:spacing w:after="20" w:line="240" w:lineRule="auto"/>
            </w:pPr>
            <w:r>
              <w:rPr>
                <w:sz w:val="16"/>
              </w:rPr>
              <w:t>1.37</w:t>
            </w:r>
          </w:p>
        </w:tc>
        <w:tc>
          <w:tcPr>
            <w:tcW w:type="dxa" w:w="929"/>
          </w:tcPr>
          <w:p>
            <w:pPr>
              <w:spacing w:after="20" w:line="240" w:lineRule="auto"/>
            </w:pPr>
            <w:r>
              <w:rPr>
                <w:sz w:val="16"/>
              </w:rPr>
              <w:t>3.38</w:t>
            </w:r>
          </w:p>
        </w:tc>
      </w:tr>
      <w:tr>
        <w:trPr>
          <w:cantSplit/>
        </w:trPr>
        <w:tc>
          <w:tcPr>
            <w:tcW w:type="dxa" w:w="3755"/>
          </w:tcPr>
          <w:p>
            <w:pPr>
              <w:spacing w:after="20" w:line="240" w:lineRule="auto"/>
            </w:pPr>
            <w:r>
              <w:rPr>
                <w:sz w:val="16"/>
              </w:rPr>
              <w:t>Snow and ice</w:t>
            </w:r>
          </w:p>
        </w:tc>
        <w:tc>
          <w:tcPr>
            <w:tcW w:type="dxa" w:w="938"/>
          </w:tcPr>
          <w:p>
            <w:pPr>
              <w:spacing w:after="20" w:line="240" w:lineRule="auto"/>
            </w:pPr>
            <w:r>
              <w:rPr>
                <w:sz w:val="16"/>
              </w:rPr>
              <w:t>1.29</w:t>
            </w:r>
          </w:p>
        </w:tc>
        <w:tc>
          <w:tcPr>
            <w:tcW w:type="dxa" w:w="902"/>
          </w:tcPr>
          <w:p>
            <w:pPr>
              <w:spacing w:after="20" w:line="240" w:lineRule="auto"/>
            </w:pPr>
            <w:r>
              <w:rPr>
                <w:sz w:val="16"/>
              </w:rPr>
              <w:t>0.00</w:t>
            </w:r>
          </w:p>
        </w:tc>
        <w:tc>
          <w:tcPr>
            <w:tcW w:type="dxa" w:w="814"/>
          </w:tcPr>
          <w:p>
            <w:pPr>
              <w:spacing w:after="20" w:line="240" w:lineRule="auto"/>
            </w:pPr>
            <w:r>
              <w:rPr>
                <w:sz w:val="16"/>
              </w:rPr>
              <w:t>0.00</w:t>
            </w:r>
          </w:p>
        </w:tc>
        <w:tc>
          <w:tcPr>
            <w:tcW w:type="dxa" w:w="938"/>
          </w:tcPr>
          <w:p>
            <w:pPr>
              <w:spacing w:after="20" w:line="240" w:lineRule="auto"/>
            </w:pPr>
            <w:r>
              <w:rPr>
                <w:sz w:val="16"/>
              </w:rPr>
              <w:t>0.00</w:t>
            </w:r>
          </w:p>
        </w:tc>
        <w:tc>
          <w:tcPr>
            <w:tcW w:type="dxa" w:w="894"/>
          </w:tcPr>
          <w:p>
            <w:pPr>
              <w:spacing w:after="20" w:line="240" w:lineRule="auto"/>
            </w:pPr>
            <w:r>
              <w:rPr>
                <w:sz w:val="16"/>
              </w:rPr>
              <w:t>0.00</w:t>
            </w:r>
          </w:p>
        </w:tc>
        <w:tc>
          <w:tcPr>
            <w:tcW w:type="dxa" w:w="929"/>
          </w:tcPr>
          <w:p>
            <w:pPr>
              <w:spacing w:after="20" w:line="240" w:lineRule="auto"/>
            </w:pPr>
            <w:r>
              <w:rPr>
                <w:sz w:val="16"/>
              </w:rPr>
              <w:t>1.29</w:t>
            </w:r>
          </w:p>
        </w:tc>
      </w:tr>
      <w:tr>
        <w:trPr>
          <w:cantSplit/>
        </w:trPr>
        <w:tc>
          <w:tcPr>
            <w:tcW w:type="dxa" w:w="3755"/>
          </w:tcPr>
          <w:p>
            <w:pPr>
              <w:spacing w:after="20" w:line="240" w:lineRule="auto"/>
            </w:pPr>
            <w:r>
              <w:rPr>
                <w:sz w:val="16"/>
              </w:rPr>
              <w:t>Built-up</w:t>
            </w:r>
          </w:p>
        </w:tc>
        <w:tc>
          <w:tcPr>
            <w:tcW w:type="dxa" w:w="938"/>
          </w:tcPr>
          <w:p>
            <w:pPr>
              <w:spacing w:after="20" w:line="240" w:lineRule="auto"/>
            </w:pPr>
            <w:r>
              <w:rPr>
                <w:sz w:val="16"/>
              </w:rPr>
              <w:t>0.00</w:t>
            </w:r>
          </w:p>
        </w:tc>
        <w:tc>
          <w:tcPr>
            <w:tcW w:type="dxa" w:w="902"/>
          </w:tcPr>
          <w:p>
            <w:pPr>
              <w:spacing w:after="20" w:line="240" w:lineRule="auto"/>
            </w:pPr>
            <w:r>
              <w:rPr>
                <w:sz w:val="16"/>
              </w:rPr>
              <w:t>0.32</w:t>
            </w:r>
          </w:p>
        </w:tc>
        <w:tc>
          <w:tcPr>
            <w:tcW w:type="dxa" w:w="814"/>
          </w:tcPr>
          <w:p>
            <w:pPr>
              <w:spacing w:after="20" w:line="240" w:lineRule="auto"/>
            </w:pPr>
            <w:r>
              <w:rPr>
                <w:sz w:val="16"/>
              </w:rPr>
              <w:t>0.09</w:t>
            </w:r>
          </w:p>
        </w:tc>
        <w:tc>
          <w:tcPr>
            <w:tcW w:type="dxa" w:w="938"/>
          </w:tcPr>
          <w:p>
            <w:pPr>
              <w:spacing w:after="20" w:line="240" w:lineRule="auto"/>
            </w:pPr>
            <w:r>
              <w:rPr>
                <w:sz w:val="16"/>
              </w:rPr>
              <w:t>0.56</w:t>
            </w:r>
          </w:p>
        </w:tc>
        <w:tc>
          <w:tcPr>
            <w:tcW w:type="dxa" w:w="894"/>
          </w:tcPr>
          <w:p>
            <w:pPr>
              <w:spacing w:after="20" w:line="240" w:lineRule="auto"/>
            </w:pPr>
            <w:r>
              <w:rPr>
                <w:sz w:val="16"/>
              </w:rPr>
              <w:t>0.05</w:t>
            </w:r>
          </w:p>
        </w:tc>
        <w:tc>
          <w:tcPr>
            <w:tcW w:type="dxa" w:w="929"/>
          </w:tcPr>
          <w:p>
            <w:pPr>
              <w:spacing w:after="20" w:line="240" w:lineRule="auto"/>
            </w:pPr>
            <w:r>
              <w:rPr>
                <w:sz w:val="16"/>
              </w:rPr>
              <w:t>1.03</w:t>
            </w:r>
          </w:p>
        </w:tc>
      </w:tr>
      <w:tr>
        <w:trPr>
          <w:cantSplit/>
        </w:trPr>
        <w:tc>
          <w:tcPr>
            <w:tcW w:type="dxa" w:w="3755"/>
          </w:tcPr>
          <w:p>
            <w:pPr>
              <w:spacing w:after="20" w:line="240" w:lineRule="auto"/>
            </w:pPr>
            <w:r>
              <w:rPr>
                <w:sz w:val="16"/>
              </w:rPr>
              <w:t>Moss and lichen</w:t>
            </w:r>
          </w:p>
        </w:tc>
        <w:tc>
          <w:tcPr>
            <w:tcW w:type="dxa" w:w="938"/>
          </w:tcPr>
          <w:p>
            <w:pPr>
              <w:spacing w:after="20" w:line="240" w:lineRule="auto"/>
            </w:pPr>
            <w:r>
              <w:rPr>
                <w:sz w:val="16"/>
              </w:rPr>
              <w:t>0.23</w:t>
            </w:r>
          </w:p>
        </w:tc>
        <w:tc>
          <w:tcPr>
            <w:tcW w:type="dxa" w:w="902"/>
          </w:tcPr>
          <w:p>
            <w:pPr>
              <w:spacing w:after="20" w:line="240" w:lineRule="auto"/>
            </w:pPr>
            <w:r>
              <w:rPr>
                <w:sz w:val="16"/>
              </w:rPr>
              <w:t>0.00</w:t>
            </w:r>
          </w:p>
        </w:tc>
        <w:tc>
          <w:tcPr>
            <w:tcW w:type="dxa" w:w="814"/>
          </w:tcPr>
          <w:p>
            <w:pPr>
              <w:spacing w:after="20" w:line="240" w:lineRule="auto"/>
            </w:pPr>
            <w:r>
              <w:rPr>
                <w:sz w:val="16"/>
              </w:rPr>
              <w:t>0.00</w:t>
            </w:r>
          </w:p>
        </w:tc>
        <w:tc>
          <w:tcPr>
            <w:tcW w:type="dxa" w:w="938"/>
          </w:tcPr>
          <w:p>
            <w:pPr>
              <w:spacing w:after="20" w:line="240" w:lineRule="auto"/>
            </w:pPr>
            <w:r>
              <w:rPr>
                <w:sz w:val="16"/>
              </w:rPr>
              <w:t>0.00</w:t>
            </w:r>
          </w:p>
        </w:tc>
        <w:tc>
          <w:tcPr>
            <w:tcW w:type="dxa" w:w="894"/>
          </w:tcPr>
          <w:p>
            <w:pPr>
              <w:spacing w:after="20" w:line="240" w:lineRule="auto"/>
            </w:pPr>
            <w:r>
              <w:rPr>
                <w:sz w:val="16"/>
              </w:rPr>
              <w:t>0.00</w:t>
            </w:r>
          </w:p>
        </w:tc>
        <w:tc>
          <w:tcPr>
            <w:tcW w:type="dxa" w:w="929"/>
          </w:tcPr>
          <w:p>
            <w:pPr>
              <w:spacing w:after="20" w:line="240" w:lineRule="auto"/>
            </w:pPr>
            <w:r>
              <w:rPr>
                <w:sz w:val="16"/>
              </w:rPr>
              <w:t>0.23</w:t>
            </w:r>
          </w:p>
        </w:tc>
      </w:tr>
      <w:tr>
        <w:trPr>
          <w:cantSplit/>
        </w:trPr>
        <w:tc>
          <w:tcPr>
            <w:tcW w:type="dxa" w:w="3755"/>
          </w:tcPr>
          <w:p>
            <w:pPr>
              <w:spacing w:after="20" w:line="240" w:lineRule="auto"/>
            </w:pPr>
            <w:r>
              <w:rPr>
                <w:b/>
                <w:sz w:val="16"/>
              </w:rPr>
              <w:t>Total</w:t>
            </w:r>
          </w:p>
        </w:tc>
        <w:tc>
          <w:tcPr>
            <w:tcW w:type="dxa" w:w="938"/>
          </w:tcPr>
          <w:p>
            <w:pPr>
              <w:spacing w:after="20" w:line="240" w:lineRule="auto"/>
            </w:pPr>
            <w:r>
              <w:rPr>
                <w:b/>
                <w:sz w:val="16"/>
              </w:rPr>
              <w:t>16.14</w:t>
            </w:r>
          </w:p>
        </w:tc>
        <w:tc>
          <w:tcPr>
            <w:tcW w:type="dxa" w:w="902"/>
          </w:tcPr>
          <w:p>
            <w:pPr>
              <w:spacing w:after="20" w:line="240" w:lineRule="auto"/>
            </w:pPr>
            <w:r>
              <w:rPr>
                <w:b/>
                <w:sz w:val="16"/>
              </w:rPr>
              <w:t>5.11</w:t>
            </w:r>
          </w:p>
        </w:tc>
        <w:tc>
          <w:tcPr>
            <w:tcW w:type="dxa" w:w="814"/>
          </w:tcPr>
          <w:p>
            <w:pPr>
              <w:spacing w:after="20" w:line="240" w:lineRule="auto"/>
            </w:pPr>
            <w:r>
              <w:rPr>
                <w:b/>
                <w:sz w:val="16"/>
              </w:rPr>
              <w:t>4.39</w:t>
            </w:r>
          </w:p>
        </w:tc>
        <w:tc>
          <w:tcPr>
            <w:tcW w:type="dxa" w:w="938"/>
          </w:tcPr>
          <w:p>
            <w:pPr>
              <w:spacing w:after="20" w:line="240" w:lineRule="auto"/>
            </w:pPr>
            <w:r>
              <w:rPr>
                <w:b/>
                <w:sz w:val="16"/>
              </w:rPr>
              <w:t>7.34</w:t>
            </w:r>
          </w:p>
        </w:tc>
        <w:tc>
          <w:tcPr>
            <w:tcW w:type="dxa" w:w="894"/>
          </w:tcPr>
          <w:p>
            <w:pPr>
              <w:spacing w:after="20" w:line="240" w:lineRule="auto"/>
            </w:pPr>
            <w:r>
              <w:rPr>
                <w:b/>
                <w:sz w:val="16"/>
              </w:rPr>
              <w:t>4.38</w:t>
            </w:r>
          </w:p>
        </w:tc>
        <w:tc>
          <w:tcPr>
            <w:tcW w:type="dxa" w:w="929"/>
          </w:tcPr>
          <w:p>
            <w:pPr>
              <w:spacing w:after="20" w:line="240" w:lineRule="auto"/>
            </w:pPr>
            <w:r>
              <w:rPr>
                <w:b/>
                <w:sz w:val="16"/>
              </w:rPr>
              <w:t>37.36</w:t>
            </w:r>
          </w:p>
        </w:tc>
      </w:tr>
    </w:tbl>
    <w:p>
      <w:pPr>
        <w:spacing w:after="40"/>
      </w:pPr>
    </w:p>
    <w:p>
      <w:r>
        <w:br w:type="page"/>
      </w:r>
    </w:p>
    <w:p>
      <w:pPr>
        <w:pStyle w:val="Heading1"/>
      </w:pPr>
      <w:r>
        <w:rPr/>
        <w:t>Supplementary Figures</w:t>
      </w:r>
    </w:p>
    <w:p>
      <w:pPr>
        <w:keepNext/>
        <w:jc w:val="center"/>
      </w:pPr>
      <w:r>
        <w:drawing>
          <wp:inline xmlns:a="http://schemas.openxmlformats.org/drawingml/2006/main" xmlns:pic="http://schemas.openxmlformats.org/drawingml/2006/picture">
            <wp:extent cx="5760720" cy="2514504"/>
            <wp:docPr id="1" name="Picture 1"/>
            <wp:cNvGraphicFramePr>
              <a:graphicFrameLocks noChangeAspect="1"/>
            </wp:cNvGraphicFramePr>
            <a:graphic>
              <a:graphicData uri="http://schemas.openxmlformats.org/drawingml/2006/picture">
                <pic:pic>
                  <pic:nvPicPr>
                    <pic:cNvPr id="0" name="figure_s1_workflow.png"/>
                    <pic:cNvPicPr/>
                  </pic:nvPicPr>
                  <pic:blipFill>
                    <a:blip r:embed="rId38"/>
                    <a:stretch>
                      <a:fillRect/>
                    </a:stretch>
                  </pic:blipFill>
                  <pic:spPr>
                    <a:xfrm>
                      <a:off x="0" y="0"/>
                      <a:ext cx="5760720" cy="2514504"/>
                    </a:xfrm>
                    <a:prstGeom prst="rect"/>
                  </pic:spPr>
                </pic:pic>
              </a:graphicData>
            </a:graphic>
          </wp:inline>
        </w:drawing>
      </w:r>
    </w:p>
    <w:p>
      <w:pPr>
        <w:spacing w:line="276" w:lineRule="auto" w:after="240"/>
      </w:pPr>
      <w:r>
        <w:rPr>
          <w:b/>
          <w:sz w:val="19"/>
        </w:rPr>
        <w:t>Supplementary Fig. 1 | Workflow.</w:t>
      </w:r>
      <w:r>
        <w:rPr>
          <w:sz w:val="19"/>
        </w:rPr>
        <w:t xml:space="preserve"> Inputs, harmonization steps, analyses and outputs. All steps are scripted and rebuilt from the archived inputs by a single command.</w:t>
      </w:r>
    </w:p>
    <w:p>
      <w:pPr>
        <w:keepNext/>
        <w:jc w:val="center"/>
      </w:pPr>
      <w:r>
        <w:drawing>
          <wp:inline xmlns:a="http://schemas.openxmlformats.org/drawingml/2006/main" xmlns:pic="http://schemas.openxmlformats.org/drawingml/2006/picture">
            <wp:extent cx="5760720" cy="3867912"/>
            <wp:docPr id="2" name="Picture 2"/>
            <wp:cNvGraphicFramePr>
              <a:graphicFrameLocks noChangeAspect="1"/>
            </wp:cNvGraphicFramePr>
            <a:graphic>
              <a:graphicData uri="http://schemas.openxmlformats.org/drawingml/2006/picture">
                <pic:pic>
                  <pic:nvPicPr>
                    <pic:cNvPr id="0" name="figure_s2_sentinel2.png"/>
                    <pic:cNvPicPr/>
                  </pic:nvPicPr>
                  <pic:blipFill>
                    <a:blip r:embed="rId39"/>
                    <a:stretch>
                      <a:fillRect/>
                    </a:stretch>
                  </pic:blipFill>
                  <pic:spPr>
                    <a:xfrm>
                      <a:off x="0" y="0"/>
                      <a:ext cx="5760720" cy="3867912"/>
                    </a:xfrm>
                    <a:prstGeom prst="rect"/>
                  </pic:spPr>
                </pic:pic>
              </a:graphicData>
            </a:graphic>
          </wp:inline>
        </w:drawing>
      </w:r>
    </w:p>
    <w:p>
      <w:pPr>
        <w:spacing w:line="276" w:lineRule="auto" w:after="240"/>
      </w:pPr>
      <w:r>
        <w:rPr>
          <w:b/>
          <w:sz w:val="19"/>
        </w:rPr>
        <w:t>Supplementary Fig. 2 | Sentinel-2 change at building locations.</w:t>
      </w:r>
      <w:r>
        <w:rPr>
          <w:sz w:val="19"/>
        </w:rPr>
        <w:t xml:space="preserve"> </w:t>
      </w:r>
      <w:r>
        <w:rPr>
          <w:b/>
          <w:sz w:val="19"/>
        </w:rPr>
        <w:t>a</w:t>
      </w:r>
      <w:r>
        <w:rPr>
          <w:sz w:val="19"/>
        </w:rPr>
        <w:t xml:space="preserve">, Change in NDVI between clear-sky median composites of October 2025 and 21 September–18 October 2026 around Timure, Syaphrubesi and Trishuli Bazar; changes smaller than 0.1 in magnitude are transparent, areas without a clear observation in either composite are tinted, and the black line is the UNOSAT flow extent. </w:t>
      </w:r>
      <w:r>
        <w:rPr>
          <w:b/>
          <w:sz w:val="19"/>
        </w:rPr>
        <w:t>b</w:t>
      </w:r>
      <w:r>
        <w:rPr>
          <w:sz w:val="19"/>
        </w:rPr>
        <w:t>, Change in visible brightness, NDWI and the bare-soil index at building locations by harmonized damage grade (boxes, interquartile range; whiskers, 10th–90th percentiles; line, median), with the AUC for separating destroyed from other buildings. Contains modified Copernicus Sentinel data (2025, 2026).</w:t>
      </w:r>
    </w:p>
    <w:p>
      <w:pPr>
        <w:keepNext/>
        <w:jc w:val="center"/>
      </w:pPr>
      <w:r>
        <w:drawing>
          <wp:inline xmlns:a="http://schemas.openxmlformats.org/drawingml/2006/main" xmlns:pic="http://schemas.openxmlformats.org/drawingml/2006/picture">
            <wp:extent cx="5760720" cy="3557911"/>
            <wp:docPr id="3" name="Picture 3"/>
            <wp:cNvGraphicFramePr>
              <a:graphicFrameLocks noChangeAspect="1"/>
            </wp:cNvGraphicFramePr>
            <a:graphic>
              <a:graphicData uri="http://schemas.openxmlformats.org/drawingml/2006/picture">
                <pic:pic>
                  <pic:nvPicPr>
                    <pic:cNvPr id="0" name="figure_s3_model_diagnostics.png"/>
                    <pic:cNvPicPr/>
                  </pic:nvPicPr>
                  <pic:blipFill>
                    <a:blip r:embed="rId40"/>
                    <a:stretch>
                      <a:fillRect/>
                    </a:stretch>
                  </pic:blipFill>
                  <pic:spPr>
                    <a:xfrm>
                      <a:off x="0" y="0"/>
                      <a:ext cx="5760720" cy="3557911"/>
                    </a:xfrm>
                    <a:prstGeom prst="rect"/>
                  </pic:spPr>
                </pic:pic>
              </a:graphicData>
            </a:graphic>
          </wp:inline>
        </w:drawing>
      </w:r>
    </w:p>
    <w:p>
      <w:pPr>
        <w:spacing w:line="276" w:lineRule="auto" w:after="240"/>
      </w:pPr>
      <w:r>
        <w:rPr>
          <w:b/>
          <w:sz w:val="19"/>
        </w:rPr>
        <w:t>Supplementary Fig. 3 | Diagnostics of the regional gradient-boosted model.</w:t>
      </w:r>
      <w:r>
        <w:rPr>
          <w:sz w:val="19"/>
        </w:rPr>
        <w:t xml:space="preserve"> </w:t>
      </w:r>
      <w:r>
        <w:rPr>
          <w:b/>
          <w:sz w:val="19"/>
        </w:rPr>
        <w:t>a</w:t>
      </w:r>
      <w:r>
        <w:rPr>
          <w:sz w:val="19"/>
        </w:rPr>
        <w:t xml:space="preserve">, Calibration of out-of-fold predicted probabilities (deciles) under six-fold cross-validation grouped by 5-km reaches; dashed line, perfect calibration. </w:t>
      </w:r>
      <w:r>
        <w:rPr>
          <w:b/>
          <w:sz w:val="19"/>
        </w:rPr>
        <w:t>b</w:t>
      </w:r>
      <w:r>
        <w:rPr>
          <w:sz w:val="19"/>
        </w:rPr>
        <w:t>–</w:t>
      </w:r>
      <w:r>
        <w:rPr>
          <w:b/>
          <w:sz w:val="19"/>
        </w:rPr>
        <w:t>e</w:t>
      </w:r>
      <w:r>
        <w:rPr>
          <w:sz w:val="19"/>
        </w:rPr>
        <w:t xml:space="preserve">, Partial dependence of the probability of destruction on height above the channel, distance to the channel, distance downstream and valley-floor width. </w:t>
      </w:r>
      <w:r>
        <w:rPr>
          <w:b/>
          <w:sz w:val="19"/>
        </w:rPr>
        <w:t>f</w:t>
      </w:r>
      <w:r>
        <w:rPr>
          <w:sz w:val="19"/>
        </w:rPr>
        <w:t>, Two-way partial dependence on height above the channel and distance downstream, with the 50% contour. Partial dependence was computed on the log-odds scale and is shown after logistic transformation; it averages over the observed values of the other attributes (Supplementary Note 3).</w:t>
      </w:r>
    </w:p>
    <w:p>
      <w:pPr>
        <w:keepNext/>
        <w:jc w:val="center"/>
      </w:pPr>
      <w:r>
        <w:drawing>
          <wp:inline xmlns:a="http://schemas.openxmlformats.org/drawingml/2006/main" xmlns:pic="http://schemas.openxmlformats.org/drawingml/2006/picture">
            <wp:extent cx="5760720" cy="2245252"/>
            <wp:docPr id="4" name="Picture 4"/>
            <wp:cNvGraphicFramePr>
              <a:graphicFrameLocks noChangeAspect="1"/>
            </wp:cNvGraphicFramePr>
            <a:graphic>
              <a:graphicData uri="http://schemas.openxmlformats.org/drawingml/2006/picture">
                <pic:pic>
                  <pic:nvPicPr>
                    <pic:cNvPr id="0" name="figure_s4_reach_physics.png"/>
                    <pic:cNvPicPr/>
                  </pic:nvPicPr>
                  <pic:blipFill>
                    <a:blip r:embed="rId41"/>
                    <a:stretch>
                      <a:fillRect/>
                    </a:stretch>
                  </pic:blipFill>
                  <pic:spPr>
                    <a:xfrm>
                      <a:off x="0" y="0"/>
                      <a:ext cx="5760720" cy="2245252"/>
                    </a:xfrm>
                    <a:prstGeom prst="rect"/>
                  </pic:spPr>
                </pic:pic>
              </a:graphicData>
            </a:graphic>
          </wp:inline>
        </w:drawing>
      </w:r>
    </w:p>
    <w:p>
      <w:pPr>
        <w:spacing w:line="276" w:lineRule="auto" w:after="240"/>
      </w:pPr>
      <w:r>
        <w:rPr>
          <w:b/>
          <w:sz w:val="19"/>
        </w:rPr>
        <w:t>Supplementary Fig. 4 | The damage-calibrated height in relation to valley form and wave speed.</w:t>
      </w:r>
      <w:r>
        <w:rPr>
          <w:sz w:val="19"/>
        </w:rPr>
        <w:t xml:space="preserve"> </w:t>
      </w:r>
      <w:r>
        <w:rPr>
          <w:b/>
          <w:sz w:val="19"/>
        </w:rPr>
        <w:t>a</w:t>
      </w:r>
      <w:r>
        <w:rPr>
          <w:sz w:val="19"/>
        </w:rPr>
        <w:t xml:space="preserve">, Core damage-calibrated height of each graded reach against the median width of valley floor less than 20 m above the channel. </w:t>
      </w:r>
      <w:r>
        <w:rPr>
          <w:b/>
          <w:sz w:val="19"/>
        </w:rPr>
        <w:t>b</w:t>
      </w:r>
      <w:r>
        <w:rPr>
          <w:sz w:val="19"/>
        </w:rPr>
        <w:t xml:space="preserve">, The same height against the mean celerity of the wave front interpolated to the reach midpoint. Colours show distance downstream. </w:t>
      </w:r>
      <w:r>
        <w:rPr>
          <w:b/>
          <w:sz w:val="19"/>
        </w:rPr>
        <w:t>c</w:t>
      </w:r>
      <w:r>
        <w:rPr>
          <w:sz w:val="19"/>
        </w:rPr>
        <w:t>, Cross-sections of height above the channel perpendicular to the flow path in the gorge (26 km) and the valley (79 km), with the damage-calibrated heights of the two reaches (dashed lines).</w:t>
      </w:r>
    </w:p>
    <w:p>
      <w:pPr>
        <w:keepNext/>
        <w:jc w:val="center"/>
      </w:pPr>
      <w:r>
        <w:drawing>
          <wp:inline xmlns:a="http://schemas.openxmlformats.org/drawingml/2006/main" xmlns:pic="http://schemas.openxmlformats.org/drawingml/2006/picture">
            <wp:extent cx="5760720" cy="2421822"/>
            <wp:docPr id="5" name="Picture 5"/>
            <wp:cNvGraphicFramePr>
              <a:graphicFrameLocks noChangeAspect="1"/>
            </wp:cNvGraphicFramePr>
            <a:graphic>
              <a:graphicData uri="http://schemas.openxmlformats.org/drawingml/2006/picture">
                <pic:pic>
                  <pic:nvPicPr>
                    <pic:cNvPr id="0" name="figure_s5_debris_rank.png"/>
                    <pic:cNvPicPr/>
                  </pic:nvPicPr>
                  <pic:blipFill>
                    <a:blip r:embed="rId42"/>
                    <a:stretch>
                      <a:fillRect/>
                    </a:stretch>
                  </pic:blipFill>
                  <pic:spPr>
                    <a:xfrm>
                      <a:off x="0" y="0"/>
                      <a:ext cx="5760720" cy="2421822"/>
                    </a:xfrm>
                    <a:prstGeom prst="rect"/>
                  </pic:spPr>
                </pic:pic>
              </a:graphicData>
            </a:graphic>
          </wp:inline>
        </w:drawing>
      </w:r>
    </w:p>
    <w:p>
      <w:pPr>
        <w:spacing w:line="276" w:lineRule="auto" w:after="240"/>
      </w:pPr>
      <w:r>
        <w:rPr>
          <w:b/>
          <w:sz w:val="19"/>
        </w:rPr>
        <w:t>Supplementary Fig. 5 | Uncertainty in debris and priorities.</w:t>
      </w:r>
      <w:r>
        <w:rPr>
          <w:sz w:val="19"/>
        </w:rPr>
        <w:t xml:space="preserve"> </w:t>
      </w:r>
      <w:r>
        <w:rPr>
          <w:b/>
          <w:sz w:val="19"/>
        </w:rPr>
        <w:t>a</w:t>
      </w:r>
      <w:r>
        <w:rPr>
          <w:sz w:val="19"/>
        </w:rPr>
        <w:t xml:space="preserve">, Building debris in 5,000 Monte Carlo draws with grade coefficients scaled between 0.6 and 1.4 and the urban settlement factor between 1 and 3, compared with the central estimate using UNDP's factors (solid), the estimate without settlement factors (dotted) and the UNDP RAPIDA totals for the CEMS/SERTIT records and for all records (dashed). </w:t>
      </w:r>
      <w:r>
        <w:rPr>
          <w:b/>
          <w:sz w:val="19"/>
        </w:rPr>
        <w:t>b</w:t>
      </w:r>
      <w:r>
        <w:rPr>
          <w:sz w:val="19"/>
        </w:rPr>
        <w:t xml:space="preserve">, Share of debris in Bidur in the same draws; lines as in </w:t>
      </w:r>
      <w:r>
        <w:rPr>
          <w:b/>
          <w:sz w:val="19"/>
        </w:rPr>
        <w:t>a</w:t>
      </w:r>
      <w:r>
        <w:rPr>
          <w:sz w:val="19"/>
        </w:rPr>
        <w:t xml:space="preserve">. </w:t>
      </w:r>
      <w:r>
        <w:rPr>
          <w:b/>
          <w:sz w:val="19"/>
        </w:rPr>
        <w:t>c</w:t>
      </w:r>
      <w:r>
        <w:rPr>
          <w:sz w:val="19"/>
        </w:rPr>
        <w:t>, Probability of each rank of the composite priority index across 20,000 draws of weights, normalization and aggregation; local levels are ordered by median rank and probabilities below 0.5% are blank.</w:t>
      </w:r>
    </w:p>
    <w:p>
      <w:pPr>
        <w:keepNext/>
        <w:jc w:val="center"/>
      </w:pPr>
      <w:r>
        <w:drawing>
          <wp:inline xmlns:a="http://schemas.openxmlformats.org/drawingml/2006/main" xmlns:pic="http://schemas.openxmlformats.org/drawingml/2006/picture">
            <wp:extent cx="5760720" cy="2165308"/>
            <wp:docPr id="6" name="Picture 6"/>
            <wp:cNvGraphicFramePr>
              <a:graphicFrameLocks noChangeAspect="1"/>
            </wp:cNvGraphicFramePr>
            <a:graphic>
              <a:graphicData uri="http://schemas.openxmlformats.org/drawingml/2006/picture">
                <pic:pic>
                  <pic:nvPicPr>
                    <pic:cNvPr id="0" name="figure_s6_hot_checks.png"/>
                    <pic:cNvPicPr/>
                  </pic:nvPicPr>
                  <pic:blipFill>
                    <a:blip r:embed="rId43"/>
                    <a:stretch>
                      <a:fillRect/>
                    </a:stretch>
                  </pic:blipFill>
                  <pic:spPr>
                    <a:xfrm>
                      <a:off x="0" y="0"/>
                      <a:ext cx="5760720" cy="2165308"/>
                    </a:xfrm>
                    <a:prstGeom prst="rect"/>
                  </pic:spPr>
                </pic:pic>
              </a:graphicData>
            </a:graphic>
          </wp:inline>
        </w:drawing>
      </w:r>
    </w:p>
    <w:p>
      <w:pPr>
        <w:spacing w:line="276" w:lineRule="auto" w:after="240"/>
      </w:pPr>
      <w:r>
        <w:rPr>
          <w:b/>
          <w:sz w:val="19"/>
        </w:rPr>
        <w:t>Supplementary Fig. 6 | Checks on the HOT inventory.</w:t>
      </w:r>
      <w:r>
        <w:rPr>
          <w:sz w:val="19"/>
        </w:rPr>
        <w:t xml:space="preserve"> </w:t>
      </w:r>
      <w:r>
        <w:rPr>
          <w:b/>
          <w:sz w:val="19"/>
        </w:rPr>
        <w:t>a</w:t>
      </w:r>
      <w:r>
        <w:rPr>
          <w:sz w:val="19"/>
        </w:rPr>
        <w:t xml:space="preserve">, Cumulative distributions of HOT confidence scores by damage class (number of buildings in brackets). </w:t>
      </w:r>
      <w:r>
        <w:rPr>
          <w:b/>
          <w:sz w:val="19"/>
        </w:rPr>
        <w:t>b</w:t>
      </w:r>
      <w:r>
        <w:rPr>
          <w:sz w:val="19"/>
        </w:rPr>
        <w:t xml:space="preserve">, Share of records retained and share of severe damage (major or destroyed) among retained records as the minimum confidence score increases. </w:t>
      </w:r>
      <w:r>
        <w:rPr>
          <w:b/>
          <w:sz w:val="19"/>
        </w:rPr>
        <w:t>c</w:t>
      </w:r>
      <w:r>
        <w:rPr>
          <w:sz w:val="19"/>
        </w:rPr>
        <w:t>, Change in the number of HOT buildings inside the UNOSAT flow extent, and of severely damaged buildings inside it, when all footprints are translated by 5 m in each direction.</w:t>
      </w:r>
    </w:p>
    <w:p>
      <w:pPr>
        <w:pStyle w:val="Heading1"/>
      </w:pPr>
      <w:r>
        <w:rPr/>
        <w:t>Supplementary References</w:t>
      </w:r>
    </w:p>
    <w:p>
      <w:r>
        <w:rPr/>
        <w:t xml:space="preserve">1. Humanitarian OpenStreetMap Team (HOT). Nepal flood building damage inventory and analysed-area polygon (fAIR-assisted labels on OpenStreetMap footprints). HOT raw-data API (retrieved 9 September 2026) (2026). </w:t>
      </w:r>
      <w:hyperlink r:id="rId44">
        <w:r>
          <w:rPr>
            <w:color w:val="156080"/>
          </w:rPr>
          <w:t xml:space="preserve">https://production-raw-data-api.s3.amazonaws.com/ISO3/NPL/buildings/hot_flood_npl_buildings_damage_overview.html</w:t>
        </w:r>
      </w:hyperlink>
    </w:p>
    <w:p>
      <w:r>
        <w:rPr/>
        <w:t xml:space="preserve">2. Copernicus Emergency Management Service (European Commission JRC). EMSR927: Flood in Nepal - flood and mass movement damage grading, Syapru Besi and Timure, Rasuwa District (27 August 2026). Copernicus EMS Rapid Mapping (dataset; re-published with DOI via UNESCO IHP-WINS) (2026). </w:t>
      </w:r>
      <w:hyperlink r:id="rId45">
        <w:r>
          <w:rPr>
            <w:color w:val="156080"/>
          </w:rPr>
          <w:t xml:space="preserve">https://doi.org/10.63253/bkdj361r</w:t>
        </w:r>
      </w:hyperlink>
    </w:p>
    <w:p>
      <w:r>
        <w:rPr/>
        <w:t xml:space="preserve">3. United Nations Development Programme (UNDP). RAPIDA assessment of the floods in Nepal (StoryMap and feature services for building debris, economic estimate, exposure and affected population). UNDP GeoSMART (retrieved 9 September 2026) (2026). </w:t>
      </w:r>
      <w:hyperlink r:id="rId46">
        <w:r>
          <w:rPr>
            <w:color w:val="156080"/>
          </w:rPr>
          <w:t xml:space="preserve">https://geosmart.undp.org/arcgis/apps/storymaps/stories/7450cd01c584424f8a10ccfc166b167a</w:t>
        </w:r>
      </w:hyperlink>
    </w:p>
    <w:p>
      <w:r>
        <w:rPr/>
        <w:t xml:space="preserve">4. UNOSAT (UNITAR). Satellite-detected mudflow and rockflow extent in Rasuwa and Nuwakot Districts, Bagmati Province, Nepal (26-27 August 2026). UNOSAT products 4257/4258 (dataset; re-published with DOI via UNESCO IHP-WINS) (2026). </w:t>
      </w:r>
      <w:hyperlink r:id="rId47">
        <w:r>
          <w:rPr>
            <w:color w:val="156080"/>
          </w:rPr>
          <w:t xml:space="preserve">https://doi.org/10.63253/1y26ihdq</w:t>
        </w:r>
      </w:hyperlink>
    </w:p>
    <w:p>
      <w:r>
        <w:rPr/>
        <w:t xml:space="preserve">5. Centre of Hydrology and Water Resources Research (CHWRR), Water and Energy Commission Secretariat. Assessment Report II: Rasuwa–Bhote Koshi Flood Event, 2026 (2083). Government of Nepal, Kathmandu (13 September 2026) (2026). </w:t>
      </w:r>
      <w:hyperlink r:id="rId17">
        <w:r>
          <w:rPr>
            <w:color w:val="156080"/>
          </w:rPr>
          <w:t xml:space="preserve">https://giwmscdnone.gov.np/media/pdf_upload/1_Situation_Report_Bhotekoshi%20Flood_2026_CHWRR_hnmns6o.pdf</w:t>
        </w:r>
      </w:hyperlink>
    </w:p>
    <w:p>
      <w:r>
        <w:rPr/>
        <w:t xml:space="preserve">6. National Disaster Risk Reduction and Management Authority (NDRRMA). Bhotekoshi–Trishuli Flood: Search, Rescue and Relief Update (26 August–3 October 2026). NDRRMA, Government of Nepal, Kathmandu (2026). </w:t>
      </w:r>
      <w:hyperlink r:id="rId15">
        <w:r>
          <w:rPr>
            <w:color w:val="156080"/>
          </w:rPr>
          <w:t xml:space="preserve">https://ndrrma.gov.np/mediafiles/publications/Bhotekoshi-Trishuli_Flood_Update_From_August_26_2026_to_October_3_2026.pdf</w:t>
        </w:r>
      </w:hyperlink>
    </w:p>
    <w:p>
      <w:r>
        <w:rPr/>
        <w:t xml:space="preserve">7. Government of Nepal, National Disaster Risk Reduction and Management Authority &amp; National Planning Commission. Rapid Damage and Needs Assessment (RDNA): Rasuwa–Bhotekoshi Flood 2026. NDRRMA, Kathmandu (2026). </w:t>
      </w:r>
      <w:hyperlink r:id="rId16">
        <w:r>
          <w:rPr>
            <w:color w:val="156080"/>
          </w:rPr>
          <w:t xml:space="preserve">https://ndrrma.gov.np/mediafiles/rasuwa/Rapid_Damage_and_Needs_Assessment_RDNA_Rasuwa-Bhotekoshi_Flood_2026.pdf</w:t>
        </w:r>
      </w:hyperlink>
    </w:p>
    <w:p>
      <w:r>
        <w:rPr/>
        <w:t xml:space="preserve">8. European Space Agency &amp; Airbus. Copernicus DEM. ESA (dataset) (2022). </w:t>
      </w:r>
      <w:hyperlink r:id="rId48">
        <w:r>
          <w:rPr>
            <w:color w:val="156080"/>
          </w:rPr>
          <w:t xml:space="preserve">https://doi.org/10.5270/ESA-c5d3d65</w:t>
        </w:r>
      </w:hyperlink>
    </w:p>
    <w:p>
      <w:r>
        <w:rPr/>
        <w:t xml:space="preserve">9. Drusch, M. et al. Sentinel-2: ESA's Optical High-Resolution Mission for GMES Operational Services. </w:t>
      </w:r>
      <w:r>
        <w:rPr>
          <w:i/>
        </w:rPr>
        <w:t>Remote Sensing of Environment</w:t>
      </w:r>
      <w:r>
        <w:rPr/>
        <w:t xml:space="preserve"> </w:t>
      </w:r>
      <w:r>
        <w:rPr>
          <w:b/>
        </w:rPr>
        <w:t>120</w:t>
      </w:r>
      <w:r>
        <w:rPr/>
        <w:t xml:space="preserve">, 25–36 (2012). </w:t>
      </w:r>
      <w:hyperlink r:id="rId49">
        <w:r>
          <w:rPr>
            <w:color w:val="156080"/>
          </w:rPr>
          <w:t xml:space="preserve">https://doi.org/10.1016/j.rse.2011.11.026</w:t>
        </w:r>
      </w:hyperlink>
    </w:p>
    <w:p>
      <w:r>
        <w:rPr/>
        <w:t xml:space="preserve">10. Element 84. Earth Search STAC API: Sentinel-2 Level-2A cloud-optimised GeoTIFFs (collection sentinel-2-l2a). Amazon Web Services Open Data Registry (accessed 19–20 October 2026) (2026). </w:t>
      </w:r>
      <w:hyperlink r:id="rId20">
        <w:r>
          <w:rPr>
            <w:color w:val="156080"/>
          </w:rPr>
          <w:t xml:space="preserve">https://earth-search.aws.element84.com/v1</w:t>
        </w:r>
      </w:hyperlink>
    </w:p>
    <w:p>
      <w:r>
        <w:rPr/>
        <w:t xml:space="preserve">11. Overture Maps Foundation. Overture Maps buildings theme (open map data release). Overture Maps Foundation (dataset) (2026). </w:t>
      </w:r>
      <w:hyperlink r:id="rId50">
        <w:r>
          <w:rPr>
            <w:color w:val="156080"/>
          </w:rPr>
          <w:t xml:space="preserve">https://overturemaps.org/</w:t>
        </w:r>
      </w:hyperlink>
    </w:p>
    <w:p>
      <w:r>
        <w:rPr/>
        <w:t xml:space="preserve">12. Pesaresi, M. GHS-BUILT-S R2023A - GHS built-up surface grid, derived from Sentinel2 composite and Landsat, multitemporal (1975-2030). European Commission, Joint Research Centre (dataset) (2023). </w:t>
      </w:r>
      <w:hyperlink r:id="rId51">
        <w:r>
          <w:rPr>
            <w:color w:val="156080"/>
          </w:rPr>
          <w:t xml:space="preserve">https://doi.org/10.2905/9F06F36F-4B11-47EC-ABB0-4F8B7B1D72EA</w:t>
        </w:r>
      </w:hyperlink>
    </w:p>
    <w:p>
      <w:r>
        <w:rPr/>
        <w:t xml:space="preserve">13. WorldPop. Global2 constrained population counts, 2015–2030, 100 m (release R2025A): Nepal. WorldPop, University of Southampton (dataset) (2025). </w:t>
      </w:r>
      <w:hyperlink r:id="rId22">
        <w:r>
          <w:rPr>
            <w:color w:val="156080"/>
          </w:rPr>
          <w:t xml:space="preserve">https://data.worldpop.org/GIS/Population/Global_2015_2030/R2025A/</w:t>
        </w:r>
      </w:hyperlink>
    </w:p>
    <w:p>
      <w:r>
        <w:rPr/>
        <w:t xml:space="preserve">14. Runfola, D. et al. geoBoundaries: a global database of political administrative boundaries. </w:t>
      </w:r>
      <w:r>
        <w:rPr>
          <w:i/>
        </w:rPr>
        <w:t>PLOS ONE</w:t>
      </w:r>
      <w:r>
        <w:rPr/>
        <w:t xml:space="preserve"> </w:t>
      </w:r>
      <w:r>
        <w:rPr>
          <w:b/>
        </w:rPr>
        <w:t>15</w:t>
      </w:r>
      <w:r>
        <w:rPr/>
        <w:t xml:space="preserve">, e0231866 (2020). </w:t>
      </w:r>
      <w:hyperlink r:id="rId52">
        <w:r>
          <w:rPr>
            <w:color w:val="156080"/>
          </w:rPr>
          <w:t xml:space="preserve">https://doi.org/10.1371/journal.pone.0231866</w:t>
        </w:r>
      </w:hyperlink>
    </w:p>
    <w:p>
      <w:r>
        <w:rPr/>
        <w:t xml:space="preserve">15. Otsu, N. A threshold selection method from gray-level histograms. </w:t>
      </w:r>
      <w:r>
        <w:rPr>
          <w:i/>
        </w:rPr>
        <w:t>IEEE Transactions on Systems, Man, and Cybernetics</w:t>
      </w:r>
      <w:r>
        <w:rPr/>
        <w:t xml:space="preserve"> </w:t>
      </w:r>
      <w:r>
        <w:rPr>
          <w:b/>
        </w:rPr>
        <w:t>9</w:t>
      </w:r>
      <w:r>
        <w:rPr/>
        <w:t xml:space="preserve">, 62–66 (1979). </w:t>
      </w:r>
      <w:hyperlink r:id="rId53">
        <w:r>
          <w:rPr>
            <w:color w:val="156080"/>
          </w:rPr>
          <w:t xml:space="preserve">https://doi.org/10.1109/TSMC.1979.4310076</w:t>
        </w:r>
      </w:hyperlink>
    </w:p>
    <w:p>
      <w:r>
        <w:rPr/>
        <w:t xml:space="preserve">16. Roy, P. et al. 26 August 2026 rock–ice avalanche in Nepal: rapid assessment of the cascading disaster using satellite data. </w:t>
      </w:r>
      <w:r>
        <w:rPr>
          <w:i/>
        </w:rPr>
        <w:t>Journal of the Indian Society of Remote Sensing</w:t>
      </w:r>
      <w:r>
        <w:rPr/>
        <w:t xml:space="preserve"> (2026). </w:t>
      </w:r>
      <w:hyperlink r:id="rId54">
        <w:r>
          <w:rPr>
            <w:color w:val="156080"/>
          </w:rPr>
          <w:t xml:space="preserve">https://doi.org/10.1007/s12524-026-02611-x</w:t>
        </w:r>
      </w:hyperlink>
    </w:p>
    <w:p>
      <w:r>
        <w:rPr/>
        <w:t xml:space="preserve">17. Slaughter, S. et al. 2026 Nepal Debris Avalanche and Flash Flood. U.S. Geological Survey, Landslide Hazards Program (web page, 27-28 Aug 2026) (2026). </w:t>
      </w:r>
      <w:hyperlink r:id="rId55">
        <w:r>
          <w:rPr>
            <w:color w:val="156080"/>
          </w:rPr>
          <w:t xml:space="preserve">https://www.usgs.gov/programs/landslide-hazards/science/2026-nepal-debris-avalanche-and-flash-flood</w:t>
        </w:r>
      </w:hyperlink>
    </w:p>
    <w:p>
      <w:r>
        <w:rPr/>
        <w:t xml:space="preserve">18. Zanaga, D. et al. ESA WorldCover 10 m 2021 v200. Zenodo (dataset) (2022). </w:t>
      </w:r>
      <w:hyperlink r:id="rId56">
        <w:r>
          <w:rPr>
            <w:color w:val="156080"/>
          </w:rPr>
          <w:t xml:space="preserve">https://doi.org/10.5281/zenodo.7254221</w:t>
        </w:r>
      </w:hyperlink>
    </w:p>
    <w:p>
      <w:r>
        <w:rPr/>
        <w:t xml:space="preserve">19. World Bank &amp; Global Facility for Disaster Reduction and Recovery (GFDRR). Global Rapid Post-Disaster Damage Estimation (GRADE) Report: Rasuwa Flash Flood, Nepal. World Bank Report No. 215321 (Washington, DC) (2026). </w:t>
      </w:r>
      <w:hyperlink r:id="rId37">
        <w:r>
          <w:rPr>
            <w:color w:val="156080"/>
          </w:rPr>
          <w:t xml:space="preserve">http://documents.worldbank.org/curated/en/099217209292624461</w:t>
        </w:r>
      </w:hyperlink>
    </w:p>
    <w:sectPr w:rsidR="00FC693F" w:rsidRPr="0006063C" w:rsidSect="00034616">
      <w:footerReference w:type="default" r:id="rId9"/>
      <w:pgSz w:w="11905" w:h="16838"/>
      <w:pgMar w:top="1296" w:right="1368" w:bottom="1296" w:left="1368"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Supplementary Information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b/>
      <w:bCs/>
      <w:color w:val="183E54"/>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b/>
      <w:bCs/>
      <w:color w:val="183E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b/>
      <w:bCs/>
      <w:color w:val="183E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eastAsia="Arial"/>
      <w:color w:val="183E5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roduction-raw-data-api.s3.amazonaws.com/ISO3/NPL/buildings/hot_flood_npl_buildings_damage.geojson" TargetMode="External"/><Relationship Id="rId11" Type="http://schemas.openxmlformats.org/officeDocument/2006/relationships/hyperlink" Target="https://rapidmapping.emergency.copernicus.eu/EMSR927" TargetMode="External"/><Relationship Id="rId12" Type="http://schemas.openxmlformats.org/officeDocument/2006/relationships/hyperlink" Target="https://geosmarthosting.undp.org/arcgis/rest/services/Hosted/NPL_debris/FeatureServer/1" TargetMode="External"/><Relationship Id="rId13" Type="http://schemas.openxmlformats.org/officeDocument/2006/relationships/hyperlink" Target="https://geosmarthosting.undp.org/arcgis/rest/services/Hosted/NPL_Flooding_Economic_Estimate__20260826/FeatureServer/0" TargetMode="External"/><Relationship Id="rId14" Type="http://schemas.openxmlformats.org/officeDocument/2006/relationships/hyperlink" Target="https://ihp-wins.unesco.org/dataset/054c3516-e2b8-49a4-a256-1de4b7431ec6" TargetMode="External"/><Relationship Id="rId15" Type="http://schemas.openxmlformats.org/officeDocument/2006/relationships/hyperlink" Target="https://ndrrma.gov.np/mediafiles/publications/Bhotekoshi-Trishuli_Flood_Update_From_August_26_2026_to_October_3_2026.pdf" TargetMode="External"/><Relationship Id="rId16" Type="http://schemas.openxmlformats.org/officeDocument/2006/relationships/hyperlink" Target="https://ndrrma.gov.np/mediafiles/rasuwa/Rapid_Damage_and_Needs_Assessment_RDNA_Rasuwa-Bhotekoshi_Flood_2026.pdf" TargetMode="External"/><Relationship Id="rId17" Type="http://schemas.openxmlformats.org/officeDocument/2006/relationships/hyperlink" Target="https://giwmscdnone.gov.np/media/pdf_upload/1_Situation_Report_Bhotekoshi%20Flood_2026_CHWRR_hnmns6o.pdf" TargetMode="External"/><Relationship Id="rId18" Type="http://schemas.openxmlformats.org/officeDocument/2006/relationships/hyperlink" Target="https://hirisk.org/wp-content/uploads/2026/08/RHA_NP3_RasuwaFlood-1.pdf" TargetMode="External"/><Relationship Id="rId19" Type="http://schemas.openxmlformats.org/officeDocument/2006/relationships/hyperlink" Target="https://copernicus-dem-30m.s3.amazonaws.com/" TargetMode="External"/><Relationship Id="rId20" Type="http://schemas.openxmlformats.org/officeDocument/2006/relationships/hyperlink" Target="https://earth-search.aws.element84.com/v1" TargetMode="External"/><Relationship Id="rId21" Type="http://schemas.openxmlformats.org/officeDocument/2006/relationships/hyperlink" Target="https://jeodpp.jrc.ec.europa.eu/ftp/jrc-opendata/GHSL/GHS_BUILT_S_GLOBE_R2023A/" TargetMode="External"/><Relationship Id="rId22" Type="http://schemas.openxmlformats.org/officeDocument/2006/relationships/hyperlink" Target="https://data.worldpop.org/GIS/Population/Global_2015_2030/R2025A/" TargetMode="External"/><Relationship Id="rId23" Type="http://schemas.openxmlformats.org/officeDocument/2006/relationships/hyperlink" Target="https://github.com/wmgeolab/geoBoundaries" TargetMode="External"/><Relationship Id="rId24" Type="http://schemas.openxmlformats.org/officeDocument/2006/relationships/hyperlink" Target="https://hydrology.gov.np" TargetMode="External"/><Relationship Id="rId25" Type="http://schemas.openxmlformats.org/officeDocument/2006/relationships/hyperlink" Target="https://esa-worldcover.org" TargetMode="External"/><Relationship Id="rId26" Type="http://schemas.openxmlformats.org/officeDocument/2006/relationships/hyperlink" Target="https://www.adrc.asia/publications/disaster_report/pdf/2026/ADRC_FL_NPL_Rasuwa_20260826_EN.pdf" TargetMode="External"/><Relationship Id="rId27" Type="http://schemas.openxmlformats.org/officeDocument/2006/relationships/hyperlink" Target="https://go-api.ifrc.org/api/DownloadFile/96508/MDRNP022do" TargetMode="External"/><Relationship Id="rId28" Type="http://schemas.openxmlformats.org/officeDocument/2006/relationships/hyperlink" Target="https://ndrrma.gov.np/mediafiles/rasuwa/Rasuwa_Flood_SitRep_Temp_ENG_01_01092026.pdf" TargetMode="External"/><Relationship Id="rId29" Type="http://schemas.openxmlformats.org/officeDocument/2006/relationships/hyperlink" Target="https://mofa.gov.np/content/1878/daily-update-6-september-2026/" TargetMode="External"/><Relationship Id="rId30" Type="http://schemas.openxmlformats.org/officeDocument/2006/relationships/hyperlink" Target="https://ndrrma.gov.np/mediafiles/rasuwa/Situation_update_English_2026.9.08_6_PM.pdf" TargetMode="External"/><Relationship Id="rId31" Type="http://schemas.openxmlformats.org/officeDocument/2006/relationships/hyperlink" Target="https://ndrrma.gov.np/mediafiles/rasuwa/SitRep_ENG_14_15092026.pdf" TargetMode="External"/><Relationship Id="rId32" Type="http://schemas.openxmlformats.org/officeDocument/2006/relationships/hyperlink" Target="https://ekantipur.com/news/2026/09/17/the-number-of-missing-people-in-the-bhotekoshi-floods-has-increased-from-5000-to-6000-44-07.html" TargetMode="External"/><Relationship Id="rId33" Type="http://schemas.openxmlformats.org/officeDocument/2006/relationships/hyperlink" Target="https://ndrrma.gov.np/mediafiles/rasuwa/SitRep_ENG_18_19092026.pdf" TargetMode="External"/><Relationship Id="rId34" Type="http://schemas.openxmlformats.org/officeDocument/2006/relationships/hyperlink" Target="https://ndrrma.gov.np/mediafiles/rasuwa/SitRep_ENG_20_21092026.pdf" TargetMode="External"/><Relationship Id="rId35" Type="http://schemas.openxmlformats.org/officeDocument/2006/relationships/hyperlink" Target="https://nepal.un.org/sites/default/files/2026-09/Nepal%20Rasuwa-Bhotekoshi%20Flood%20Situation%20Report%20No.9_20260922.pdf" TargetMode="External"/><Relationship Id="rId36" Type="http://schemas.openxmlformats.org/officeDocument/2006/relationships/hyperlink" Target="https://ndrrma.gov.np/mediafiles/publications/SitRep_ENG_25_26092026.pdf" TargetMode="External"/><Relationship Id="rId37" Type="http://schemas.openxmlformats.org/officeDocument/2006/relationships/hyperlink" Target="http://documents.worldbank.org/curated/en/099217209292624461" TargetMode="External"/><Relationship Id="rId38" Type="http://schemas.openxmlformats.org/officeDocument/2006/relationships/image" Target="media/image1.png"/><Relationship Id="rId39" Type="http://schemas.openxmlformats.org/officeDocument/2006/relationships/image" Target="media/image2.png"/><Relationship Id="rId40" Type="http://schemas.openxmlformats.org/officeDocument/2006/relationships/image" Target="media/image3.png"/><Relationship Id="rId41" Type="http://schemas.openxmlformats.org/officeDocument/2006/relationships/image" Target="media/image4.png"/><Relationship Id="rId42" Type="http://schemas.openxmlformats.org/officeDocument/2006/relationships/image" Target="media/image5.png"/><Relationship Id="rId43" Type="http://schemas.openxmlformats.org/officeDocument/2006/relationships/image" Target="media/image6.png"/><Relationship Id="rId44" Type="http://schemas.openxmlformats.org/officeDocument/2006/relationships/hyperlink" Target="https://production-raw-data-api.s3.amazonaws.com/ISO3/NPL/buildings/hot_flood_npl_buildings_damage_overview.html" TargetMode="External"/><Relationship Id="rId45" Type="http://schemas.openxmlformats.org/officeDocument/2006/relationships/hyperlink" Target="https://doi.org/10.63253/bkdj361r" TargetMode="External"/><Relationship Id="rId46" Type="http://schemas.openxmlformats.org/officeDocument/2006/relationships/hyperlink" Target="https://geosmart.undp.org/arcgis/apps/storymaps/stories/7450cd01c584424f8a10ccfc166b167a" TargetMode="External"/><Relationship Id="rId47" Type="http://schemas.openxmlformats.org/officeDocument/2006/relationships/hyperlink" Target="https://doi.org/10.63253/1y26ihdq" TargetMode="External"/><Relationship Id="rId48" Type="http://schemas.openxmlformats.org/officeDocument/2006/relationships/hyperlink" Target="https://doi.org/10.5270/ESA-c5d3d65" TargetMode="External"/><Relationship Id="rId49" Type="http://schemas.openxmlformats.org/officeDocument/2006/relationships/hyperlink" Target="https://doi.org/10.1016/j.rse.2011.11.026" TargetMode="External"/><Relationship Id="rId50" Type="http://schemas.openxmlformats.org/officeDocument/2006/relationships/hyperlink" Target="https://overturemaps.org/" TargetMode="External"/><Relationship Id="rId51" Type="http://schemas.openxmlformats.org/officeDocument/2006/relationships/hyperlink" Target="https://doi.org/10.2905/9F06F36F-4B11-47EC-ABB0-4F8B7B1D72EA" TargetMode="External"/><Relationship Id="rId52" Type="http://schemas.openxmlformats.org/officeDocument/2006/relationships/hyperlink" Target="https://doi.org/10.1371/journal.pone.0231866" TargetMode="External"/><Relationship Id="rId53" Type="http://schemas.openxmlformats.org/officeDocument/2006/relationships/hyperlink" Target="https://doi.org/10.1109/TSMC.1979.4310076" TargetMode="External"/><Relationship Id="rId54" Type="http://schemas.openxmlformats.org/officeDocument/2006/relationships/hyperlink" Target="https://doi.org/10.1007/s12524-026-02611-x" TargetMode="External"/><Relationship Id="rId55" Type="http://schemas.openxmlformats.org/officeDocument/2006/relationships/hyperlink" Target="https://www.usgs.gov/programs/landslide-hazards/science/2026-nepal-debris-avalanche-and-flash-flood" TargetMode="External"/><Relationship Id="rId56" Type="http://schemas.openxmlformats.org/officeDocument/2006/relationships/hyperlink" Target="https://doi.org/10.5281/zenodo.72542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subject/>
  <dc:creator>Nusrat Zahan Jarin; Obaidur Rahman; Rezwan Ahmed</dc:creator>
  <cp:keywords/>
  <dc:description>generated by python-docx</dc:description>
  <cp:lastModifiedBy/>
  <cp:revision>1</cp:revision>
  <dcterms:created xsi:type="dcterms:W3CDTF">2026-10-20T04:59:24Z</dcterms:created>
  <dcterms:modified xsi:type="dcterms:W3CDTF">2026-10-20T04:59:24Z</dcterms:modified>
  <cp:category/>
</cp:coreProperties>
</file>