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39394">
      <w:pPr>
        <w:pStyle w:val="2"/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Auto-fill &amp; KeeperFill Intelligence</w:t>
      </w:r>
    </w:p>
    <w:p w14:paraId="257B4B72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01</w:t>
      </w:r>
      <w:r>
        <w:rPr>
          <w:sz w:val="32"/>
          <w:szCs w:val="32"/>
        </w:rPr>
        <w:t>: Auto-fill on multiple tabs.</w:t>
      </w:r>
    </w:p>
    <w:p w14:paraId="777663AE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02</w:t>
      </w:r>
      <w:r>
        <w:rPr>
          <w:sz w:val="32"/>
          <w:szCs w:val="32"/>
        </w:rPr>
        <w:t>: Multi-step login auto-fill.</w:t>
      </w:r>
    </w:p>
    <w:p w14:paraId="47458CDF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03</w:t>
      </w:r>
      <w:r>
        <w:rPr>
          <w:sz w:val="32"/>
          <w:szCs w:val="32"/>
        </w:rPr>
        <w:t>: Cross-origin iframe handling.</w:t>
      </w:r>
    </w:p>
    <w:p w14:paraId="772102D0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04</w:t>
      </w:r>
      <w:r>
        <w:rPr>
          <w:sz w:val="32"/>
          <w:szCs w:val="32"/>
        </w:rPr>
        <w:t>: Shadow DOM support.</w:t>
      </w:r>
    </w:p>
    <w:p w14:paraId="267F8952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05</w:t>
      </w:r>
      <w:r>
        <w:rPr>
          <w:sz w:val="32"/>
          <w:szCs w:val="32"/>
        </w:rPr>
        <w:t>: Manual fill via context menu.</w:t>
      </w:r>
    </w:p>
    <w:p w14:paraId="4EE2FE45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06</w:t>
      </w:r>
      <w:r>
        <w:rPr>
          <w:sz w:val="32"/>
          <w:szCs w:val="32"/>
        </w:rPr>
        <w:t>: Password change detection.</w:t>
      </w:r>
    </w:p>
    <w:p w14:paraId="6AB0B07B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07</w:t>
      </w:r>
      <w:r>
        <w:rPr>
          <w:sz w:val="32"/>
          <w:szCs w:val="32"/>
        </w:rPr>
        <w:t>: Identity fill.</w:t>
      </w:r>
    </w:p>
    <w:p w14:paraId="438B37B1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08</w:t>
      </w:r>
      <w:r>
        <w:rPr>
          <w:sz w:val="32"/>
          <w:szCs w:val="32"/>
        </w:rPr>
        <w:t>: Payment fill.</w:t>
      </w:r>
    </w:p>
    <w:p w14:paraId="0DB470B7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09</w:t>
      </w:r>
      <w:r>
        <w:rPr>
          <w:sz w:val="32"/>
          <w:szCs w:val="32"/>
        </w:rPr>
        <w:t>: Browser manager conflict.</w:t>
      </w:r>
    </w:p>
    <w:p w14:paraId="02066811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10</w:t>
      </w:r>
      <w:bookmarkStart w:id="0" w:name="_GoBack"/>
      <w:bookmarkEnd w:id="0"/>
      <w:r>
        <w:rPr>
          <w:sz w:val="32"/>
          <w:szCs w:val="32"/>
        </w:rPr>
        <w:t>: Subdomain differentiation.</w:t>
      </w:r>
    </w:p>
    <w:p w14:paraId="31B80E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6B779E"/>
    <w:multiLevelType w:val="singleLevel"/>
    <w:tmpl w:val="486B779E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61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2026-02-02T10:41:24Z</dcterms:created>
  <dc:creator>Rimel</dc:creator>
  <cp:lastModifiedBy>Rimel</cp:lastModifiedBy>
  <dcterms:modified xsi:type="dcterms:W3CDTF">2026-02-02T10:42:19Z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8C7A8EA25A754B89B794C65551CA9BF5_12</vt:lpwstr>
  </property>
</Properties>
</file>