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003F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SSO &amp; Enterprise Administration</w:t>
      </w:r>
    </w:p>
    <w:p w14:paraId="5C0E27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ＭＳ 明朝" w:cs="Times New Roman"/>
          <w:sz w:val="32"/>
          <w:szCs w:val="32"/>
        </w:rPr>
        <w:t>1: SAML/SSO login.</w:t>
      </w:r>
    </w:p>
    <w:p w14:paraId="4355CD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ＭＳ 明朝" w:cs="Times New Roman"/>
          <w:sz w:val="32"/>
          <w:szCs w:val="32"/>
        </w:rPr>
        <w:t>2: SCIM provisioning.</w:t>
      </w:r>
    </w:p>
    <w:p w14:paraId="23578C3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ＭＳ 明朝" w:cs="Times New Roman"/>
          <w:sz w:val="32"/>
          <w:szCs w:val="32"/>
        </w:rPr>
        <w:t>3: JIT provisioning.</w:t>
      </w:r>
    </w:p>
    <w:p w14:paraId="4626D7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4: Node-level role enforcement.</w:t>
      </w:r>
    </w:p>
    <w:p w14:paraId="1E51206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FE2E4"/>
    <w:multiLevelType w:val="multilevel"/>
    <w:tmpl w:val="273FE2E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8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2026-02-04T07:48:43Z</dcterms:created>
  <dc:creator>Rimel</dc:creator>
  <cp:lastModifiedBy>Rimel</cp:lastModifiedBy>
  <dcterms:modified xsi:type="dcterms:W3CDTF">2026-02-04T07:49:03Z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26289AF987B64BA98AFB136E95C8BEB6_12</vt:lpwstr>
  </property>
</Properties>
</file>