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5140F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Final Regression &amp; Marketing</w:t>
      </w:r>
    </w:p>
    <w:p w14:paraId="329B361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SEO meta tags.</w:t>
      </w:r>
    </w:p>
    <w:p w14:paraId="3595690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Cambria" w:cs="Times New Roman"/>
          <w:sz w:val="32"/>
          <w:szCs w:val="32"/>
        </w:rPr>
        <w:t>: Social sharing OG tags.</w:t>
      </w:r>
    </w:p>
    <w:p w14:paraId="19BCF4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r>
        <w:rPr>
          <w:rFonts w:hint="default" w:ascii="Cambria" w:hAnsi="Cambria" w:eastAsia="Cambria" w:cs="Times New Roman"/>
          <w:sz w:val="32"/>
          <w:szCs w:val="32"/>
        </w:rPr>
        <w:t>: Broken link checks.</w:t>
      </w:r>
    </w:p>
    <w:p w14:paraId="1BFDD01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4</w:t>
      </w:r>
      <w:r>
        <w:rPr>
          <w:rFonts w:hint="default" w:ascii="Cambria" w:hAnsi="Cambria" w:eastAsia="Cambria" w:cs="Times New Roman"/>
          <w:sz w:val="32"/>
          <w:szCs w:val="32"/>
        </w:rPr>
        <w:t>: Browser back behavior.</w:t>
      </w:r>
    </w:p>
    <w:p w14:paraId="5F5B30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5</w:t>
      </w:r>
      <w:r>
        <w:rPr>
          <w:rFonts w:hint="default" w:ascii="Cambria" w:hAnsi="Cambria" w:eastAsia="Cambria" w:cs="Times New Roman"/>
          <w:sz w:val="32"/>
          <w:szCs w:val="32"/>
        </w:rPr>
        <w:t>: Lighthouse performance.</w:t>
      </w:r>
    </w:p>
    <w:p w14:paraId="698CD35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6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: Branding consistency.</w:t>
      </w:r>
    </w:p>
    <w:p w14:paraId="22345B7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4506E"/>
    <w:multiLevelType w:val="multilevel"/>
    <w:tmpl w:val="9614506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6B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2026-03-09T10:59:16Z</dcterms:created>
  <dc:creator>engen</dc:creator>
  <cp:lastModifiedBy>engen</cp:lastModifiedBy>
  <dcterms:modified xsi:type="dcterms:W3CDTF">2026-03-09T10:59:57Z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766B04064C084AF793847A33DAF4359E_12</vt:lpwstr>
  </property>
</Properties>
</file>