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RETURN OF ALLOTMENT OF SHARES / FORM 24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issue of the shares referred to in this return was made pursuant to the member(s)' resolution / authority dated {{m04.authority_date}}.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shares referred to in this return were allotted, or are deemed to have been allotted, to the allottee(s) on the date(s) indicated below.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1. PAYABLE IN CASH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300"/>
        <w:gridCol w:w="1900"/>
        <w:gridCol w:w="2450"/>
        <w:gridCol w:w="2710"/>
      </w:tblGrid>
      <w:tr>
        <w:tc>
          <w:tcPr>
            <w:tcW w:type="dxa" w:w="2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 of shares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Number of shares</w:t>
            </w:r>
          </w:p>
        </w:tc>
        <w:tc>
          <w:tcPr>
            <w:tcW w:type="dxa" w:w="2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Amount paid on each share</w:t>
            </w:r>
          </w:p>
        </w:tc>
        <w:tc>
          <w:tcPr>
            <w:tcW w:type="dxa" w:w="271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Amount due and payable on each share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{{m04.share_class_summary}}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{{m04.total_shares_allotted}}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{{m04.amount_paid_per_share_summary}}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{{m04.amount_due_per_share_summary}}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2. LIST OF ALLOTTEES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m04.allotments[]]]</w:t>
      </w:r>
    </w:p>
    <w:tbl>
      <w:tblPr>
        <w:tblW w:type="dxa" w:w="931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900"/>
        <w:gridCol w:w="2500"/>
        <w:gridCol w:w="1450"/>
        <w:gridCol w:w="2460"/>
        <w:gridCol w:w="1000"/>
      </w:tblGrid>
      <w:tr>
        <w:tc>
          <w:tcPr>
            <w:tcW w:type="dxa" w:w="1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Name / ID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Nationality / Country</w:t>
            </w:r>
          </w:p>
        </w:tc>
        <w:tc>
          <w:tcPr>
            <w:tcW w:type="dxa" w:w="24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 allotted and consideration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{{allotment.allottee_form24_name_id}}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{{allotment.allottee_address}}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{{allotment.nationality}}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{{allotment.form24_allotment_text}}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{{allotment.allotment_date}}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3. SHARE CAPITAL POSITION AFTER ALLOTMENT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 class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Issued share capital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Paid-up share capital</w:t>
            </w:r>
          </w:p>
        </w:tc>
        <w:tc>
          <w:tcPr>
            <w:tcW w:type="dxa" w:w="31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Review note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{{m04.share_class_summary}}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{{m04.post_issued_share_capital_text}}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{{m04.post_paid_up_capital_text}}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{{m04.capital_review_note}}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CERTIFICATE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I/We certify that the above particulars are prepared for lodgement and records update in relation to the allotment of shares described above. The final ACRA / BizFile entry and supporting registers should be checked before filing completion.</w:t>
      </w:r>
    </w:p>
    <w:p>
      <w:pPr>
        <w:pStyle w:val="SignatureBlock"/>
        <w:spacing w:before="200" w:after="200"/>
      </w:pPr>
      <w:r>
        <w:rPr>
          <w:rFonts w:ascii="Calibri" w:hAnsi="Calibri" w:eastAsia="Microsoft YaHei"/>
          <w:b w:val="0"/>
          <w:i w:val="0"/>
        </w:rPr>
        <w:t>Dated this {{signature.day_ordinal}} day of {{signature.month_year}}</w:t>
      </w:r>
    </w:p>
    <w:p>
      <w:pPr>
        <w:keepNext/>
        <w:spacing w:after="80"/>
      </w:pPr>
      <w:r>
        <w:rPr>
          <w:rFonts w:ascii="Calibri" w:hAnsi="Calibri" w:eastAsia="Microsoft YaHei"/>
          <w:b/>
          <w:i w:val="0"/>
          <w:sz w:val="21"/>
        </w:rPr>
        <w:t>DIRECTOR(S) / AUTHORISED SIGNATORY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m04.director_signature_rows[]]]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40" w:type="dxa"/>
          <w:bottom w:w="60" w:type="dxa"/>
          <w:start w:w="0" w:type="dxa"/>
          <w:end w:w="160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{{sigrow.left_block}}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20"/>
              </w:rPr>
              <w:t>{{sigrow.right_block}}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Return of Allotment / Form 24</dc:title>
  <dc:subject>P2 return of allotment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