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DIRECTORS' RESOLUTIONS IN WRITING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undersigned, being the director(s) of the Company, hereby pass the following resolutions in writing pursuant to the Constitution of the Company.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ALLOTMENT OF SHARES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pursuant to the authority given by the member(s) of the Company, the following allotment(s) of shares be and are hereby approved: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m04.allotments[]]]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050"/>
        <w:gridCol w:w="950"/>
        <w:gridCol w:w="1200"/>
        <w:gridCol w:w="1650"/>
        <w:gridCol w:w="1650"/>
        <w:gridCol w:w="1860"/>
      </w:tblGrid>
      <w:tr>
        <w:tc>
          <w:tcPr>
            <w:tcW w:type="dxa" w:w="20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Allottee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Issued capital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Paid-up capital</w:t>
            </w:r>
          </w:p>
        </w:tc>
        <w:tc>
          <w:tcPr>
            <w:tcW w:type="dxa" w:w="18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Allotment date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{{allotment.allottee_name}}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{{allotment.share_class}}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{{allotment.shares_allotted}}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{{allotment.issued_share_capital_text}}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{{allotment.paid_up_share_capital_text}}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{{allotment.allotment_date}}</w:t>
            </w:r>
          </w:p>
        </w:tc>
      </w:tr>
    </w:tbl>
    <w:p>
      <w:pPr>
        <w:spacing w:after="80"/>
      </w:pP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the relevant share certificate(s) be issued, the Register of Members be updated, and the required statutory returns and electronic lodgements be prepared and submitted to ACRA as required.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That any director of the Company and/or the company secretary and/or {{provider.name}} be authorised to prepare, sign, lodge, amend and submit all documents and electronic transactions necessary to give effect to these resolutions.</w:t>
      </w:r>
    </w:p>
    <w:p>
      <w:pPr>
        <w:pStyle w:val="SignatureBlock"/>
        <w:spacing w:before="200" w:after="200"/>
      </w:pPr>
      <w:r>
        <w:rPr>
          <w:rFonts w:ascii="Calibri" w:hAnsi="Calibri" w:eastAsia="Microsoft YaHei"/>
          <w:b w:val="0"/>
          <w:i w:val="0"/>
        </w:rPr>
        <w:t>Dated this {{signature.day_ordinal}} day of {{signature.month_year}}</w:t>
      </w:r>
    </w:p>
    <w:p>
      <w:pPr>
        <w:keepNext/>
        <w:spacing w:after="80"/>
      </w:pPr>
      <w:r>
        <w:rPr>
          <w:rFonts w:ascii="Calibri" w:hAnsi="Calibri" w:eastAsia="Microsoft YaHei"/>
          <w:b/>
          <w:i w:val="0"/>
          <w:sz w:val="21"/>
        </w:rPr>
        <w:t>DIRECTOR(S)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m04.director_signature_rows[]]]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40" w:type="dxa"/>
          <w:bottom w:w="60" w:type="dxa"/>
          <w:start w:w="0" w:type="dxa"/>
          <w:end w:w="16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{{sigrow.left_block}}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{{sigrow.right_block}}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Allotment Directors' Resolution</dc:title>
  <dc:subject>P2 share allotment directors' resolution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