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cs="Calibri" w:eastAsia="Calibri"/>
          <w:b/>
          <w:color w:val="1F6F50"/>
          <w:sz w:val="19"/>
        </w:rPr>
        <w:t>DBMS ASSIGNMENT SERIES</w:t>
      </w:r>
    </w:p>
    <w:p>
      <w:pPr>
        <w:pStyle w:val="Title"/>
        <w:spacing w:after="40"/>
      </w:pPr>
      <w:r>
        <w:t>Assignment 3: Database Design Analysis</w:t>
      </w:r>
    </w:p>
    <w:p>
      <w:pPr>
        <w:spacing w:after="160"/>
      </w:pPr>
      <w:r>
        <w:rPr>
          <w:rFonts w:ascii="Calibri" w:hAnsi="Calibri" w:cs="Calibri" w:eastAsia="Calibri"/>
          <w:color w:val="6B7280"/>
          <w:sz w:val="26"/>
        </w:rPr>
        <w:t>Campus Sustainability and ESG Assessment System</w:t>
      </w:r>
    </w:p>
    <w:tbl>
      <w:tblPr>
        <w:tblW w:type="auto" w:w="0"/>
        <w:jc w:val="center"/>
        <w:tblLayout w:type="fixed"/>
        <w:tblLook w:firstColumn="1" w:firstRow="1" w:lastColumn="0" w:lastRow="0" w:noHBand="0" w:noVBand="1" w:val="04A0"/>
        <w:tblBorders>
          <w:top w:val="single" w:sz="4" w:space="0" w:color="C9D3CE"/>
          <w:left w:val="single" w:sz="4" w:space="0" w:color="C9D3CE"/>
          <w:bottom w:val="single" w:sz="4" w:space="0" w:color="C9D3CE"/>
          <w:right w:val="single" w:sz="4" w:space="0" w:color="C9D3CE"/>
          <w:insideH w:val="single" w:sz="4" w:space="0" w:color="C9D3CE"/>
          <w:insideV w:val="single" w:sz="4" w:space="0" w:color="C9D3CE"/>
        </w:tblBorders>
        <w:tblCellMar>
          <w:top w:w="60" w:type="dxa"/>
          <w:left w:w="100" w:type="dxa"/>
          <w:bottom w:w="60" w:type="dxa"/>
          <w:right w:w="100" w:type="dxa"/>
        </w:tblCellMar>
      </w:tblPr>
      <w:tblGrid>
        <w:gridCol w:w="2409"/>
        <w:gridCol w:w="2409"/>
        <w:gridCol w:w="2409"/>
        <w:gridCol w:w="2409"/>
      </w:tblGrid>
      <w:tr>
        <w:tc>
          <w:tcPr>
            <w:tcW w:type="dxa" w:w="1587"/>
            <w:vAlign w:val="center"/>
            <w:shd w:val="clear" w:color="auto" w:fill="DDEBE4"/>
          </w:tcPr>
          <w:p>
            <w:pPr>
              <w:spacing w:after="0"/>
            </w:pPr>
            <w:r>
              <w:rPr>
                <w:rFonts w:ascii="Calibri" w:hAnsi="Calibri" w:cs="Calibri" w:eastAsia="Calibri"/>
                <w:b/>
                <w:color w:val="1F6F50"/>
                <w:sz w:val="19"/>
              </w:rPr>
              <w:t>Student Name</w:t>
            </w:r>
          </w:p>
        </w:tc>
        <w:tc>
          <w:tcPr>
            <w:tcW w:type="dxa" w:w="3231"/>
            <w:vAlign w:val="center"/>
          </w:tcPr>
          <w:p>
            <w:pPr>
              <w:spacing w:after="0"/>
            </w:pPr>
            <w:r>
              <w:rPr>
                <w:rFonts w:ascii="Calibri" w:hAnsi="Calibri" w:cs="Calibri" w:eastAsia="Calibri"/>
                <w:color w:val="1F2937"/>
                <w:sz w:val="20"/>
              </w:rPr>
              <w:t>Fabian Brice Rodrigues</w:t>
            </w:r>
          </w:p>
        </w:tc>
        <w:tc>
          <w:tcPr>
            <w:tcW w:type="dxa" w:w="1361"/>
            <w:vAlign w:val="center"/>
            <w:shd w:val="clear" w:color="auto" w:fill="DDEBE4"/>
          </w:tcPr>
          <w:p>
            <w:pPr>
              <w:spacing w:after="0"/>
            </w:pPr>
            <w:r>
              <w:rPr>
                <w:rFonts w:ascii="Calibri" w:hAnsi="Calibri" w:cs="Calibri" w:eastAsia="Calibri"/>
                <w:b/>
                <w:color w:val="1F6F50"/>
                <w:sz w:val="19"/>
              </w:rPr>
              <w:t>Program</w:t>
            </w:r>
          </w:p>
        </w:tc>
        <w:tc>
          <w:tcPr>
            <w:tcW w:type="dxa" w:w="3458"/>
            <w:vAlign w:val="center"/>
          </w:tcPr>
          <w:p>
            <w:pPr>
              <w:spacing w:after="0"/>
            </w:pPr>
            <w:r>
              <w:rPr>
                <w:rFonts w:ascii="Calibri" w:hAnsi="Calibri" w:cs="Calibri" w:eastAsia="Calibri"/>
                <w:color w:val="1F2937"/>
                <w:sz w:val="20"/>
              </w:rPr>
              <w:t>Bachelor of Computer Applications</w:t>
            </w:r>
          </w:p>
        </w:tc>
      </w:tr>
      <w:tr>
        <w:tc>
          <w:tcPr>
            <w:tcW w:type="dxa" w:w="1587"/>
            <w:vAlign w:val="center"/>
            <w:shd w:val="clear" w:color="auto" w:fill="DDEBE4"/>
          </w:tcPr>
          <w:p>
            <w:pPr>
              <w:spacing w:after="0"/>
            </w:pPr>
            <w:r>
              <w:rPr>
                <w:rFonts w:ascii="Calibri" w:hAnsi="Calibri" w:cs="Calibri" w:eastAsia="Calibri"/>
                <w:b/>
                <w:color w:val="1F6F50"/>
                <w:sz w:val="19"/>
              </w:rPr>
              <w:t>Institution</w:t>
            </w:r>
          </w:p>
        </w:tc>
        <w:tc>
          <w:tcPr>
            <w:tcW w:type="dxa" w:w="3231"/>
            <w:vAlign w:val="center"/>
          </w:tcPr>
          <w:p>
            <w:pPr>
              <w:spacing w:after="0"/>
            </w:pPr>
            <w:r>
              <w:rPr>
                <w:rFonts w:ascii="Calibri" w:hAnsi="Calibri" w:cs="Calibri" w:eastAsia="Calibri"/>
                <w:color w:val="1F2937"/>
                <w:sz w:val="20"/>
              </w:rPr>
              <w:t>Alliance University</w:t>
            </w:r>
          </w:p>
        </w:tc>
        <w:tc>
          <w:tcPr>
            <w:tcW w:type="dxa" w:w="1361"/>
            <w:vAlign w:val="center"/>
            <w:shd w:val="clear" w:color="auto" w:fill="DDEBE4"/>
          </w:tcPr>
          <w:p>
            <w:pPr>
              <w:spacing w:after="0"/>
            </w:pPr>
            <w:r>
              <w:rPr>
                <w:rFonts w:ascii="Calibri" w:hAnsi="Calibri" w:cs="Calibri" w:eastAsia="Calibri"/>
                <w:b/>
                <w:color w:val="1F6F50"/>
                <w:sz w:val="19"/>
              </w:rPr>
              <w:t>Date</w:t>
            </w:r>
          </w:p>
        </w:tc>
        <w:tc>
          <w:tcPr>
            <w:tcW w:type="dxa" w:w="3458"/>
            <w:vAlign w:val="center"/>
          </w:tcPr>
          <w:p>
            <w:pPr>
              <w:spacing w:after="0"/>
            </w:pPr>
            <w:r>
              <w:rPr>
                <w:rFonts w:ascii="Calibri" w:hAnsi="Calibri" w:cs="Calibri" w:eastAsia="Calibri"/>
                <w:color w:val="1F2937"/>
                <w:sz w:val="20"/>
              </w:rPr>
              <w:t>23 October 2026</w:t>
            </w:r>
          </w:p>
        </w:tc>
      </w:tr>
      <w:tr>
        <w:tc>
          <w:tcPr>
            <w:tcW w:type="dxa" w:w="1587"/>
            <w:vAlign w:val="center"/>
            <w:shd w:val="clear" w:color="auto" w:fill="DDEBE4"/>
          </w:tcPr>
          <w:p>
            <w:pPr>
              <w:spacing w:after="0"/>
            </w:pPr>
            <w:r>
              <w:rPr>
                <w:rFonts w:ascii="Calibri" w:hAnsi="Calibri" w:cs="Calibri" w:eastAsia="Calibri"/>
                <w:b/>
                <w:color w:val="1F6F50"/>
                <w:sz w:val="19"/>
              </w:rPr>
              <w:t>Project Topic</w:t>
            </w:r>
          </w:p>
        </w:tc>
        <w:tc>
          <w:tcPr>
            <w:tcW w:type="dxa" w:w="3231"/>
            <w:vAlign w:val="center"/>
          </w:tcPr>
          <w:p>
            <w:pPr>
              <w:spacing w:after="0"/>
            </w:pPr>
            <w:r>
              <w:rPr>
                <w:rFonts w:ascii="Calibri" w:hAnsi="Calibri" w:cs="Calibri" w:eastAsia="Calibri"/>
                <w:color w:val="1F2937"/>
                <w:sz w:val="20"/>
              </w:rPr>
              <w:t>Campus Sustainability and ESG Assessment System</w:t>
            </w:r>
          </w:p>
        </w:tc>
        <w:tc>
          <w:tcPr>
            <w:tcW w:type="dxa" w:w="1361"/>
            <w:vAlign w:val="center"/>
            <w:shd w:val="clear" w:color="auto" w:fill="DDEBE4"/>
          </w:tcPr>
          <w:p>
            <w:pPr>
              <w:spacing w:after="0"/>
            </w:pPr>
            <w:r>
              <w:rPr>
                <w:rFonts w:ascii="Calibri" w:hAnsi="Calibri" w:cs="Calibri" w:eastAsia="Calibri"/>
                <w:b/>
                <w:color w:val="1F6F50"/>
                <w:sz w:val="19"/>
              </w:rPr>
              <w:t>Assignment</w:t>
            </w:r>
          </w:p>
        </w:tc>
        <w:tc>
          <w:tcPr>
            <w:tcW w:type="dxa" w:w="3458"/>
            <w:vAlign w:val="center"/>
          </w:tcPr>
          <w:p>
            <w:pPr>
              <w:spacing w:after="0"/>
            </w:pPr>
            <w:r>
              <w:rPr>
                <w:rFonts w:ascii="Calibri" w:hAnsi="Calibri" w:cs="Calibri" w:eastAsia="Calibri"/>
                <w:color w:val="1F2937"/>
                <w:sz w:val="20"/>
              </w:rPr>
              <w:t>Assignment 3</w:t>
            </w:r>
          </w:p>
        </w:tc>
      </w:tr>
    </w:tbl>
    <w:p>
      <w:pPr>
        <w:spacing w:after="40"/>
      </w:pPr>
    </w:p>
    <w:p>
      <w:pPr>
        <w:pStyle w:val="Heading1"/>
        <w:pBdr>
          <w:bottom w:val="single" w:sz="6" w:space="3" w:color="BFD5CA"/>
        </w:pBdr>
      </w:pPr>
      <w:r>
        <w:t>1. Objective</w:t>
      </w:r>
    </w:p>
    <w:p>
      <w:pPr>
        <w:jc w:val="both"/>
      </w:pPr>
      <w:r>
        <w:t xml:space="preserve">This assignment examines the initial (un-normalised) design of the </w:t>
      </w:r>
      <w:r>
        <w:rPr>
          <w:b/>
        </w:rPr>
        <w:t>Campus Sustainability and ESG Assessment System</w:t>
      </w:r>
      <w:r>
        <w:t xml:space="preserve">. It identifies data redundancy, explains how it causes insertion, deletion and update anomalies, lists the functional dependencies between attributes, and proposes an improved design that satisfies </w:t>
      </w:r>
      <w:r>
        <w:rPr>
          <w:b/>
        </w:rPr>
        <w:t>Third Normal Form (3NF)</w:t>
      </w:r>
      <w:r>
        <w:t>. The improved design is the finalized design implemented in Assignments 5 to 9.</w:t>
      </w:r>
    </w:p>
    <w:p>
      <w:pPr>
        <w:pStyle w:val="Heading1"/>
        <w:pBdr>
          <w:bottom w:val="single" w:sz="6" w:space="3" w:color="BFD5CA"/>
        </w:pBdr>
      </w:pPr>
      <w:r>
        <w:t>2. System Overview</w:t>
      </w:r>
    </w:p>
    <w:p>
      <w:pPr>
        <w:jc w:val="both"/>
      </w:pPr>
      <w:r>
        <w:t>The system helps a university campus measure its Environmental, Social and Governance (ESG) performance. Trained assessors visit campus facilities (academic blocks, hostels, laboratories, the library, the cafeteria and so on) once per academic year and record the measured value of several ESG indicators such as electricity consumption, waste recycling rate or accessibility compliance. Each measured value is compared with a target to judge whether the facility is compliant. Separately, the campus runs sustainability initiatives (for example rooftop solar) that have budgets and statuses.</w:t>
      </w:r>
    </w:p>
    <w:p>
      <w:pPr>
        <w:jc w:val="both"/>
      </w:pPr>
      <w:r>
        <w:t xml:space="preserve">The main real-world entities are therefore </w:t>
      </w:r>
      <w:r>
        <w:rPr>
          <w:b/>
        </w:rPr>
        <w:t>departments, facilities, assessors, ESG categories, ESG indicators, assessments, assessment results</w:t>
      </w:r>
      <w:r>
        <w:t xml:space="preserve"> and </w:t>
      </w:r>
      <w:r>
        <w:rPr>
          <w:b/>
        </w:rPr>
        <w:t>sustainability initiatives</w:t>
      </w:r>
      <w:r>
        <w:t>.</w:t>
      </w:r>
    </w:p>
    <w:p>
      <w:pPr>
        <w:pStyle w:val="Heading1"/>
        <w:pBdr>
          <w:bottom w:val="single" w:sz="6" w:space="3" w:color="BFD5CA"/>
        </w:pBdr>
      </w:pPr>
      <w:r>
        <w:t>3. Initial Design: A Single Flat Table</w:t>
      </w:r>
    </w:p>
    <w:p>
      <w:pPr>
        <w:jc w:val="both"/>
      </w:pPr>
      <w:r>
        <w:t xml:space="preserve">A common first attempt (and how the data would look in a spreadsheet) is to store everything about an assessment in one wide table. The initial design is called </w:t>
      </w:r>
      <w:r>
        <w:rPr>
          <w:rFonts w:ascii="Consolas" w:hAnsi="Consolas" w:cs="Consolas" w:eastAsia="Consolas"/>
          <w:color w:val="0B5C44"/>
          <w:sz w:val="19"/>
        </w:rPr>
        <w:t>esg_flat</w:t>
      </w:r>
      <w:r>
        <w:t>. A row records one measured indicator of one assessment, so it repeats all facility, department, assessor and indicator details every time.</w:t>
      </w:r>
    </w:p>
    <w:p>
      <w:pPr>
        <w:keepNext/>
        <w:spacing w:before="120" w:after="40"/>
      </w:pPr>
      <w:r>
        <w:rPr>
          <w:rFonts w:ascii="Calibri" w:hAnsi="Calibri" w:cs="Calibri" w:eastAsia="Calibri"/>
          <w:b/>
          <w:color w:val="1F6F50"/>
          <w:sz w:val="17"/>
        </w:rPr>
        <w:t>INITIAL DESIGN - DDL</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CREATE</w:t>
      </w:r>
      <w:r>
        <w:rPr>
          <w:rFonts w:ascii="Consolas" w:hAnsi="Consolas" w:cs="Consolas" w:eastAsia="Consolas"/>
          <w:color w:val="1F2937"/>
          <w:sz w:val="17"/>
        </w:rPr>
        <w:t xml:space="preserve"> </w:t>
      </w:r>
      <w:r>
        <w:rPr>
          <w:rFonts w:ascii="Consolas" w:hAnsi="Consolas" w:cs="Consolas" w:eastAsia="Consolas"/>
          <w:b/>
          <w:color w:val="1D4E9F"/>
          <w:sz w:val="17"/>
        </w:rPr>
        <w:t>TABLE</w:t>
      </w:r>
      <w:r>
        <w:rPr>
          <w:rFonts w:ascii="Consolas" w:hAnsi="Consolas" w:cs="Consolas" w:eastAsia="Consolas"/>
          <w:color w:val="1F2937"/>
          <w:sz w:val="17"/>
        </w:rPr>
        <w:t xml:space="preserve"> </w:t>
      </w:r>
      <w:r>
        <w:rPr>
          <w:rFonts w:ascii="Consolas" w:hAnsi="Consolas" w:cs="Consolas" w:eastAsia="Consolas"/>
          <w:color w:val="1F2937"/>
          <w:sz w:val="17"/>
        </w:rPr>
        <w:t>esg_flat</w:t>
      </w:r>
      <w:r>
        <w:rPr>
          <w:rFonts w:ascii="Consolas" w:hAnsi="Consolas" w:cs="Consolas" w:eastAsia="Consolas"/>
          <w:color w:val="1F2937"/>
          <w:sz w:val="17"/>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assessment_id</w:t>
      </w:r>
      <w:r>
        <w:rPr>
          <w:rFonts w:ascii="Consolas" w:hAnsi="Consolas" w:cs="Consolas" w:eastAsia="Consolas"/>
          <w:color w:val="1F2937"/>
          <w:sz w:val="17"/>
        </w:rPr>
        <w:t xml:space="preserve">    </w:t>
      </w:r>
      <w:r>
        <w:rPr>
          <w:rFonts w:ascii="Consolas" w:hAnsi="Consolas" w:cs="Consolas" w:eastAsia="Consolas"/>
          <w:b/>
          <w:color w:val="1D4E9F"/>
          <w:sz w:val="17"/>
        </w:rPr>
        <w:t>INT</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assessment_date</w:t>
      </w:r>
      <w:r>
        <w:rPr>
          <w:rFonts w:ascii="Consolas" w:hAnsi="Consolas" w:cs="Consolas" w:eastAsia="Consolas"/>
          <w:color w:val="1F2937"/>
          <w:sz w:val="17"/>
        </w:rPr>
        <w:t xml:space="preserve">  </w:t>
      </w:r>
      <w:r>
        <w:rPr>
          <w:rFonts w:ascii="Consolas" w:hAnsi="Consolas" w:cs="Consolas" w:eastAsia="Consolas"/>
          <w:b/>
          <w:color w:val="1D4E9F"/>
          <w:sz w:val="17"/>
        </w:rPr>
        <w:t>DATE</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academic_year</w:t>
      </w:r>
      <w:r>
        <w:rPr>
          <w:rFonts w:ascii="Consolas" w:hAnsi="Consolas" w:cs="Consolas" w:eastAsia="Consolas"/>
          <w:color w:val="1F2937"/>
          <w:sz w:val="17"/>
        </w:rPr>
        <w:t xml:space="preserve">    </w:t>
      </w:r>
      <w:r>
        <w:rPr>
          <w:rFonts w:ascii="Consolas" w:hAnsi="Consolas" w:cs="Consolas" w:eastAsia="Consolas"/>
          <w:b/>
          <w:color w:val="1D4E9F"/>
          <w:sz w:val="17"/>
        </w:rPr>
        <w:t>VARCHAR</w:t>
      </w:r>
      <w:r>
        <w:rPr>
          <w:rFonts w:ascii="Consolas" w:hAnsi="Consolas" w:cs="Consolas" w:eastAsia="Consolas"/>
          <w:color w:val="1F2937"/>
          <w:sz w:val="17"/>
        </w:rPr>
        <w:t>(</w:t>
      </w:r>
      <w:r>
        <w:rPr>
          <w:rFonts w:ascii="Consolas" w:hAnsi="Consolas" w:cs="Consolas" w:eastAsia="Consolas"/>
          <w:color w:val="0F766E"/>
          <w:sz w:val="17"/>
        </w:rPr>
        <w:t>7</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facility_id</w:t>
      </w:r>
      <w:r>
        <w:rPr>
          <w:rFonts w:ascii="Consolas" w:hAnsi="Consolas" w:cs="Consolas" w:eastAsia="Consolas"/>
          <w:color w:val="1F2937"/>
          <w:sz w:val="17"/>
        </w:rPr>
        <w:t xml:space="preserve">      </w:t>
      </w:r>
      <w:r>
        <w:rPr>
          <w:rFonts w:ascii="Consolas" w:hAnsi="Consolas" w:cs="Consolas" w:eastAsia="Consolas"/>
          <w:b/>
          <w:color w:val="1D4E9F"/>
          <w:sz w:val="17"/>
        </w:rPr>
        <w:t>INT</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facility_name</w:t>
      </w:r>
      <w:r>
        <w:rPr>
          <w:rFonts w:ascii="Consolas" w:hAnsi="Consolas" w:cs="Consolas" w:eastAsia="Consolas"/>
          <w:color w:val="1F2937"/>
          <w:sz w:val="17"/>
        </w:rPr>
        <w:t xml:space="preserve">    </w:t>
      </w:r>
      <w:r>
        <w:rPr>
          <w:rFonts w:ascii="Consolas" w:hAnsi="Consolas" w:cs="Consolas" w:eastAsia="Consolas"/>
          <w:b/>
          <w:color w:val="1D4E9F"/>
          <w:sz w:val="17"/>
        </w:rPr>
        <w:t>VARCHAR</w:t>
      </w:r>
      <w:r>
        <w:rPr>
          <w:rFonts w:ascii="Consolas" w:hAnsi="Consolas" w:cs="Consolas" w:eastAsia="Consolas"/>
          <w:color w:val="1F2937"/>
          <w:sz w:val="17"/>
        </w:rPr>
        <w:t>(</w:t>
      </w:r>
      <w:r>
        <w:rPr>
          <w:rFonts w:ascii="Consolas" w:hAnsi="Consolas" w:cs="Consolas" w:eastAsia="Consolas"/>
          <w:color w:val="0F766E"/>
          <w:sz w:val="17"/>
        </w:rPr>
        <w:t>80</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facility_type</w:t>
      </w:r>
      <w:r>
        <w:rPr>
          <w:rFonts w:ascii="Consolas" w:hAnsi="Consolas" w:cs="Consolas" w:eastAsia="Consolas"/>
          <w:color w:val="1F2937"/>
          <w:sz w:val="17"/>
        </w:rPr>
        <w:t xml:space="preserve">    </w:t>
      </w:r>
      <w:r>
        <w:rPr>
          <w:rFonts w:ascii="Consolas" w:hAnsi="Consolas" w:cs="Consolas" w:eastAsia="Consolas"/>
          <w:b/>
          <w:color w:val="1D4E9F"/>
          <w:sz w:val="17"/>
        </w:rPr>
        <w:t>VARCHAR</w:t>
      </w:r>
      <w:r>
        <w:rPr>
          <w:rFonts w:ascii="Consolas" w:hAnsi="Consolas" w:cs="Consolas" w:eastAsia="Consolas"/>
          <w:color w:val="1F2937"/>
          <w:sz w:val="17"/>
        </w:rPr>
        <w:t>(</w:t>
      </w:r>
      <w:r>
        <w:rPr>
          <w:rFonts w:ascii="Consolas" w:hAnsi="Consolas" w:cs="Consolas" w:eastAsia="Consolas"/>
          <w:color w:val="0F766E"/>
          <w:sz w:val="17"/>
        </w:rPr>
        <w:t>30</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floor_area_sqm</w:t>
      </w:r>
      <w:r>
        <w:rPr>
          <w:rFonts w:ascii="Consolas" w:hAnsi="Consolas" w:cs="Consolas" w:eastAsia="Consolas"/>
          <w:color w:val="1F2937"/>
          <w:sz w:val="17"/>
        </w:rPr>
        <w:t xml:space="preserve">   </w:t>
      </w:r>
      <w:r>
        <w:rPr>
          <w:rFonts w:ascii="Consolas" w:hAnsi="Consolas" w:cs="Consolas" w:eastAsia="Consolas"/>
          <w:b/>
          <w:color w:val="1D4E9F"/>
          <w:sz w:val="17"/>
        </w:rPr>
        <w:t>DECIMAL</w:t>
      </w:r>
      <w:r>
        <w:rPr>
          <w:rFonts w:ascii="Consolas" w:hAnsi="Consolas" w:cs="Consolas" w:eastAsia="Consolas"/>
          <w:color w:val="1F2937"/>
          <w:sz w:val="17"/>
        </w:rPr>
        <w:t>(</w:t>
      </w:r>
      <w:r>
        <w:rPr>
          <w:rFonts w:ascii="Consolas" w:hAnsi="Consolas" w:cs="Consolas" w:eastAsia="Consolas"/>
          <w:color w:val="0F766E"/>
          <w:sz w:val="17"/>
        </w:rPr>
        <w:t>10</w:t>
      </w:r>
      <w:r>
        <w:rPr>
          <w:rFonts w:ascii="Consolas" w:hAnsi="Consolas" w:cs="Consolas" w:eastAsia="Consolas"/>
          <w:color w:val="1F2937"/>
          <w:sz w:val="17"/>
        </w:rPr>
        <w:t>,</w:t>
      </w:r>
      <w:r>
        <w:rPr>
          <w:rFonts w:ascii="Consolas" w:hAnsi="Consolas" w:cs="Consolas" w:eastAsia="Consolas"/>
          <w:color w:val="0F766E"/>
          <w:sz w:val="17"/>
        </w:rPr>
        <w:t>2</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dept_id</w:t>
      </w:r>
      <w:r>
        <w:rPr>
          <w:rFonts w:ascii="Consolas" w:hAnsi="Consolas" w:cs="Consolas" w:eastAsia="Consolas"/>
          <w:color w:val="1F2937"/>
          <w:sz w:val="17"/>
        </w:rPr>
        <w:t xml:space="preserve">          </w:t>
      </w:r>
      <w:r>
        <w:rPr>
          <w:rFonts w:ascii="Consolas" w:hAnsi="Consolas" w:cs="Consolas" w:eastAsia="Consolas"/>
          <w:b/>
          <w:color w:val="1D4E9F"/>
          <w:sz w:val="17"/>
        </w:rPr>
        <w:t>INT</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dept_name</w:t>
      </w:r>
      <w:r>
        <w:rPr>
          <w:rFonts w:ascii="Consolas" w:hAnsi="Consolas" w:cs="Consolas" w:eastAsia="Consolas"/>
          <w:color w:val="1F2937"/>
          <w:sz w:val="17"/>
        </w:rPr>
        <w:t xml:space="preserve">        </w:t>
      </w:r>
      <w:r>
        <w:rPr>
          <w:rFonts w:ascii="Consolas" w:hAnsi="Consolas" w:cs="Consolas" w:eastAsia="Consolas"/>
          <w:b/>
          <w:color w:val="1D4E9F"/>
          <w:sz w:val="17"/>
        </w:rPr>
        <w:t>VARCHAR</w:t>
      </w:r>
      <w:r>
        <w:rPr>
          <w:rFonts w:ascii="Consolas" w:hAnsi="Consolas" w:cs="Consolas" w:eastAsia="Consolas"/>
          <w:color w:val="1F2937"/>
          <w:sz w:val="17"/>
        </w:rPr>
        <w:t>(</w:t>
      </w:r>
      <w:r>
        <w:rPr>
          <w:rFonts w:ascii="Consolas" w:hAnsi="Consolas" w:cs="Consolas" w:eastAsia="Consolas"/>
          <w:color w:val="0F766E"/>
          <w:sz w:val="17"/>
        </w:rPr>
        <w:t>80</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building</w:t>
      </w:r>
      <w:r>
        <w:rPr>
          <w:rFonts w:ascii="Consolas" w:hAnsi="Consolas" w:cs="Consolas" w:eastAsia="Consolas"/>
          <w:color w:val="1F2937"/>
          <w:sz w:val="17"/>
        </w:rPr>
        <w:t xml:space="preserve">         </w:t>
      </w:r>
      <w:r>
        <w:rPr>
          <w:rFonts w:ascii="Consolas" w:hAnsi="Consolas" w:cs="Consolas" w:eastAsia="Consolas"/>
          <w:b/>
          <w:color w:val="1D4E9F"/>
          <w:sz w:val="17"/>
        </w:rPr>
        <w:t>VARCHAR</w:t>
      </w:r>
      <w:r>
        <w:rPr>
          <w:rFonts w:ascii="Consolas" w:hAnsi="Consolas" w:cs="Consolas" w:eastAsia="Consolas"/>
          <w:color w:val="1F2937"/>
          <w:sz w:val="17"/>
        </w:rPr>
        <w:t>(</w:t>
      </w:r>
      <w:r>
        <w:rPr>
          <w:rFonts w:ascii="Consolas" w:hAnsi="Consolas" w:cs="Consolas" w:eastAsia="Consolas"/>
          <w:color w:val="0F766E"/>
          <w:sz w:val="17"/>
        </w:rPr>
        <w:t>40</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dept_head</w:t>
      </w:r>
      <w:r>
        <w:rPr>
          <w:rFonts w:ascii="Consolas" w:hAnsi="Consolas" w:cs="Consolas" w:eastAsia="Consolas"/>
          <w:color w:val="1F2937"/>
          <w:sz w:val="17"/>
        </w:rPr>
        <w:t xml:space="preserve">        </w:t>
      </w:r>
      <w:r>
        <w:rPr>
          <w:rFonts w:ascii="Consolas" w:hAnsi="Consolas" w:cs="Consolas" w:eastAsia="Consolas"/>
          <w:b/>
          <w:color w:val="1D4E9F"/>
          <w:sz w:val="17"/>
        </w:rPr>
        <w:t>VARCHAR</w:t>
      </w:r>
      <w:r>
        <w:rPr>
          <w:rFonts w:ascii="Consolas" w:hAnsi="Consolas" w:cs="Consolas" w:eastAsia="Consolas"/>
          <w:color w:val="1F2937"/>
          <w:sz w:val="17"/>
        </w:rPr>
        <w:t>(</w:t>
      </w:r>
      <w:r>
        <w:rPr>
          <w:rFonts w:ascii="Consolas" w:hAnsi="Consolas" w:cs="Consolas" w:eastAsia="Consolas"/>
          <w:color w:val="0F766E"/>
          <w:sz w:val="17"/>
        </w:rPr>
        <w:t>60</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assessor_id</w:t>
      </w:r>
      <w:r>
        <w:rPr>
          <w:rFonts w:ascii="Consolas" w:hAnsi="Consolas" w:cs="Consolas" w:eastAsia="Consolas"/>
          <w:color w:val="1F2937"/>
          <w:sz w:val="17"/>
        </w:rPr>
        <w:t xml:space="preserve">      </w:t>
      </w:r>
      <w:r>
        <w:rPr>
          <w:rFonts w:ascii="Consolas" w:hAnsi="Consolas" w:cs="Consolas" w:eastAsia="Consolas"/>
          <w:b/>
          <w:color w:val="1D4E9F"/>
          <w:sz w:val="17"/>
        </w:rPr>
        <w:t>INT</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assessor_name</w:t>
      </w:r>
      <w:r>
        <w:rPr>
          <w:rFonts w:ascii="Consolas" w:hAnsi="Consolas" w:cs="Consolas" w:eastAsia="Consolas"/>
          <w:color w:val="1F2937"/>
          <w:sz w:val="17"/>
        </w:rPr>
        <w:t xml:space="preserve">    </w:t>
      </w:r>
      <w:r>
        <w:rPr>
          <w:rFonts w:ascii="Consolas" w:hAnsi="Consolas" w:cs="Consolas" w:eastAsia="Consolas"/>
          <w:b/>
          <w:color w:val="1D4E9F"/>
          <w:sz w:val="17"/>
        </w:rPr>
        <w:t>VARCHAR</w:t>
      </w:r>
      <w:r>
        <w:rPr>
          <w:rFonts w:ascii="Consolas" w:hAnsi="Consolas" w:cs="Consolas" w:eastAsia="Consolas"/>
          <w:color w:val="1F2937"/>
          <w:sz w:val="17"/>
        </w:rPr>
        <w:t>(</w:t>
      </w:r>
      <w:r>
        <w:rPr>
          <w:rFonts w:ascii="Consolas" w:hAnsi="Consolas" w:cs="Consolas" w:eastAsia="Consolas"/>
          <w:color w:val="0F766E"/>
          <w:sz w:val="17"/>
        </w:rPr>
        <w:t>60</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assessor_email</w:t>
      </w:r>
      <w:r>
        <w:rPr>
          <w:rFonts w:ascii="Consolas" w:hAnsi="Consolas" w:cs="Consolas" w:eastAsia="Consolas"/>
          <w:color w:val="1F2937"/>
          <w:sz w:val="17"/>
        </w:rPr>
        <w:t xml:space="preserve">   </w:t>
      </w:r>
      <w:r>
        <w:rPr>
          <w:rFonts w:ascii="Consolas" w:hAnsi="Consolas" w:cs="Consolas" w:eastAsia="Consolas"/>
          <w:b/>
          <w:color w:val="1D4E9F"/>
          <w:sz w:val="17"/>
        </w:rPr>
        <w:t>VARCHAR</w:t>
      </w:r>
      <w:r>
        <w:rPr>
          <w:rFonts w:ascii="Consolas" w:hAnsi="Consolas" w:cs="Consolas" w:eastAsia="Consolas"/>
          <w:color w:val="1F2937"/>
          <w:sz w:val="17"/>
        </w:rPr>
        <w:t>(</w:t>
      </w:r>
      <w:r>
        <w:rPr>
          <w:rFonts w:ascii="Consolas" w:hAnsi="Consolas" w:cs="Consolas" w:eastAsia="Consolas"/>
          <w:color w:val="0F766E"/>
          <w:sz w:val="17"/>
        </w:rPr>
        <w:t>100</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indicator_id</w:t>
      </w:r>
      <w:r>
        <w:rPr>
          <w:rFonts w:ascii="Consolas" w:hAnsi="Consolas" w:cs="Consolas" w:eastAsia="Consolas"/>
          <w:color w:val="1F2937"/>
          <w:sz w:val="17"/>
        </w:rPr>
        <w:t xml:space="preserve">     </w:t>
      </w:r>
      <w:r>
        <w:rPr>
          <w:rFonts w:ascii="Consolas" w:hAnsi="Consolas" w:cs="Consolas" w:eastAsia="Consolas"/>
          <w:b/>
          <w:color w:val="1D4E9F"/>
          <w:sz w:val="17"/>
        </w:rPr>
        <w:t>INT</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indicator_name</w:t>
      </w:r>
      <w:r>
        <w:rPr>
          <w:rFonts w:ascii="Consolas" w:hAnsi="Consolas" w:cs="Consolas" w:eastAsia="Consolas"/>
          <w:color w:val="1F2937"/>
          <w:sz w:val="17"/>
        </w:rPr>
        <w:t xml:space="preserve">   </w:t>
      </w:r>
      <w:r>
        <w:rPr>
          <w:rFonts w:ascii="Consolas" w:hAnsi="Consolas" w:cs="Consolas" w:eastAsia="Consolas"/>
          <w:b/>
          <w:color w:val="1D4E9F"/>
          <w:sz w:val="17"/>
        </w:rPr>
        <w:t>VARCHAR</w:t>
      </w:r>
      <w:r>
        <w:rPr>
          <w:rFonts w:ascii="Consolas" w:hAnsi="Consolas" w:cs="Consolas" w:eastAsia="Consolas"/>
          <w:color w:val="1F2937"/>
          <w:sz w:val="17"/>
        </w:rPr>
        <w:t>(</w:t>
      </w:r>
      <w:r>
        <w:rPr>
          <w:rFonts w:ascii="Consolas" w:hAnsi="Consolas" w:cs="Consolas" w:eastAsia="Consolas"/>
          <w:color w:val="0F766E"/>
          <w:sz w:val="17"/>
        </w:rPr>
        <w:t>80</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category_name</w:t>
      </w:r>
      <w:r>
        <w:rPr>
          <w:rFonts w:ascii="Consolas" w:hAnsi="Consolas" w:cs="Consolas" w:eastAsia="Consolas"/>
          <w:color w:val="1F2937"/>
          <w:sz w:val="17"/>
        </w:rPr>
        <w:t xml:space="preserve">    </w:t>
      </w:r>
      <w:r>
        <w:rPr>
          <w:rFonts w:ascii="Consolas" w:hAnsi="Consolas" w:cs="Consolas" w:eastAsia="Consolas"/>
          <w:b/>
          <w:color w:val="1D4E9F"/>
          <w:sz w:val="17"/>
        </w:rPr>
        <w:t>VARCHAR</w:t>
      </w:r>
      <w:r>
        <w:rPr>
          <w:rFonts w:ascii="Consolas" w:hAnsi="Consolas" w:cs="Consolas" w:eastAsia="Consolas"/>
          <w:color w:val="1F2937"/>
          <w:sz w:val="17"/>
        </w:rPr>
        <w:t>(</w:t>
      </w:r>
      <w:r>
        <w:rPr>
          <w:rFonts w:ascii="Consolas" w:hAnsi="Consolas" w:cs="Consolas" w:eastAsia="Consolas"/>
          <w:color w:val="0F766E"/>
          <w:sz w:val="17"/>
        </w:rPr>
        <w:t>20</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unit</w:t>
      </w:r>
      <w:r>
        <w:rPr>
          <w:rFonts w:ascii="Consolas" w:hAnsi="Consolas" w:cs="Consolas" w:eastAsia="Consolas"/>
          <w:color w:val="1F2937"/>
          <w:sz w:val="17"/>
        </w:rPr>
        <w:t xml:space="preserve">             </w:t>
      </w:r>
      <w:r>
        <w:rPr>
          <w:rFonts w:ascii="Consolas" w:hAnsi="Consolas" w:cs="Consolas" w:eastAsia="Consolas"/>
          <w:b/>
          <w:color w:val="1D4E9F"/>
          <w:sz w:val="17"/>
        </w:rPr>
        <w:t>VARCHAR</w:t>
      </w:r>
      <w:r>
        <w:rPr>
          <w:rFonts w:ascii="Consolas" w:hAnsi="Consolas" w:cs="Consolas" w:eastAsia="Consolas"/>
          <w:color w:val="1F2937"/>
          <w:sz w:val="17"/>
        </w:rPr>
        <w:t>(</w:t>
      </w:r>
      <w:r>
        <w:rPr>
          <w:rFonts w:ascii="Consolas" w:hAnsi="Consolas" w:cs="Consolas" w:eastAsia="Consolas"/>
          <w:color w:val="0F766E"/>
          <w:sz w:val="17"/>
        </w:rPr>
        <w:t>30</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target_value</w:t>
      </w:r>
      <w:r>
        <w:rPr>
          <w:rFonts w:ascii="Consolas" w:hAnsi="Consolas" w:cs="Consolas" w:eastAsia="Consolas"/>
          <w:color w:val="1F2937"/>
          <w:sz w:val="17"/>
        </w:rPr>
        <w:t xml:space="preserve">     </w:t>
      </w:r>
      <w:r>
        <w:rPr>
          <w:rFonts w:ascii="Consolas" w:hAnsi="Consolas" w:cs="Consolas" w:eastAsia="Consolas"/>
          <w:b/>
          <w:color w:val="1D4E9F"/>
          <w:sz w:val="17"/>
        </w:rPr>
        <w:t>DECIMAL</w:t>
      </w:r>
      <w:r>
        <w:rPr>
          <w:rFonts w:ascii="Consolas" w:hAnsi="Consolas" w:cs="Consolas" w:eastAsia="Consolas"/>
          <w:color w:val="1F2937"/>
          <w:sz w:val="17"/>
        </w:rPr>
        <w:t>(</w:t>
      </w:r>
      <w:r>
        <w:rPr>
          <w:rFonts w:ascii="Consolas" w:hAnsi="Consolas" w:cs="Consolas" w:eastAsia="Consolas"/>
          <w:color w:val="0F766E"/>
          <w:sz w:val="17"/>
        </w:rPr>
        <w:t>10</w:t>
      </w:r>
      <w:r>
        <w:rPr>
          <w:rFonts w:ascii="Consolas" w:hAnsi="Consolas" w:cs="Consolas" w:eastAsia="Consolas"/>
          <w:color w:val="1F2937"/>
          <w:sz w:val="17"/>
        </w:rPr>
        <w:t>,</w:t>
      </w:r>
      <w:r>
        <w:rPr>
          <w:rFonts w:ascii="Consolas" w:hAnsi="Consolas" w:cs="Consolas" w:eastAsia="Consolas"/>
          <w:color w:val="0F766E"/>
          <w:sz w:val="17"/>
        </w:rPr>
        <w:t>2</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measured_value</w:t>
      </w:r>
      <w:r>
        <w:rPr>
          <w:rFonts w:ascii="Consolas" w:hAnsi="Consolas" w:cs="Consolas" w:eastAsia="Consolas"/>
          <w:color w:val="1F2937"/>
          <w:sz w:val="17"/>
        </w:rPr>
        <w:t xml:space="preserve">   </w:t>
      </w:r>
      <w:r>
        <w:rPr>
          <w:rFonts w:ascii="Consolas" w:hAnsi="Consolas" w:cs="Consolas" w:eastAsia="Consolas"/>
          <w:b/>
          <w:color w:val="1D4E9F"/>
          <w:sz w:val="17"/>
        </w:rPr>
        <w:t>DECIMAL</w:t>
      </w:r>
      <w:r>
        <w:rPr>
          <w:rFonts w:ascii="Consolas" w:hAnsi="Consolas" w:cs="Consolas" w:eastAsia="Consolas"/>
          <w:color w:val="1F2937"/>
          <w:sz w:val="17"/>
        </w:rPr>
        <w:t>(</w:t>
      </w:r>
      <w:r>
        <w:rPr>
          <w:rFonts w:ascii="Consolas" w:hAnsi="Consolas" w:cs="Consolas" w:eastAsia="Consolas"/>
          <w:color w:val="0F766E"/>
          <w:sz w:val="17"/>
        </w:rPr>
        <w:t>10</w:t>
      </w:r>
      <w:r>
        <w:rPr>
          <w:rFonts w:ascii="Consolas" w:hAnsi="Consolas" w:cs="Consolas" w:eastAsia="Consolas"/>
          <w:color w:val="1F2937"/>
          <w:sz w:val="17"/>
        </w:rPr>
        <w:t>,</w:t>
      </w:r>
      <w:r>
        <w:rPr>
          <w:rFonts w:ascii="Consolas" w:hAnsi="Consolas" w:cs="Consolas" w:eastAsia="Consolas"/>
          <w:color w:val="0F766E"/>
          <w:sz w:val="17"/>
        </w:rPr>
        <w:t>2</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PRIMARY</w:t>
      </w:r>
      <w:r>
        <w:rPr>
          <w:rFonts w:ascii="Consolas" w:hAnsi="Consolas" w:cs="Consolas" w:eastAsia="Consolas"/>
          <w:color w:val="1F2937"/>
          <w:sz w:val="17"/>
        </w:rPr>
        <w:t xml:space="preserve"> </w:t>
      </w:r>
      <w:r>
        <w:rPr>
          <w:rFonts w:ascii="Consolas" w:hAnsi="Consolas" w:cs="Consolas" w:eastAsia="Consolas"/>
          <w:b/>
          <w:color w:val="1D4E9F"/>
          <w:sz w:val="17"/>
        </w:rPr>
        <w:t>KEY</w:t>
      </w:r>
      <w:r>
        <w:rPr>
          <w:rFonts w:ascii="Consolas" w:hAnsi="Consolas" w:cs="Consolas" w:eastAsia="Consolas"/>
          <w:color w:val="1F2937"/>
          <w:sz w:val="17"/>
        </w:rPr>
        <w:t xml:space="preserve"> (</w:t>
      </w:r>
      <w:r>
        <w:rPr>
          <w:rFonts w:ascii="Consolas" w:hAnsi="Consolas" w:cs="Consolas" w:eastAsia="Consolas"/>
          <w:color w:val="1F2937"/>
          <w:sz w:val="17"/>
        </w:rPr>
        <w:t>assessment_id</w:t>
      </w:r>
      <w:r>
        <w:rPr>
          <w:rFonts w:ascii="Consolas" w:hAnsi="Consolas" w:cs="Consolas" w:eastAsia="Consolas"/>
          <w:color w:val="1F2937"/>
          <w:sz w:val="17"/>
        </w:rPr>
        <w:t xml:space="preserve">, </w:t>
      </w:r>
      <w:r>
        <w:rPr>
          <w:rFonts w:ascii="Consolas" w:hAnsi="Consolas" w:cs="Consolas" w:eastAsia="Consolas"/>
          <w:color w:val="1F2937"/>
          <w:sz w:val="17"/>
        </w:rPr>
        <w:t>indicator_id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r>
        <w:t>The table was loaded with the same 71 sample measurements that are later stored properly in Assignment 7. A selection of its rows is shown below.</w:t>
      </w:r>
    </w:p>
    <w:p>
      <w:pPr>
        <w:keepNext/>
        <w:spacing w:before="120" w:after="40"/>
      </w:pPr>
      <w:r>
        <w:rPr>
          <w:rFonts w:ascii="Calibri" w:hAnsi="Calibri" w:cs="Calibri" w:eastAsia="Calibri"/>
          <w:b/>
          <w:color w:val="1F6F50"/>
          <w:sz w:val="17"/>
        </w:rPr>
        <w:t>SAMPLE ROWS OF ESG_FLAT</w:t>
      </w:r>
    </w:p>
    <w:tbl>
      <w:tblPr>
        <w:tblW w:type="auto" w:w="0"/>
        <w:jc w:val="center"/>
        <w:tblLayout w:type="fixed"/>
        <w:tblLook w:firstColumn="1" w:firstRow="1" w:lastColumn="0" w:lastRow="0" w:noHBand="0" w:noVBand="1" w:val="04A0"/>
        <w:tblBorders>
          <w:top w:val="single" w:sz="4" w:space="0" w:color="B8C4BE"/>
          <w:left w:val="single" w:sz="4" w:space="0" w:color="B8C4BE"/>
          <w:bottom w:val="single" w:sz="4" w:space="0" w:color="B8C4BE"/>
          <w:right w:val="single" w:sz="4" w:space="0" w:color="B8C4BE"/>
          <w:insideH w:val="single" w:sz="4" w:space="0" w:color="B8C4BE"/>
          <w:insideV w:val="single" w:sz="4" w:space="0" w:color="B8C4BE"/>
        </w:tblBorders>
        <w:tblCellMar>
          <w:top w:w="40" w:type="dxa"/>
          <w:left w:w="80" w:type="dxa"/>
          <w:bottom w:w="40" w:type="dxa"/>
          <w:right w:w="80" w:type="dxa"/>
        </w:tblCellMar>
      </w:tblPr>
      <w:tblGrid>
        <w:gridCol w:w="1205"/>
        <w:gridCol w:w="1205"/>
        <w:gridCol w:w="1205"/>
        <w:gridCol w:w="1205"/>
        <w:gridCol w:w="1205"/>
        <w:gridCol w:w="1205"/>
        <w:gridCol w:w="1205"/>
        <w:gridCol w:w="1205"/>
      </w:tblGrid>
      <w:tr>
        <w:trPr>
          <w:tblHeader w:val="true"/>
        </w:trPr>
        <w:tc>
          <w:tcPr>
            <w:tcW w:type="dxa" w:w="794"/>
            <w:shd w:val="clear" w:color="auto" w:fill="DDEBE4"/>
          </w:tcPr>
          <w:p>
            <w:pPr>
              <w:keepNext/>
              <w:spacing w:after="0"/>
              <w:jc w:val="right"/>
            </w:pPr>
            <w:r>
              <w:rPr>
                <w:rFonts w:ascii="Calibri" w:hAnsi="Calibri" w:cs="Calibri" w:eastAsia="Calibri"/>
                <w:b/>
                <w:color w:val="1F6F50"/>
                <w:sz w:val="16"/>
              </w:rPr>
              <w:t>assess_id</w:t>
            </w:r>
          </w:p>
        </w:tc>
        <w:tc>
          <w:tcPr>
            <w:tcW w:type="dxa" w:w="1871"/>
            <w:shd w:val="clear" w:color="auto" w:fill="DDEBE4"/>
          </w:tcPr>
          <w:p>
            <w:pPr>
              <w:keepNext/>
              <w:spacing w:after="0"/>
            </w:pPr>
            <w:r>
              <w:rPr>
                <w:rFonts w:ascii="Calibri" w:hAnsi="Calibri" w:cs="Calibri" w:eastAsia="Calibri"/>
                <w:b/>
                <w:color w:val="1F6F50"/>
                <w:sz w:val="16"/>
              </w:rPr>
              <w:t>facility_name</w:t>
            </w:r>
          </w:p>
        </w:tc>
        <w:tc>
          <w:tcPr>
            <w:tcW w:type="dxa" w:w="1871"/>
            <w:shd w:val="clear" w:color="auto" w:fill="DDEBE4"/>
          </w:tcPr>
          <w:p>
            <w:pPr>
              <w:keepNext/>
              <w:spacing w:after="0"/>
            </w:pPr>
            <w:r>
              <w:rPr>
                <w:rFonts w:ascii="Calibri" w:hAnsi="Calibri" w:cs="Calibri" w:eastAsia="Calibri"/>
                <w:b/>
                <w:color w:val="1F6F50"/>
                <w:sz w:val="16"/>
              </w:rPr>
              <w:t>dept_name</w:t>
            </w:r>
          </w:p>
        </w:tc>
        <w:tc>
          <w:tcPr>
            <w:tcW w:type="dxa" w:w="1417"/>
            <w:shd w:val="clear" w:color="auto" w:fill="DDEBE4"/>
          </w:tcPr>
          <w:p>
            <w:pPr>
              <w:keepNext/>
              <w:spacing w:after="0"/>
            </w:pPr>
            <w:r>
              <w:rPr>
                <w:rFonts w:ascii="Calibri" w:hAnsi="Calibri" w:cs="Calibri" w:eastAsia="Calibri"/>
                <w:b/>
                <w:color w:val="1F6F50"/>
                <w:sz w:val="16"/>
              </w:rPr>
              <w:t>dept_head</w:t>
            </w:r>
          </w:p>
        </w:tc>
        <w:tc>
          <w:tcPr>
            <w:tcW w:type="dxa" w:w="1361"/>
            <w:shd w:val="clear" w:color="auto" w:fill="DDEBE4"/>
          </w:tcPr>
          <w:p>
            <w:pPr>
              <w:keepNext/>
              <w:spacing w:after="0"/>
            </w:pPr>
            <w:r>
              <w:rPr>
                <w:rFonts w:ascii="Calibri" w:hAnsi="Calibri" w:cs="Calibri" w:eastAsia="Calibri"/>
                <w:b/>
                <w:color w:val="1F6F50"/>
                <w:sz w:val="16"/>
              </w:rPr>
              <w:t>assessor_name</w:t>
            </w:r>
          </w:p>
        </w:tc>
        <w:tc>
          <w:tcPr>
            <w:tcW w:type="dxa" w:w="1701"/>
            <w:shd w:val="clear" w:color="auto" w:fill="DDEBE4"/>
          </w:tcPr>
          <w:p>
            <w:pPr>
              <w:keepNext/>
              <w:spacing w:after="0"/>
            </w:pPr>
            <w:r>
              <w:rPr>
                <w:rFonts w:ascii="Calibri" w:hAnsi="Calibri" w:cs="Calibri" w:eastAsia="Calibri"/>
                <w:b/>
                <w:color w:val="1F6F50"/>
                <w:sz w:val="16"/>
              </w:rPr>
              <w:t>indicator_name</w:t>
            </w:r>
          </w:p>
        </w:tc>
        <w:tc>
          <w:tcPr>
            <w:tcW w:type="dxa" w:w="1077"/>
            <w:shd w:val="clear" w:color="auto" w:fill="DDEBE4"/>
          </w:tcPr>
          <w:p>
            <w:pPr>
              <w:keepNext/>
              <w:spacing w:after="0"/>
            </w:pPr>
            <w:r>
              <w:rPr>
                <w:rFonts w:ascii="Calibri" w:hAnsi="Calibri" w:cs="Calibri" w:eastAsia="Calibri"/>
                <w:b/>
                <w:color w:val="1F6F50"/>
                <w:sz w:val="16"/>
              </w:rPr>
              <w:t>category</w:t>
            </w:r>
          </w:p>
        </w:tc>
        <w:tc>
          <w:tcPr>
            <w:tcW w:type="dxa" w:w="737"/>
            <w:shd w:val="clear" w:color="auto" w:fill="DDEBE4"/>
          </w:tcPr>
          <w:p>
            <w:pPr>
              <w:keepNext/>
              <w:spacing w:after="0"/>
              <w:jc w:val="right"/>
            </w:pPr>
            <w:r>
              <w:rPr>
                <w:rFonts w:ascii="Calibri" w:hAnsi="Calibri" w:cs="Calibri" w:eastAsia="Calibri"/>
                <w:b/>
                <w:color w:val="1F6F50"/>
                <w:sz w:val="16"/>
              </w:rPr>
              <w:t>value</w:t>
            </w:r>
          </w:p>
        </w:tc>
      </w:tr>
      <w:tr>
        <w:trPr>
          <w:cantSplit w:val="true"/>
        </w:trPr>
        <w:tc>
          <w:tcPr>
            <w:tcW w:type="dxa" w:w="794"/>
          </w:tcPr>
          <w:p>
            <w:pPr>
              <w:spacing w:after="0" w:line="240" w:lineRule="auto"/>
              <w:jc w:val="right"/>
            </w:pPr>
            <w:r>
              <w:rPr>
                <w:rFonts w:ascii="Calibri" w:hAnsi="Calibri" w:cs="Calibri" w:eastAsia="Calibri"/>
                <w:b w:val="0"/>
                <w:i w:val="0"/>
                <w:color w:val="1F2937"/>
                <w:sz w:val="16"/>
              </w:rPr>
              <w:t>7</w:t>
            </w:r>
          </w:p>
        </w:tc>
        <w:tc>
          <w:tcPr>
            <w:tcW w:type="dxa" w:w="1871"/>
          </w:tcPr>
          <w:p>
            <w:pPr>
              <w:spacing w:after="0" w:line="240" w:lineRule="auto"/>
            </w:pPr>
            <w:r>
              <w:rPr>
                <w:rFonts w:ascii="Calibri" w:hAnsi="Calibri" w:cs="Calibri" w:eastAsia="Calibri"/>
                <w:b w:val="0"/>
                <w:i w:val="0"/>
                <w:color w:val="1F2937"/>
                <w:sz w:val="16"/>
              </w:rPr>
              <w:t>Block A CSE Wing</w:t>
            </w:r>
          </w:p>
        </w:tc>
        <w:tc>
          <w:tcPr>
            <w:tcW w:type="dxa" w:w="1871"/>
          </w:tcPr>
          <w:p>
            <w:pPr>
              <w:spacing w:after="0" w:line="240" w:lineRule="auto"/>
            </w:pPr>
            <w:r>
              <w:rPr>
                <w:rFonts w:ascii="Calibri" w:hAnsi="Calibri" w:cs="Calibri" w:eastAsia="Calibri"/>
                <w:b w:val="0"/>
                <w:i w:val="0"/>
                <w:color w:val="1F2937"/>
                <w:sz w:val="16"/>
              </w:rPr>
              <w:t>Computer Science and Engineering</w:t>
            </w:r>
          </w:p>
        </w:tc>
        <w:tc>
          <w:tcPr>
            <w:tcW w:type="dxa" w:w="1417"/>
          </w:tcPr>
          <w:p>
            <w:pPr>
              <w:spacing w:after="0" w:line="240" w:lineRule="auto"/>
            </w:pPr>
            <w:r>
              <w:rPr>
                <w:rFonts w:ascii="Calibri" w:hAnsi="Calibri" w:cs="Calibri" w:eastAsia="Calibri"/>
                <w:b w:val="0"/>
                <w:i w:val="0"/>
                <w:color w:val="1F2937"/>
                <w:sz w:val="16"/>
              </w:rPr>
              <w:t>Dr. Meenakshi Rao</w:t>
            </w:r>
          </w:p>
        </w:tc>
        <w:tc>
          <w:tcPr>
            <w:tcW w:type="dxa" w:w="1361"/>
          </w:tcPr>
          <w:p>
            <w:pPr>
              <w:spacing w:after="0" w:line="240" w:lineRule="auto"/>
            </w:pPr>
            <w:r>
              <w:rPr>
                <w:rFonts w:ascii="Calibri" w:hAnsi="Calibri" w:cs="Calibri" w:eastAsia="Calibri"/>
                <w:b w:val="0"/>
                <w:i w:val="0"/>
                <w:color w:val="1F2937"/>
                <w:sz w:val="16"/>
              </w:rPr>
              <w:t>Prof. Rohit Sharma</w:t>
            </w:r>
          </w:p>
        </w:tc>
        <w:tc>
          <w:tcPr>
            <w:tcW w:type="dxa" w:w="1701"/>
          </w:tcPr>
          <w:p>
            <w:pPr>
              <w:spacing w:after="0" w:line="240" w:lineRule="auto"/>
            </w:pPr>
            <w:r>
              <w:rPr>
                <w:rFonts w:ascii="Calibri" w:hAnsi="Calibri" w:cs="Calibri" w:eastAsia="Calibri"/>
                <w:b w:val="0"/>
                <w:i w:val="0"/>
                <w:color w:val="1F2937"/>
                <w:sz w:val="16"/>
              </w:rPr>
              <w:t>Electricity Consumption</w:t>
            </w:r>
          </w:p>
        </w:tc>
        <w:tc>
          <w:tcPr>
            <w:tcW w:type="dxa" w:w="1077"/>
          </w:tcPr>
          <w:p>
            <w:pPr>
              <w:spacing w:after="0" w:line="240" w:lineRule="auto"/>
            </w:pPr>
            <w:r>
              <w:rPr>
                <w:rFonts w:ascii="Calibri" w:hAnsi="Calibri" w:cs="Calibri" w:eastAsia="Calibri"/>
                <w:b w:val="0"/>
                <w:i w:val="0"/>
                <w:color w:val="1F2937"/>
                <w:sz w:val="16"/>
              </w:rPr>
              <w:t>Environmental</w:t>
            </w:r>
          </w:p>
        </w:tc>
        <w:tc>
          <w:tcPr>
            <w:tcW w:type="dxa" w:w="737"/>
          </w:tcPr>
          <w:p>
            <w:pPr>
              <w:spacing w:after="0" w:line="240" w:lineRule="auto"/>
              <w:jc w:val="right"/>
            </w:pPr>
            <w:r>
              <w:rPr>
                <w:rFonts w:ascii="Calibri" w:hAnsi="Calibri" w:cs="Calibri" w:eastAsia="Calibri"/>
                <w:b w:val="0"/>
                <w:i w:val="0"/>
                <w:color w:val="1F2937"/>
                <w:sz w:val="16"/>
              </w:rPr>
              <w:t>11.21</w:t>
            </w:r>
          </w:p>
        </w:tc>
      </w:tr>
      <w:tr>
        <w:trPr>
          <w:cantSplit w:val="true"/>
        </w:trPr>
        <w:tc>
          <w:tcPr>
            <w:tcW w:type="dxa" w:w="794"/>
            <w:shd w:val="clear" w:color="auto" w:fill="F7FAF8"/>
          </w:tcPr>
          <w:p>
            <w:pPr>
              <w:spacing w:after="0" w:line="240" w:lineRule="auto"/>
              <w:jc w:val="right"/>
            </w:pPr>
            <w:r>
              <w:rPr>
                <w:rFonts w:ascii="Calibri" w:hAnsi="Calibri" w:cs="Calibri" w:eastAsia="Calibri"/>
                <w:b w:val="0"/>
                <w:i w:val="0"/>
                <w:color w:val="1F2937"/>
                <w:sz w:val="16"/>
              </w:rPr>
              <w:t>7</w:t>
            </w:r>
          </w:p>
        </w:tc>
        <w:tc>
          <w:tcPr>
            <w:tcW w:type="dxa" w:w="1871"/>
            <w:shd w:val="clear" w:color="auto" w:fill="F7FAF8"/>
          </w:tcPr>
          <w:p>
            <w:pPr>
              <w:spacing w:after="0" w:line="240" w:lineRule="auto"/>
            </w:pPr>
            <w:r>
              <w:rPr>
                <w:rFonts w:ascii="Calibri" w:hAnsi="Calibri" w:cs="Calibri" w:eastAsia="Calibri"/>
                <w:b w:val="0"/>
                <w:i w:val="0"/>
                <w:color w:val="1F2937"/>
                <w:sz w:val="16"/>
              </w:rPr>
              <w:t>Block A CSE Wing</w:t>
            </w:r>
          </w:p>
        </w:tc>
        <w:tc>
          <w:tcPr>
            <w:tcW w:type="dxa" w:w="1871"/>
            <w:shd w:val="clear" w:color="auto" w:fill="F7FAF8"/>
          </w:tcPr>
          <w:p>
            <w:pPr>
              <w:spacing w:after="0" w:line="240" w:lineRule="auto"/>
            </w:pPr>
            <w:r>
              <w:rPr>
                <w:rFonts w:ascii="Calibri" w:hAnsi="Calibri" w:cs="Calibri" w:eastAsia="Calibri"/>
                <w:b w:val="0"/>
                <w:i w:val="0"/>
                <w:color w:val="1F2937"/>
                <w:sz w:val="16"/>
              </w:rPr>
              <w:t>Computer Science and Engineering</w:t>
            </w:r>
          </w:p>
        </w:tc>
        <w:tc>
          <w:tcPr>
            <w:tcW w:type="dxa" w:w="1417"/>
            <w:shd w:val="clear" w:color="auto" w:fill="F7FAF8"/>
          </w:tcPr>
          <w:p>
            <w:pPr>
              <w:spacing w:after="0" w:line="240" w:lineRule="auto"/>
            </w:pPr>
            <w:r>
              <w:rPr>
                <w:rFonts w:ascii="Calibri" w:hAnsi="Calibri" w:cs="Calibri" w:eastAsia="Calibri"/>
                <w:b w:val="0"/>
                <w:i w:val="0"/>
                <w:color w:val="1F2937"/>
                <w:sz w:val="16"/>
              </w:rPr>
              <w:t>Dr. Meenakshi Rao</w:t>
            </w:r>
          </w:p>
        </w:tc>
        <w:tc>
          <w:tcPr>
            <w:tcW w:type="dxa" w:w="1361"/>
            <w:shd w:val="clear" w:color="auto" w:fill="F7FAF8"/>
          </w:tcPr>
          <w:p>
            <w:pPr>
              <w:spacing w:after="0" w:line="240" w:lineRule="auto"/>
            </w:pPr>
            <w:r>
              <w:rPr>
                <w:rFonts w:ascii="Calibri" w:hAnsi="Calibri" w:cs="Calibri" w:eastAsia="Calibri"/>
                <w:b w:val="0"/>
                <w:i w:val="0"/>
                <w:color w:val="1F2937"/>
                <w:sz w:val="16"/>
              </w:rPr>
              <w:t>Prof. Rohit Sharma</w:t>
            </w:r>
          </w:p>
        </w:tc>
        <w:tc>
          <w:tcPr>
            <w:tcW w:type="dxa" w:w="1701"/>
            <w:shd w:val="clear" w:color="auto" w:fill="F7FAF8"/>
          </w:tcPr>
          <w:p>
            <w:pPr>
              <w:spacing w:after="0" w:line="240" w:lineRule="auto"/>
            </w:pPr>
            <w:r>
              <w:rPr>
                <w:rFonts w:ascii="Calibri" w:hAnsi="Calibri" w:cs="Calibri" w:eastAsia="Calibri"/>
                <w:b w:val="0"/>
                <w:i w:val="0"/>
                <w:color w:val="1F2937"/>
                <w:sz w:val="16"/>
              </w:rPr>
              <w:t>Solar Energy Share</w:t>
            </w:r>
          </w:p>
        </w:tc>
        <w:tc>
          <w:tcPr>
            <w:tcW w:type="dxa" w:w="1077"/>
            <w:shd w:val="clear" w:color="auto" w:fill="F7FAF8"/>
          </w:tcPr>
          <w:p>
            <w:pPr>
              <w:spacing w:after="0" w:line="240" w:lineRule="auto"/>
            </w:pPr>
            <w:r>
              <w:rPr>
                <w:rFonts w:ascii="Calibri" w:hAnsi="Calibri" w:cs="Calibri" w:eastAsia="Calibri"/>
                <w:b w:val="0"/>
                <w:i w:val="0"/>
                <w:color w:val="1F2937"/>
                <w:sz w:val="16"/>
              </w:rPr>
              <w:t>Environmental</w:t>
            </w:r>
          </w:p>
        </w:tc>
        <w:tc>
          <w:tcPr>
            <w:tcW w:type="dxa" w:w="737"/>
            <w:shd w:val="clear" w:color="auto" w:fill="F7FAF8"/>
          </w:tcPr>
          <w:p>
            <w:pPr>
              <w:spacing w:after="0" w:line="240" w:lineRule="auto"/>
              <w:jc w:val="right"/>
            </w:pPr>
            <w:r>
              <w:rPr>
                <w:rFonts w:ascii="Calibri" w:hAnsi="Calibri" w:cs="Calibri" w:eastAsia="Calibri"/>
                <w:b w:val="0"/>
                <w:i w:val="0"/>
                <w:color w:val="1F2937"/>
                <w:sz w:val="16"/>
              </w:rPr>
              <w:t>33.80</w:t>
            </w:r>
          </w:p>
        </w:tc>
      </w:tr>
      <w:tr>
        <w:trPr>
          <w:cantSplit w:val="true"/>
        </w:trPr>
        <w:tc>
          <w:tcPr>
            <w:tcW w:type="dxa" w:w="794"/>
          </w:tcPr>
          <w:p>
            <w:pPr>
              <w:spacing w:after="0" w:line="240" w:lineRule="auto"/>
              <w:jc w:val="right"/>
            </w:pPr>
            <w:r>
              <w:rPr>
                <w:rFonts w:ascii="Calibri" w:hAnsi="Calibri" w:cs="Calibri" w:eastAsia="Calibri"/>
                <w:b w:val="0"/>
                <w:i w:val="0"/>
                <w:color w:val="1F2937"/>
                <w:sz w:val="16"/>
              </w:rPr>
              <w:t>7</w:t>
            </w:r>
          </w:p>
        </w:tc>
        <w:tc>
          <w:tcPr>
            <w:tcW w:type="dxa" w:w="1871"/>
          </w:tcPr>
          <w:p>
            <w:pPr>
              <w:spacing w:after="0" w:line="240" w:lineRule="auto"/>
            </w:pPr>
            <w:r>
              <w:rPr>
                <w:rFonts w:ascii="Calibri" w:hAnsi="Calibri" w:cs="Calibri" w:eastAsia="Calibri"/>
                <w:b w:val="0"/>
                <w:i w:val="0"/>
                <w:color w:val="1F2937"/>
                <w:sz w:val="16"/>
              </w:rPr>
              <w:t>Block A CSE Wing</w:t>
            </w:r>
          </w:p>
        </w:tc>
        <w:tc>
          <w:tcPr>
            <w:tcW w:type="dxa" w:w="1871"/>
          </w:tcPr>
          <w:p>
            <w:pPr>
              <w:spacing w:after="0" w:line="240" w:lineRule="auto"/>
            </w:pPr>
            <w:r>
              <w:rPr>
                <w:rFonts w:ascii="Calibri" w:hAnsi="Calibri" w:cs="Calibri" w:eastAsia="Calibri"/>
                <w:b w:val="0"/>
                <w:i w:val="0"/>
                <w:color w:val="1F2937"/>
                <w:sz w:val="16"/>
              </w:rPr>
              <w:t>Computer Science and Engineering</w:t>
            </w:r>
          </w:p>
        </w:tc>
        <w:tc>
          <w:tcPr>
            <w:tcW w:type="dxa" w:w="1417"/>
          </w:tcPr>
          <w:p>
            <w:pPr>
              <w:spacing w:after="0" w:line="240" w:lineRule="auto"/>
            </w:pPr>
            <w:r>
              <w:rPr>
                <w:rFonts w:ascii="Calibri" w:hAnsi="Calibri" w:cs="Calibri" w:eastAsia="Calibri"/>
                <w:b w:val="0"/>
                <w:i w:val="0"/>
                <w:color w:val="1F2937"/>
                <w:sz w:val="16"/>
              </w:rPr>
              <w:t>Dr. Meenakshi Rao</w:t>
            </w:r>
          </w:p>
        </w:tc>
        <w:tc>
          <w:tcPr>
            <w:tcW w:type="dxa" w:w="1361"/>
          </w:tcPr>
          <w:p>
            <w:pPr>
              <w:spacing w:after="0" w:line="240" w:lineRule="auto"/>
            </w:pPr>
            <w:r>
              <w:rPr>
                <w:rFonts w:ascii="Calibri" w:hAnsi="Calibri" w:cs="Calibri" w:eastAsia="Calibri"/>
                <w:b w:val="0"/>
                <w:i w:val="0"/>
                <w:color w:val="1F2937"/>
                <w:sz w:val="16"/>
              </w:rPr>
              <w:t>Prof. Rohit Sharma</w:t>
            </w:r>
          </w:p>
        </w:tc>
        <w:tc>
          <w:tcPr>
            <w:tcW w:type="dxa" w:w="1701"/>
          </w:tcPr>
          <w:p>
            <w:pPr>
              <w:spacing w:after="0" w:line="240" w:lineRule="auto"/>
            </w:pPr>
            <w:r>
              <w:rPr>
                <w:rFonts w:ascii="Calibri" w:hAnsi="Calibri" w:cs="Calibri" w:eastAsia="Calibri"/>
                <w:b w:val="0"/>
                <w:i w:val="0"/>
                <w:color w:val="1F2937"/>
                <w:sz w:val="16"/>
              </w:rPr>
              <w:t>Accessibility Compliance</w:t>
            </w:r>
          </w:p>
        </w:tc>
        <w:tc>
          <w:tcPr>
            <w:tcW w:type="dxa" w:w="1077"/>
          </w:tcPr>
          <w:p>
            <w:pPr>
              <w:spacing w:after="0" w:line="240" w:lineRule="auto"/>
            </w:pPr>
            <w:r>
              <w:rPr>
                <w:rFonts w:ascii="Calibri" w:hAnsi="Calibri" w:cs="Calibri" w:eastAsia="Calibri"/>
                <w:b w:val="0"/>
                <w:i w:val="0"/>
                <w:color w:val="1F2937"/>
                <w:sz w:val="16"/>
              </w:rPr>
              <w:t>Social</w:t>
            </w:r>
          </w:p>
        </w:tc>
        <w:tc>
          <w:tcPr>
            <w:tcW w:type="dxa" w:w="737"/>
          </w:tcPr>
          <w:p>
            <w:pPr>
              <w:spacing w:after="0" w:line="240" w:lineRule="auto"/>
              <w:jc w:val="right"/>
            </w:pPr>
            <w:r>
              <w:rPr>
                <w:rFonts w:ascii="Calibri" w:hAnsi="Calibri" w:cs="Calibri" w:eastAsia="Calibri"/>
                <w:b w:val="0"/>
                <w:i w:val="0"/>
                <w:color w:val="1F2937"/>
                <w:sz w:val="16"/>
              </w:rPr>
              <w:t>99.60</w:t>
            </w:r>
          </w:p>
        </w:tc>
      </w:tr>
      <w:tr>
        <w:trPr>
          <w:cantSplit w:val="true"/>
        </w:trPr>
        <w:tc>
          <w:tcPr>
            <w:tcW w:type="dxa" w:w="794"/>
            <w:shd w:val="clear" w:color="auto" w:fill="F7FAF8"/>
          </w:tcPr>
          <w:p>
            <w:pPr>
              <w:spacing w:after="0" w:line="240" w:lineRule="auto"/>
              <w:jc w:val="right"/>
            </w:pPr>
            <w:r>
              <w:rPr>
                <w:rFonts w:ascii="Calibri" w:hAnsi="Calibri" w:cs="Calibri" w:eastAsia="Calibri"/>
                <w:b w:val="0"/>
                <w:i w:val="0"/>
                <w:color w:val="1F2937"/>
                <w:sz w:val="16"/>
              </w:rPr>
              <w:t>7</w:t>
            </w:r>
          </w:p>
        </w:tc>
        <w:tc>
          <w:tcPr>
            <w:tcW w:type="dxa" w:w="1871"/>
            <w:shd w:val="clear" w:color="auto" w:fill="F7FAF8"/>
          </w:tcPr>
          <w:p>
            <w:pPr>
              <w:spacing w:after="0" w:line="240" w:lineRule="auto"/>
            </w:pPr>
            <w:r>
              <w:rPr>
                <w:rFonts w:ascii="Calibri" w:hAnsi="Calibri" w:cs="Calibri" w:eastAsia="Calibri"/>
                <w:b w:val="0"/>
                <w:i w:val="0"/>
                <w:color w:val="1F2937"/>
                <w:sz w:val="16"/>
              </w:rPr>
              <w:t>Block A CSE Wing</w:t>
            </w:r>
          </w:p>
        </w:tc>
        <w:tc>
          <w:tcPr>
            <w:tcW w:type="dxa" w:w="1871"/>
            <w:shd w:val="clear" w:color="auto" w:fill="F7FAF8"/>
          </w:tcPr>
          <w:p>
            <w:pPr>
              <w:spacing w:after="0" w:line="240" w:lineRule="auto"/>
            </w:pPr>
            <w:r>
              <w:rPr>
                <w:rFonts w:ascii="Calibri" w:hAnsi="Calibri" w:cs="Calibri" w:eastAsia="Calibri"/>
                <w:b w:val="0"/>
                <w:i w:val="0"/>
                <w:color w:val="1F2937"/>
                <w:sz w:val="16"/>
              </w:rPr>
              <w:t>Computer Science and Engineering</w:t>
            </w:r>
          </w:p>
        </w:tc>
        <w:tc>
          <w:tcPr>
            <w:tcW w:type="dxa" w:w="1417"/>
            <w:shd w:val="clear" w:color="auto" w:fill="F7FAF8"/>
          </w:tcPr>
          <w:p>
            <w:pPr>
              <w:spacing w:after="0" w:line="240" w:lineRule="auto"/>
            </w:pPr>
            <w:r>
              <w:rPr>
                <w:rFonts w:ascii="Calibri" w:hAnsi="Calibri" w:cs="Calibri" w:eastAsia="Calibri"/>
                <w:b w:val="0"/>
                <w:i w:val="0"/>
                <w:color w:val="1F2937"/>
                <w:sz w:val="16"/>
              </w:rPr>
              <w:t>Dr. Meenakshi Rao</w:t>
            </w:r>
          </w:p>
        </w:tc>
        <w:tc>
          <w:tcPr>
            <w:tcW w:type="dxa" w:w="1361"/>
            <w:shd w:val="clear" w:color="auto" w:fill="F7FAF8"/>
          </w:tcPr>
          <w:p>
            <w:pPr>
              <w:spacing w:after="0" w:line="240" w:lineRule="auto"/>
            </w:pPr>
            <w:r>
              <w:rPr>
                <w:rFonts w:ascii="Calibri" w:hAnsi="Calibri" w:cs="Calibri" w:eastAsia="Calibri"/>
                <w:b w:val="0"/>
                <w:i w:val="0"/>
                <w:color w:val="1F2937"/>
                <w:sz w:val="16"/>
              </w:rPr>
              <w:t>Prof. Rohit Sharma</w:t>
            </w:r>
          </w:p>
        </w:tc>
        <w:tc>
          <w:tcPr>
            <w:tcW w:type="dxa" w:w="1701"/>
            <w:shd w:val="clear" w:color="auto" w:fill="F7FAF8"/>
          </w:tcPr>
          <w:p>
            <w:pPr>
              <w:spacing w:after="0" w:line="240" w:lineRule="auto"/>
            </w:pPr>
            <w:r>
              <w:rPr>
                <w:rFonts w:ascii="Calibri" w:hAnsi="Calibri" w:cs="Calibri" w:eastAsia="Calibri"/>
                <w:b w:val="0"/>
                <w:i w:val="0"/>
                <w:color w:val="1F2937"/>
                <w:sz w:val="16"/>
              </w:rPr>
              <w:t>Policy Compliance Score</w:t>
            </w:r>
          </w:p>
        </w:tc>
        <w:tc>
          <w:tcPr>
            <w:tcW w:type="dxa" w:w="1077"/>
            <w:shd w:val="clear" w:color="auto" w:fill="F7FAF8"/>
          </w:tcPr>
          <w:p>
            <w:pPr>
              <w:spacing w:after="0" w:line="240" w:lineRule="auto"/>
            </w:pPr>
            <w:r>
              <w:rPr>
                <w:rFonts w:ascii="Calibri" w:hAnsi="Calibri" w:cs="Calibri" w:eastAsia="Calibri"/>
                <w:b w:val="0"/>
                <w:i w:val="0"/>
                <w:color w:val="1F2937"/>
                <w:sz w:val="16"/>
              </w:rPr>
              <w:t>Governance</w:t>
            </w:r>
          </w:p>
        </w:tc>
        <w:tc>
          <w:tcPr>
            <w:tcW w:type="dxa" w:w="737"/>
            <w:shd w:val="clear" w:color="auto" w:fill="F7FAF8"/>
          </w:tcPr>
          <w:p>
            <w:pPr>
              <w:spacing w:after="0" w:line="240" w:lineRule="auto"/>
              <w:jc w:val="right"/>
            </w:pPr>
            <w:r>
              <w:rPr>
                <w:rFonts w:ascii="Calibri" w:hAnsi="Calibri" w:cs="Calibri" w:eastAsia="Calibri"/>
                <w:b w:val="0"/>
                <w:i w:val="0"/>
                <w:color w:val="1F2937"/>
                <w:sz w:val="16"/>
              </w:rPr>
              <w:t>99.60</w:t>
            </w:r>
          </w:p>
        </w:tc>
      </w:tr>
      <w:tr>
        <w:trPr>
          <w:cantSplit w:val="true"/>
        </w:trPr>
        <w:tc>
          <w:tcPr>
            <w:tcW w:type="dxa" w:w="794"/>
          </w:tcPr>
          <w:p>
            <w:pPr>
              <w:spacing w:after="0" w:line="240" w:lineRule="auto"/>
              <w:jc w:val="right"/>
            </w:pPr>
            <w:r>
              <w:rPr>
                <w:rFonts w:ascii="Calibri" w:hAnsi="Calibri" w:cs="Calibri" w:eastAsia="Calibri"/>
                <w:b w:val="0"/>
                <w:i w:val="0"/>
                <w:color w:val="1F2937"/>
                <w:sz w:val="16"/>
              </w:rPr>
              <w:t>8</w:t>
            </w:r>
          </w:p>
        </w:tc>
        <w:tc>
          <w:tcPr>
            <w:tcW w:type="dxa" w:w="1871"/>
          </w:tcPr>
          <w:p>
            <w:pPr>
              <w:spacing w:after="0" w:line="240" w:lineRule="auto"/>
            </w:pPr>
            <w:r>
              <w:rPr>
                <w:rFonts w:ascii="Calibri" w:hAnsi="Calibri" w:cs="Calibri" w:eastAsia="Calibri"/>
                <w:b w:val="0"/>
                <w:i w:val="0"/>
                <w:color w:val="1F2937"/>
                <w:sz w:val="16"/>
              </w:rPr>
              <w:t>Block B Management Centre</w:t>
            </w:r>
          </w:p>
        </w:tc>
        <w:tc>
          <w:tcPr>
            <w:tcW w:type="dxa" w:w="1871"/>
          </w:tcPr>
          <w:p>
            <w:pPr>
              <w:spacing w:after="0" w:line="240" w:lineRule="auto"/>
            </w:pPr>
            <w:r>
              <w:rPr>
                <w:rFonts w:ascii="Calibri" w:hAnsi="Calibri" w:cs="Calibri" w:eastAsia="Calibri"/>
                <w:b w:val="0"/>
                <w:i w:val="0"/>
                <w:color w:val="1F2937"/>
                <w:sz w:val="16"/>
              </w:rPr>
              <w:t>Business Administration</w:t>
            </w:r>
          </w:p>
        </w:tc>
        <w:tc>
          <w:tcPr>
            <w:tcW w:type="dxa" w:w="1417"/>
          </w:tcPr>
          <w:p>
            <w:pPr>
              <w:spacing w:after="0" w:line="240" w:lineRule="auto"/>
            </w:pPr>
            <w:r>
              <w:rPr>
                <w:rFonts w:ascii="Calibri" w:hAnsi="Calibri" w:cs="Calibri" w:eastAsia="Calibri"/>
                <w:b w:val="0"/>
                <w:i w:val="0"/>
                <w:color w:val="1F2937"/>
                <w:sz w:val="16"/>
              </w:rPr>
              <w:t>Dr. Arvind Kulkarni</w:t>
            </w:r>
          </w:p>
        </w:tc>
        <w:tc>
          <w:tcPr>
            <w:tcW w:type="dxa" w:w="1361"/>
          </w:tcPr>
          <w:p>
            <w:pPr>
              <w:spacing w:after="0" w:line="240" w:lineRule="auto"/>
            </w:pPr>
            <w:r>
              <w:rPr>
                <w:rFonts w:ascii="Calibri" w:hAnsi="Calibri" w:cs="Calibri" w:eastAsia="Calibri"/>
                <w:b w:val="0"/>
                <w:i w:val="0"/>
                <w:color w:val="1F2937"/>
                <w:sz w:val="16"/>
              </w:rPr>
              <w:t>Prof. Rohit Sharma</w:t>
            </w:r>
          </w:p>
        </w:tc>
        <w:tc>
          <w:tcPr>
            <w:tcW w:type="dxa" w:w="1701"/>
          </w:tcPr>
          <w:p>
            <w:pPr>
              <w:spacing w:after="0" w:line="240" w:lineRule="auto"/>
            </w:pPr>
            <w:r>
              <w:rPr>
                <w:rFonts w:ascii="Calibri" w:hAnsi="Calibri" w:cs="Calibri" w:eastAsia="Calibri"/>
                <w:b w:val="0"/>
                <w:i w:val="0"/>
                <w:color w:val="1F2937"/>
                <w:sz w:val="16"/>
              </w:rPr>
              <w:t>Electricity Consumption</w:t>
            </w:r>
          </w:p>
        </w:tc>
        <w:tc>
          <w:tcPr>
            <w:tcW w:type="dxa" w:w="1077"/>
          </w:tcPr>
          <w:p>
            <w:pPr>
              <w:spacing w:after="0" w:line="240" w:lineRule="auto"/>
            </w:pPr>
            <w:r>
              <w:rPr>
                <w:rFonts w:ascii="Calibri" w:hAnsi="Calibri" w:cs="Calibri" w:eastAsia="Calibri"/>
                <w:b w:val="0"/>
                <w:i w:val="0"/>
                <w:color w:val="1F2937"/>
                <w:sz w:val="16"/>
              </w:rPr>
              <w:t>Environmental</w:t>
            </w:r>
          </w:p>
        </w:tc>
        <w:tc>
          <w:tcPr>
            <w:tcW w:type="dxa" w:w="737"/>
          </w:tcPr>
          <w:p>
            <w:pPr>
              <w:spacing w:after="0" w:line="240" w:lineRule="auto"/>
              <w:jc w:val="right"/>
            </w:pPr>
            <w:r>
              <w:rPr>
                <w:rFonts w:ascii="Calibri" w:hAnsi="Calibri" w:cs="Calibri" w:eastAsia="Calibri"/>
                <w:b w:val="0"/>
                <w:i w:val="0"/>
                <w:color w:val="1F2937"/>
                <w:sz w:val="16"/>
              </w:rPr>
              <w:t>11.77</w:t>
            </w:r>
          </w:p>
        </w:tc>
      </w:tr>
      <w:tr>
        <w:trPr>
          <w:cantSplit w:val="true"/>
        </w:trPr>
        <w:tc>
          <w:tcPr>
            <w:tcW w:type="dxa" w:w="794"/>
            <w:shd w:val="clear" w:color="auto" w:fill="F7FAF8"/>
          </w:tcPr>
          <w:p>
            <w:pPr>
              <w:spacing w:after="0" w:line="240" w:lineRule="auto"/>
              <w:jc w:val="right"/>
            </w:pPr>
            <w:r>
              <w:rPr>
                <w:rFonts w:ascii="Calibri" w:hAnsi="Calibri" w:cs="Calibri" w:eastAsia="Calibri"/>
                <w:b w:val="0"/>
                <w:i w:val="0"/>
                <w:color w:val="1F2937"/>
                <w:sz w:val="16"/>
              </w:rPr>
              <w:t>8</w:t>
            </w:r>
          </w:p>
        </w:tc>
        <w:tc>
          <w:tcPr>
            <w:tcW w:type="dxa" w:w="1871"/>
            <w:shd w:val="clear" w:color="auto" w:fill="F7FAF8"/>
          </w:tcPr>
          <w:p>
            <w:pPr>
              <w:spacing w:after="0" w:line="240" w:lineRule="auto"/>
            </w:pPr>
            <w:r>
              <w:rPr>
                <w:rFonts w:ascii="Calibri" w:hAnsi="Calibri" w:cs="Calibri" w:eastAsia="Calibri"/>
                <w:b w:val="0"/>
                <w:i w:val="0"/>
                <w:color w:val="1F2937"/>
                <w:sz w:val="16"/>
              </w:rPr>
              <w:t>Block B Management Centre</w:t>
            </w:r>
          </w:p>
        </w:tc>
        <w:tc>
          <w:tcPr>
            <w:tcW w:type="dxa" w:w="1871"/>
            <w:shd w:val="clear" w:color="auto" w:fill="F7FAF8"/>
          </w:tcPr>
          <w:p>
            <w:pPr>
              <w:spacing w:after="0" w:line="240" w:lineRule="auto"/>
            </w:pPr>
            <w:r>
              <w:rPr>
                <w:rFonts w:ascii="Calibri" w:hAnsi="Calibri" w:cs="Calibri" w:eastAsia="Calibri"/>
                <w:b w:val="0"/>
                <w:i w:val="0"/>
                <w:color w:val="1F2937"/>
                <w:sz w:val="16"/>
              </w:rPr>
              <w:t>Business Administration</w:t>
            </w:r>
          </w:p>
        </w:tc>
        <w:tc>
          <w:tcPr>
            <w:tcW w:type="dxa" w:w="1417"/>
            <w:shd w:val="clear" w:color="auto" w:fill="F7FAF8"/>
          </w:tcPr>
          <w:p>
            <w:pPr>
              <w:spacing w:after="0" w:line="240" w:lineRule="auto"/>
            </w:pPr>
            <w:r>
              <w:rPr>
                <w:rFonts w:ascii="Calibri" w:hAnsi="Calibri" w:cs="Calibri" w:eastAsia="Calibri"/>
                <w:b w:val="0"/>
                <w:i w:val="0"/>
                <w:color w:val="1F2937"/>
                <w:sz w:val="16"/>
              </w:rPr>
              <w:t>Dr. Arvind Kulkarni</w:t>
            </w:r>
          </w:p>
        </w:tc>
        <w:tc>
          <w:tcPr>
            <w:tcW w:type="dxa" w:w="1361"/>
            <w:shd w:val="clear" w:color="auto" w:fill="F7FAF8"/>
          </w:tcPr>
          <w:p>
            <w:pPr>
              <w:spacing w:after="0" w:line="240" w:lineRule="auto"/>
            </w:pPr>
            <w:r>
              <w:rPr>
                <w:rFonts w:ascii="Calibri" w:hAnsi="Calibri" w:cs="Calibri" w:eastAsia="Calibri"/>
                <w:b w:val="0"/>
                <w:i w:val="0"/>
                <w:color w:val="1F2937"/>
                <w:sz w:val="16"/>
              </w:rPr>
              <w:t>Prof. Rohit Sharma</w:t>
            </w:r>
          </w:p>
        </w:tc>
        <w:tc>
          <w:tcPr>
            <w:tcW w:type="dxa" w:w="1701"/>
            <w:shd w:val="clear" w:color="auto" w:fill="F7FAF8"/>
          </w:tcPr>
          <w:p>
            <w:pPr>
              <w:spacing w:after="0" w:line="240" w:lineRule="auto"/>
            </w:pPr>
            <w:r>
              <w:rPr>
                <w:rFonts w:ascii="Calibri" w:hAnsi="Calibri" w:cs="Calibri" w:eastAsia="Calibri"/>
                <w:b w:val="0"/>
                <w:i w:val="0"/>
                <w:color w:val="1F2937"/>
                <w:sz w:val="16"/>
              </w:rPr>
              <w:t>Solar Energy Share</w:t>
            </w:r>
          </w:p>
        </w:tc>
        <w:tc>
          <w:tcPr>
            <w:tcW w:type="dxa" w:w="1077"/>
            <w:shd w:val="clear" w:color="auto" w:fill="F7FAF8"/>
          </w:tcPr>
          <w:p>
            <w:pPr>
              <w:spacing w:after="0" w:line="240" w:lineRule="auto"/>
            </w:pPr>
            <w:r>
              <w:rPr>
                <w:rFonts w:ascii="Calibri" w:hAnsi="Calibri" w:cs="Calibri" w:eastAsia="Calibri"/>
                <w:b w:val="0"/>
                <w:i w:val="0"/>
                <w:color w:val="1F2937"/>
                <w:sz w:val="16"/>
              </w:rPr>
              <w:t>Environmental</w:t>
            </w:r>
          </w:p>
        </w:tc>
        <w:tc>
          <w:tcPr>
            <w:tcW w:type="dxa" w:w="737"/>
            <w:shd w:val="clear" w:color="auto" w:fill="F7FAF8"/>
          </w:tcPr>
          <w:p>
            <w:pPr>
              <w:spacing w:after="0" w:line="240" w:lineRule="auto"/>
              <w:jc w:val="right"/>
            </w:pPr>
            <w:r>
              <w:rPr>
                <w:rFonts w:ascii="Calibri" w:hAnsi="Calibri" w:cs="Calibri" w:eastAsia="Calibri"/>
                <w:b w:val="0"/>
                <w:i w:val="0"/>
                <w:color w:val="1F2937"/>
                <w:sz w:val="16"/>
              </w:rPr>
              <w:t>29.88</w:t>
            </w:r>
          </w:p>
        </w:tc>
      </w:tr>
      <w:tr>
        <w:trPr>
          <w:cantSplit w:val="true"/>
        </w:trPr>
        <w:tc>
          <w:tcPr>
            <w:tcW w:type="dxa" w:w="794"/>
          </w:tcPr>
          <w:p>
            <w:pPr>
              <w:spacing w:after="0" w:line="240" w:lineRule="auto"/>
              <w:jc w:val="right"/>
            </w:pPr>
            <w:r>
              <w:rPr>
                <w:rFonts w:ascii="Calibri" w:hAnsi="Calibri" w:cs="Calibri" w:eastAsia="Calibri"/>
                <w:b w:val="0"/>
                <w:i w:val="0"/>
                <w:color w:val="1F2937"/>
                <w:sz w:val="16"/>
              </w:rPr>
              <w:t>8</w:t>
            </w:r>
          </w:p>
        </w:tc>
        <w:tc>
          <w:tcPr>
            <w:tcW w:type="dxa" w:w="1871"/>
          </w:tcPr>
          <w:p>
            <w:pPr>
              <w:spacing w:after="0" w:line="240" w:lineRule="auto"/>
            </w:pPr>
            <w:r>
              <w:rPr>
                <w:rFonts w:ascii="Calibri" w:hAnsi="Calibri" w:cs="Calibri" w:eastAsia="Calibri"/>
                <w:b w:val="0"/>
                <w:i w:val="0"/>
                <w:color w:val="1F2937"/>
                <w:sz w:val="16"/>
              </w:rPr>
              <w:t>Block B Management Centre</w:t>
            </w:r>
          </w:p>
        </w:tc>
        <w:tc>
          <w:tcPr>
            <w:tcW w:type="dxa" w:w="1871"/>
          </w:tcPr>
          <w:p>
            <w:pPr>
              <w:spacing w:after="0" w:line="240" w:lineRule="auto"/>
            </w:pPr>
            <w:r>
              <w:rPr>
                <w:rFonts w:ascii="Calibri" w:hAnsi="Calibri" w:cs="Calibri" w:eastAsia="Calibri"/>
                <w:b w:val="0"/>
                <w:i w:val="0"/>
                <w:color w:val="1F2937"/>
                <w:sz w:val="16"/>
              </w:rPr>
              <w:t>Business Administration</w:t>
            </w:r>
          </w:p>
        </w:tc>
        <w:tc>
          <w:tcPr>
            <w:tcW w:type="dxa" w:w="1417"/>
          </w:tcPr>
          <w:p>
            <w:pPr>
              <w:spacing w:after="0" w:line="240" w:lineRule="auto"/>
            </w:pPr>
            <w:r>
              <w:rPr>
                <w:rFonts w:ascii="Calibri" w:hAnsi="Calibri" w:cs="Calibri" w:eastAsia="Calibri"/>
                <w:b w:val="0"/>
                <w:i w:val="0"/>
                <w:color w:val="1F2937"/>
                <w:sz w:val="16"/>
              </w:rPr>
              <w:t>Dr. Arvind Kulkarni</w:t>
            </w:r>
          </w:p>
        </w:tc>
        <w:tc>
          <w:tcPr>
            <w:tcW w:type="dxa" w:w="1361"/>
          </w:tcPr>
          <w:p>
            <w:pPr>
              <w:spacing w:after="0" w:line="240" w:lineRule="auto"/>
            </w:pPr>
            <w:r>
              <w:rPr>
                <w:rFonts w:ascii="Calibri" w:hAnsi="Calibri" w:cs="Calibri" w:eastAsia="Calibri"/>
                <w:b w:val="0"/>
                <w:i w:val="0"/>
                <w:color w:val="1F2937"/>
                <w:sz w:val="16"/>
              </w:rPr>
              <w:t>Prof. Rohit Sharma</w:t>
            </w:r>
          </w:p>
        </w:tc>
        <w:tc>
          <w:tcPr>
            <w:tcW w:type="dxa" w:w="1701"/>
          </w:tcPr>
          <w:p>
            <w:pPr>
              <w:spacing w:after="0" w:line="240" w:lineRule="auto"/>
            </w:pPr>
            <w:r>
              <w:rPr>
                <w:rFonts w:ascii="Calibri" w:hAnsi="Calibri" w:cs="Calibri" w:eastAsia="Calibri"/>
                <w:b w:val="0"/>
                <w:i w:val="0"/>
                <w:color w:val="1F2937"/>
                <w:sz w:val="16"/>
              </w:rPr>
              <w:t>Accessibility Compliance</w:t>
            </w:r>
          </w:p>
        </w:tc>
        <w:tc>
          <w:tcPr>
            <w:tcW w:type="dxa" w:w="1077"/>
          </w:tcPr>
          <w:p>
            <w:pPr>
              <w:spacing w:after="0" w:line="240" w:lineRule="auto"/>
            </w:pPr>
            <w:r>
              <w:rPr>
                <w:rFonts w:ascii="Calibri" w:hAnsi="Calibri" w:cs="Calibri" w:eastAsia="Calibri"/>
                <w:b w:val="0"/>
                <w:i w:val="0"/>
                <w:color w:val="1F2937"/>
                <w:sz w:val="16"/>
              </w:rPr>
              <w:t>Social</w:t>
            </w:r>
          </w:p>
        </w:tc>
        <w:tc>
          <w:tcPr>
            <w:tcW w:type="dxa" w:w="737"/>
          </w:tcPr>
          <w:p>
            <w:pPr>
              <w:spacing w:after="0" w:line="240" w:lineRule="auto"/>
              <w:jc w:val="right"/>
            </w:pPr>
            <w:r>
              <w:rPr>
                <w:rFonts w:ascii="Calibri" w:hAnsi="Calibri" w:cs="Calibri" w:eastAsia="Calibri"/>
                <w:b w:val="0"/>
                <w:i w:val="0"/>
                <w:color w:val="1F2937"/>
                <w:sz w:val="16"/>
              </w:rPr>
              <w:t>91.55</w:t>
            </w:r>
          </w:p>
        </w:tc>
      </w:tr>
      <w:tr>
        <w:trPr>
          <w:cantSplit w:val="true"/>
        </w:trPr>
        <w:tc>
          <w:tcPr>
            <w:tcW w:type="dxa" w:w="794"/>
            <w:shd w:val="clear" w:color="auto" w:fill="F7FAF8"/>
          </w:tcPr>
          <w:p>
            <w:pPr>
              <w:spacing w:after="0" w:line="240" w:lineRule="auto"/>
              <w:jc w:val="right"/>
            </w:pPr>
            <w:r>
              <w:rPr>
                <w:rFonts w:ascii="Calibri" w:hAnsi="Calibri" w:cs="Calibri" w:eastAsia="Calibri"/>
                <w:b w:val="0"/>
                <w:i w:val="0"/>
                <w:color w:val="1F2937"/>
                <w:sz w:val="16"/>
              </w:rPr>
              <w:t>8</w:t>
            </w:r>
          </w:p>
        </w:tc>
        <w:tc>
          <w:tcPr>
            <w:tcW w:type="dxa" w:w="1871"/>
            <w:shd w:val="clear" w:color="auto" w:fill="F7FAF8"/>
          </w:tcPr>
          <w:p>
            <w:pPr>
              <w:spacing w:after="0" w:line="240" w:lineRule="auto"/>
            </w:pPr>
            <w:r>
              <w:rPr>
                <w:rFonts w:ascii="Calibri" w:hAnsi="Calibri" w:cs="Calibri" w:eastAsia="Calibri"/>
                <w:b w:val="0"/>
                <w:i w:val="0"/>
                <w:color w:val="1F2937"/>
                <w:sz w:val="16"/>
              </w:rPr>
              <w:t>Block B Management Centre</w:t>
            </w:r>
          </w:p>
        </w:tc>
        <w:tc>
          <w:tcPr>
            <w:tcW w:type="dxa" w:w="1871"/>
            <w:shd w:val="clear" w:color="auto" w:fill="F7FAF8"/>
          </w:tcPr>
          <w:p>
            <w:pPr>
              <w:spacing w:after="0" w:line="240" w:lineRule="auto"/>
            </w:pPr>
            <w:r>
              <w:rPr>
                <w:rFonts w:ascii="Calibri" w:hAnsi="Calibri" w:cs="Calibri" w:eastAsia="Calibri"/>
                <w:b w:val="0"/>
                <w:i w:val="0"/>
                <w:color w:val="1F2937"/>
                <w:sz w:val="16"/>
              </w:rPr>
              <w:t>Business Administration</w:t>
            </w:r>
          </w:p>
        </w:tc>
        <w:tc>
          <w:tcPr>
            <w:tcW w:type="dxa" w:w="1417"/>
            <w:shd w:val="clear" w:color="auto" w:fill="F7FAF8"/>
          </w:tcPr>
          <w:p>
            <w:pPr>
              <w:spacing w:after="0" w:line="240" w:lineRule="auto"/>
            </w:pPr>
            <w:r>
              <w:rPr>
                <w:rFonts w:ascii="Calibri" w:hAnsi="Calibri" w:cs="Calibri" w:eastAsia="Calibri"/>
                <w:b w:val="0"/>
                <w:i w:val="0"/>
                <w:color w:val="1F2937"/>
                <w:sz w:val="16"/>
              </w:rPr>
              <w:t>Dr. Arvind Kulkarni</w:t>
            </w:r>
          </w:p>
        </w:tc>
        <w:tc>
          <w:tcPr>
            <w:tcW w:type="dxa" w:w="1361"/>
            <w:shd w:val="clear" w:color="auto" w:fill="F7FAF8"/>
          </w:tcPr>
          <w:p>
            <w:pPr>
              <w:spacing w:after="0" w:line="240" w:lineRule="auto"/>
            </w:pPr>
            <w:r>
              <w:rPr>
                <w:rFonts w:ascii="Calibri" w:hAnsi="Calibri" w:cs="Calibri" w:eastAsia="Calibri"/>
                <w:b w:val="0"/>
                <w:i w:val="0"/>
                <w:color w:val="1F2937"/>
                <w:sz w:val="16"/>
              </w:rPr>
              <w:t>Prof. Rohit Sharma</w:t>
            </w:r>
          </w:p>
        </w:tc>
        <w:tc>
          <w:tcPr>
            <w:tcW w:type="dxa" w:w="1701"/>
            <w:shd w:val="clear" w:color="auto" w:fill="F7FAF8"/>
          </w:tcPr>
          <w:p>
            <w:pPr>
              <w:spacing w:after="0" w:line="240" w:lineRule="auto"/>
            </w:pPr>
            <w:r>
              <w:rPr>
                <w:rFonts w:ascii="Calibri" w:hAnsi="Calibri" w:cs="Calibri" w:eastAsia="Calibri"/>
                <w:b w:val="0"/>
                <w:i w:val="0"/>
                <w:color w:val="1F2937"/>
                <w:sz w:val="16"/>
              </w:rPr>
              <w:t>Policy Compliance Score</w:t>
            </w:r>
          </w:p>
        </w:tc>
        <w:tc>
          <w:tcPr>
            <w:tcW w:type="dxa" w:w="1077"/>
            <w:shd w:val="clear" w:color="auto" w:fill="F7FAF8"/>
          </w:tcPr>
          <w:p>
            <w:pPr>
              <w:spacing w:after="0" w:line="240" w:lineRule="auto"/>
            </w:pPr>
            <w:r>
              <w:rPr>
                <w:rFonts w:ascii="Calibri" w:hAnsi="Calibri" w:cs="Calibri" w:eastAsia="Calibri"/>
                <w:b w:val="0"/>
                <w:i w:val="0"/>
                <w:color w:val="1F2937"/>
                <w:sz w:val="16"/>
              </w:rPr>
              <w:t>Governance</w:t>
            </w:r>
          </w:p>
        </w:tc>
        <w:tc>
          <w:tcPr>
            <w:tcW w:type="dxa" w:w="737"/>
            <w:shd w:val="clear" w:color="auto" w:fill="F7FAF8"/>
          </w:tcPr>
          <w:p>
            <w:pPr>
              <w:spacing w:after="0" w:line="240" w:lineRule="auto"/>
              <w:jc w:val="right"/>
            </w:pPr>
            <w:r>
              <w:rPr>
                <w:rFonts w:ascii="Calibri" w:hAnsi="Calibri" w:cs="Calibri" w:eastAsia="Calibri"/>
                <w:b w:val="0"/>
                <w:i w:val="0"/>
                <w:color w:val="1F2937"/>
                <w:sz w:val="16"/>
              </w:rPr>
              <w:t>93.11</w:t>
            </w:r>
          </w:p>
        </w:tc>
      </w:tr>
    </w:tbl>
    <w:p>
      <w:pPr>
        <w:spacing w:after="80" w:line="144" w:lineRule="auto"/>
      </w:pPr>
    </w:p>
    <w:p>
      <w:pPr>
        <w:jc w:val="both"/>
      </w:pPr>
      <w:r>
        <w:t>Even with only two assessments the repetition is obvious: the facility name, department, department head and assessor are stored again on every row.</w:t>
      </w:r>
    </w:p>
    <w:p>
      <w:pPr>
        <w:pStyle w:val="Heading1"/>
        <w:pBdr>
          <w:bottom w:val="single" w:sz="6" w:space="3" w:color="BFD5CA"/>
        </w:pBdr>
      </w:pPr>
      <w:r>
        <w:t>4. Data Redundancy</w:t>
      </w:r>
    </w:p>
    <w:p>
      <w:pPr>
        <w:jc w:val="both"/>
      </w:pPr>
      <w:r>
        <w:t xml:space="preserve">Redundancy means that the same fact is stored in more than one place. The query below counts how many times the same department fact is physically stored in </w:t>
      </w:r>
      <w:r>
        <w:rPr>
          <w:rFonts w:ascii="Consolas" w:hAnsi="Consolas" w:cs="Consolas" w:eastAsia="Consolas"/>
          <w:color w:val="0B5C44"/>
          <w:sz w:val="19"/>
        </w:rPr>
        <w:t>esg_flat</w:t>
      </w:r>
      <w:r>
        <w:t>.</w:t>
      </w:r>
    </w:p>
    <w:p>
      <w:pPr>
        <w:keepNext/>
        <w:spacing w:before="120" w:after="40"/>
      </w:pPr>
      <w:r>
        <w:rPr>
          <w:rFonts w:ascii="Calibri" w:hAnsi="Calibri" w:cs="Calibri" w:eastAsia="Calibri"/>
          <w:b/>
          <w:color w:val="1F6F50"/>
          <w:sz w:val="17"/>
        </w:rPr>
        <w:t>REDUNDANCY OF DEPARTMENT FACTS</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SELECT</w:t>
      </w:r>
      <w:r>
        <w:rPr>
          <w:rFonts w:ascii="Consolas" w:hAnsi="Consolas" w:cs="Consolas" w:eastAsia="Consolas"/>
          <w:color w:val="1F2937"/>
          <w:sz w:val="17"/>
        </w:rPr>
        <w:t xml:space="preserve"> </w:t>
      </w:r>
      <w:r>
        <w:rPr>
          <w:rFonts w:ascii="Consolas" w:hAnsi="Consolas" w:cs="Consolas" w:eastAsia="Consolas"/>
          <w:color w:val="1F2937"/>
          <w:sz w:val="17"/>
        </w:rPr>
        <w:t>dept_id</w:t>
      </w:r>
      <w:r>
        <w:rPr>
          <w:rFonts w:ascii="Consolas" w:hAnsi="Consolas" w:cs="Consolas" w:eastAsia="Consolas"/>
          <w:color w:val="1F2937"/>
          <w:sz w:val="17"/>
        </w:rPr>
        <w:t xml:space="preserve">, </w:t>
      </w:r>
      <w:r>
        <w:rPr>
          <w:rFonts w:ascii="Consolas" w:hAnsi="Consolas" w:cs="Consolas" w:eastAsia="Consolas"/>
          <w:color w:val="1F2937"/>
          <w:sz w:val="17"/>
        </w:rPr>
        <w:t>dept_name</w:t>
      </w:r>
      <w:r>
        <w:rPr>
          <w:rFonts w:ascii="Consolas" w:hAnsi="Consolas" w:cs="Consolas" w:eastAsia="Consolas"/>
          <w:color w:val="1F2937"/>
          <w:sz w:val="17"/>
        </w:rPr>
        <w:t xml:space="preserve">, </w:t>
      </w:r>
      <w:r>
        <w:rPr>
          <w:rFonts w:ascii="Consolas" w:hAnsi="Consolas" w:cs="Consolas" w:eastAsia="Consolas"/>
          <w:color w:val="1F2937"/>
          <w:sz w:val="17"/>
        </w:rPr>
        <w:t>dept_head</w:t>
      </w:r>
      <w:r>
        <w:rPr>
          <w:rFonts w:ascii="Consolas" w:hAnsi="Consolas" w:cs="Consolas" w:eastAsia="Consolas"/>
          <w:color w:val="1F2937"/>
          <w:sz w:val="17"/>
        </w:rPr>
        <w:t xml:space="preserve">, </w:t>
      </w:r>
      <w:r>
        <w:rPr>
          <w:rFonts w:ascii="Consolas" w:hAnsi="Consolas" w:cs="Consolas" w:eastAsia="Consolas"/>
          <w:b/>
          <w:color w:val="1D4E9F"/>
          <w:sz w:val="17"/>
        </w:rPr>
        <w:t>COUNT</w:t>
      </w:r>
      <w:r>
        <w:rPr>
          <w:rFonts w:ascii="Consolas" w:hAnsi="Consolas" w:cs="Consolas" w:eastAsia="Consolas"/>
          <w:color w:val="1F2937"/>
          <w:sz w:val="17"/>
        </w:rPr>
        <w:t xml:space="preserve">(*) </w:t>
      </w:r>
      <w:r>
        <w:rPr>
          <w:rFonts w:ascii="Consolas" w:hAnsi="Consolas" w:cs="Consolas" w:eastAsia="Consolas"/>
          <w:b/>
          <w:color w:val="1D4E9F"/>
          <w:sz w:val="17"/>
        </w:rPr>
        <w:t>AS</w:t>
      </w:r>
      <w:r>
        <w:rPr>
          <w:rFonts w:ascii="Consolas" w:hAnsi="Consolas" w:cs="Consolas" w:eastAsia="Consolas"/>
          <w:color w:val="1F2937"/>
          <w:sz w:val="17"/>
        </w:rPr>
        <w:t xml:space="preserve"> </w:t>
      </w:r>
      <w:r>
        <w:rPr>
          <w:rFonts w:ascii="Consolas" w:hAnsi="Consolas" w:cs="Consolas" w:eastAsia="Consolas"/>
          <w:color w:val="1F2937"/>
          <w:sz w:val="17"/>
        </w:rPr>
        <w:t>times_stored</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FROM</w:t>
      </w:r>
      <w:r>
        <w:rPr>
          <w:rFonts w:ascii="Consolas" w:hAnsi="Consolas" w:cs="Consolas" w:eastAsia="Consolas"/>
          <w:color w:val="1F2937"/>
          <w:sz w:val="17"/>
        </w:rPr>
        <w:t xml:space="preserve">   </w:t>
      </w:r>
      <w:r>
        <w:rPr>
          <w:rFonts w:ascii="Consolas" w:hAnsi="Consolas" w:cs="Consolas" w:eastAsia="Consolas"/>
          <w:color w:val="1F2937"/>
          <w:sz w:val="17"/>
        </w:rPr>
        <w:t>esg_flat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WHERE</w:t>
      </w:r>
      <w:r>
        <w:rPr>
          <w:rFonts w:ascii="Consolas" w:hAnsi="Consolas" w:cs="Consolas" w:eastAsia="Consolas"/>
          <w:color w:val="1F2937"/>
          <w:sz w:val="17"/>
        </w:rPr>
        <w:t xml:space="preserve">  </w:t>
      </w:r>
      <w:r>
        <w:rPr>
          <w:rFonts w:ascii="Consolas" w:hAnsi="Consolas" w:cs="Consolas" w:eastAsia="Consolas"/>
          <w:color w:val="1F2937"/>
          <w:sz w:val="17"/>
        </w:rPr>
        <w:t>dept_id</w:t>
      </w:r>
      <w:r>
        <w:rPr>
          <w:rFonts w:ascii="Consolas" w:hAnsi="Consolas" w:cs="Consolas" w:eastAsia="Consolas"/>
          <w:color w:val="1F2937"/>
          <w:sz w:val="17"/>
        </w:rPr>
        <w:t xml:space="preserve"> </w:t>
      </w:r>
      <w:r>
        <w:rPr>
          <w:rFonts w:ascii="Consolas" w:hAnsi="Consolas" w:cs="Consolas" w:eastAsia="Consolas"/>
          <w:b/>
          <w:color w:val="1D4E9F"/>
          <w:sz w:val="17"/>
        </w:rPr>
        <w:t>IS</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GROUP</w:t>
      </w:r>
      <w:r>
        <w:rPr>
          <w:rFonts w:ascii="Consolas" w:hAnsi="Consolas" w:cs="Consolas" w:eastAsia="Consolas"/>
          <w:color w:val="1F2937"/>
          <w:sz w:val="17"/>
        </w:rPr>
        <w:t xml:space="preserve">  </w:t>
      </w:r>
      <w:r>
        <w:rPr>
          <w:rFonts w:ascii="Consolas" w:hAnsi="Consolas" w:cs="Consolas" w:eastAsia="Consolas"/>
          <w:b/>
          <w:color w:val="1D4E9F"/>
          <w:sz w:val="17"/>
        </w:rPr>
        <w:t>BY</w:t>
      </w:r>
      <w:r>
        <w:rPr>
          <w:rFonts w:ascii="Consolas" w:hAnsi="Consolas" w:cs="Consolas" w:eastAsia="Consolas"/>
          <w:color w:val="1F2937"/>
          <w:sz w:val="17"/>
        </w:rPr>
        <w:t xml:space="preserve"> </w:t>
      </w:r>
      <w:r>
        <w:rPr>
          <w:rFonts w:ascii="Consolas" w:hAnsi="Consolas" w:cs="Consolas" w:eastAsia="Consolas"/>
          <w:color w:val="1F2937"/>
          <w:sz w:val="17"/>
        </w:rPr>
        <w:t>dept_id</w:t>
      </w:r>
      <w:r>
        <w:rPr>
          <w:rFonts w:ascii="Consolas" w:hAnsi="Consolas" w:cs="Consolas" w:eastAsia="Consolas"/>
          <w:color w:val="1F2937"/>
          <w:sz w:val="17"/>
        </w:rPr>
        <w:t xml:space="preserve">, </w:t>
      </w:r>
      <w:r>
        <w:rPr>
          <w:rFonts w:ascii="Consolas" w:hAnsi="Consolas" w:cs="Consolas" w:eastAsia="Consolas"/>
          <w:color w:val="1F2937"/>
          <w:sz w:val="17"/>
        </w:rPr>
        <w:t>dept_name</w:t>
      </w:r>
      <w:r>
        <w:rPr>
          <w:rFonts w:ascii="Consolas" w:hAnsi="Consolas" w:cs="Consolas" w:eastAsia="Consolas"/>
          <w:color w:val="1F2937"/>
          <w:sz w:val="17"/>
        </w:rPr>
        <w:t xml:space="preserve">, </w:t>
      </w:r>
      <w:r>
        <w:rPr>
          <w:rFonts w:ascii="Consolas" w:hAnsi="Consolas" w:cs="Consolas" w:eastAsia="Consolas"/>
          <w:color w:val="1F2937"/>
          <w:sz w:val="17"/>
        </w:rPr>
        <w:t>dept_head</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ORDER</w:t>
      </w:r>
      <w:r>
        <w:rPr>
          <w:rFonts w:ascii="Consolas" w:hAnsi="Consolas" w:cs="Consolas" w:eastAsia="Consolas"/>
          <w:color w:val="1F2937"/>
          <w:sz w:val="17"/>
        </w:rPr>
        <w:t xml:space="preserve">  </w:t>
      </w:r>
      <w:r>
        <w:rPr>
          <w:rFonts w:ascii="Consolas" w:hAnsi="Consolas" w:cs="Consolas" w:eastAsia="Consolas"/>
          <w:b/>
          <w:color w:val="1D4E9F"/>
          <w:sz w:val="17"/>
        </w:rPr>
        <w:t>BY</w:t>
      </w:r>
      <w:r>
        <w:rPr>
          <w:rFonts w:ascii="Consolas" w:hAnsi="Consolas" w:cs="Consolas" w:eastAsia="Consolas"/>
          <w:color w:val="1F2937"/>
          <w:sz w:val="17"/>
        </w:rPr>
        <w:t xml:space="preserve"> </w:t>
      </w:r>
      <w:r>
        <w:rPr>
          <w:rFonts w:ascii="Consolas" w:hAnsi="Consolas" w:cs="Consolas" w:eastAsia="Consolas"/>
          <w:color w:val="1F2937"/>
          <w:sz w:val="17"/>
        </w:rPr>
        <w:t>times_stored</w:t>
      </w:r>
      <w:r>
        <w:rPr>
          <w:rFonts w:ascii="Consolas" w:hAnsi="Consolas" w:cs="Consolas" w:eastAsia="Consolas"/>
          <w:color w:val="1F2937"/>
          <w:sz w:val="17"/>
        </w:rPr>
        <w:t xml:space="preserve"> </w:t>
      </w:r>
      <w:r>
        <w:rPr>
          <w:rFonts w:ascii="Consolas" w:hAnsi="Consolas" w:cs="Consolas" w:eastAsia="Consolas"/>
          <w:b/>
          <w:color w:val="1D4E9F"/>
          <w:sz w:val="17"/>
        </w:rPr>
        <w:t>DESC</w:t>
      </w:r>
      <w:r>
        <w:rPr>
          <w:rFonts w:ascii="Consolas" w:hAnsi="Consolas" w:cs="Consolas" w:eastAsia="Consolas"/>
          <w:color w:val="1F2937"/>
          <w:sz w:val="17"/>
        </w:rPr>
        <w:t xml:space="preserve">, </w:t>
      </w:r>
      <w:r>
        <w:rPr>
          <w:rFonts w:ascii="Consolas" w:hAnsi="Consolas" w:cs="Consolas" w:eastAsia="Consolas"/>
          <w:color w:val="1F2937"/>
          <w:sz w:val="17"/>
        </w:rPr>
        <w:t>dept_id</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spacing w:before="120" w:after="40"/>
      </w:pPr>
      <w:r>
        <w:rPr>
          <w:rFonts w:ascii="Calibri" w:hAnsi="Calibri" w:cs="Calibri" w:eastAsia="Calibri"/>
          <w:b/>
          <w:color w:val="1F6F50"/>
          <w:sz w:val="17"/>
        </w:rPr>
        <w:t>OUTPUT</w:t>
      </w:r>
    </w:p>
    <w:tbl>
      <w:tblPr>
        <w:tblW w:type="auto" w:w="0"/>
        <w:jc w:val="center"/>
        <w:tblLayout w:type="fixed"/>
        <w:tblLook w:firstColumn="1" w:firstRow="1" w:lastColumn="0" w:lastRow="0" w:noHBand="0" w:noVBand="1" w:val="04A0"/>
        <w:tblBorders>
          <w:top w:val="single" w:sz="4" w:space="0" w:color="B8C4BE"/>
          <w:left w:val="single" w:sz="4" w:space="0" w:color="B8C4BE"/>
          <w:bottom w:val="single" w:sz="4" w:space="0" w:color="B8C4BE"/>
          <w:right w:val="single" w:sz="4" w:space="0" w:color="B8C4BE"/>
          <w:insideH w:val="single" w:sz="4" w:space="0" w:color="B8C4BE"/>
          <w:insideV w:val="single" w:sz="4" w:space="0" w:color="B8C4BE"/>
        </w:tblBorders>
        <w:tblCellMar>
          <w:top w:w="40" w:type="dxa"/>
          <w:left w:w="80" w:type="dxa"/>
          <w:bottom w:w="40" w:type="dxa"/>
          <w:right w:w="80" w:type="dxa"/>
        </w:tblCellMar>
      </w:tblPr>
      <w:tblGrid>
        <w:gridCol w:w="2409"/>
        <w:gridCol w:w="2409"/>
        <w:gridCol w:w="2409"/>
        <w:gridCol w:w="2409"/>
      </w:tblGrid>
      <w:tr>
        <w:trPr>
          <w:tblHeader w:val="true"/>
        </w:trPr>
        <w:tc>
          <w:tcPr>
            <w:tcW w:type="dxa" w:w="964"/>
            <w:shd w:val="clear" w:color="auto" w:fill="DDEBE4"/>
          </w:tcPr>
          <w:p>
            <w:pPr>
              <w:keepNext/>
              <w:spacing w:after="0"/>
              <w:jc w:val="right"/>
            </w:pPr>
            <w:r>
              <w:rPr>
                <w:rFonts w:ascii="Calibri" w:hAnsi="Calibri" w:cs="Calibri" w:eastAsia="Calibri"/>
                <w:b/>
                <w:color w:val="1F6F50"/>
                <w:sz w:val="17"/>
              </w:rPr>
              <w:t>dept_id</w:t>
            </w:r>
          </w:p>
        </w:tc>
        <w:tc>
          <w:tcPr>
            <w:tcW w:type="dxa" w:w="4406"/>
            <w:shd w:val="clear" w:color="auto" w:fill="DDEBE4"/>
          </w:tcPr>
          <w:p>
            <w:pPr>
              <w:keepNext/>
              <w:spacing w:after="0"/>
            </w:pPr>
            <w:r>
              <w:rPr>
                <w:rFonts w:ascii="Calibri" w:hAnsi="Calibri" w:cs="Calibri" w:eastAsia="Calibri"/>
                <w:b/>
                <w:color w:val="1F6F50"/>
                <w:sz w:val="17"/>
              </w:rPr>
              <w:t>dept_name</w:t>
            </w:r>
          </w:p>
        </w:tc>
        <w:tc>
          <w:tcPr>
            <w:tcW w:type="dxa" w:w="2616"/>
            <w:shd w:val="clear" w:color="auto" w:fill="DDEBE4"/>
          </w:tcPr>
          <w:p>
            <w:pPr>
              <w:keepNext/>
              <w:spacing w:after="0"/>
            </w:pPr>
            <w:r>
              <w:rPr>
                <w:rFonts w:ascii="Calibri" w:hAnsi="Calibri" w:cs="Calibri" w:eastAsia="Calibri"/>
                <w:b/>
                <w:color w:val="1F6F50"/>
                <w:sz w:val="17"/>
              </w:rPr>
              <w:t>dept_head</w:t>
            </w:r>
          </w:p>
        </w:tc>
        <w:tc>
          <w:tcPr>
            <w:tcW w:type="dxa" w:w="1652"/>
            <w:shd w:val="clear" w:color="auto" w:fill="DDEBE4"/>
          </w:tcPr>
          <w:p>
            <w:pPr>
              <w:keepNext/>
              <w:spacing w:after="0"/>
              <w:jc w:val="right"/>
            </w:pPr>
            <w:r>
              <w:rPr>
                <w:rFonts w:ascii="Calibri" w:hAnsi="Calibri" w:cs="Calibri" w:eastAsia="Calibri"/>
                <w:b/>
                <w:color w:val="1F6F50"/>
                <w:sz w:val="17"/>
              </w:rPr>
              <w:t>times_stored</w:t>
            </w:r>
          </w:p>
        </w:tc>
      </w:tr>
      <w:tr>
        <w:trPr>
          <w:cantSplit w:val="true"/>
        </w:trPr>
        <w:tc>
          <w:tcPr>
            <w:tcW w:type="dxa" w:w="964"/>
          </w:tcPr>
          <w:p>
            <w:pPr>
              <w:spacing w:after="0" w:line="240" w:lineRule="auto"/>
              <w:jc w:val="right"/>
            </w:pPr>
            <w:r>
              <w:rPr>
                <w:rFonts w:ascii="Calibri" w:hAnsi="Calibri" w:cs="Calibri" w:eastAsia="Calibri"/>
                <w:b w:val="0"/>
                <w:i w:val="0"/>
                <w:color w:val="1F2937"/>
                <w:sz w:val="17"/>
              </w:rPr>
              <w:t>1</w:t>
            </w:r>
          </w:p>
        </w:tc>
        <w:tc>
          <w:tcPr>
            <w:tcW w:type="dxa" w:w="4406"/>
          </w:tcPr>
          <w:p>
            <w:pPr>
              <w:spacing w:after="0" w:line="240" w:lineRule="auto"/>
            </w:pPr>
            <w:r>
              <w:rPr>
                <w:rFonts w:ascii="Calibri" w:hAnsi="Calibri" w:cs="Calibri" w:eastAsia="Calibri"/>
                <w:b w:val="0"/>
                <w:i w:val="0"/>
                <w:color w:val="1F2937"/>
                <w:sz w:val="17"/>
              </w:rPr>
              <w:t>Computer Science and Engineering</w:t>
            </w:r>
          </w:p>
        </w:tc>
        <w:tc>
          <w:tcPr>
            <w:tcW w:type="dxa" w:w="2616"/>
          </w:tcPr>
          <w:p>
            <w:pPr>
              <w:spacing w:after="0" w:line="240" w:lineRule="auto"/>
            </w:pPr>
            <w:r>
              <w:rPr>
                <w:rFonts w:ascii="Calibri" w:hAnsi="Calibri" w:cs="Calibri" w:eastAsia="Calibri"/>
                <w:b w:val="0"/>
                <w:i w:val="0"/>
                <w:color w:val="1F2937"/>
                <w:sz w:val="17"/>
              </w:rPr>
              <w:t>Dr. Meenakshi Rao</w:t>
            </w:r>
          </w:p>
        </w:tc>
        <w:tc>
          <w:tcPr>
            <w:tcW w:type="dxa" w:w="1652"/>
          </w:tcPr>
          <w:p>
            <w:pPr>
              <w:spacing w:after="0" w:line="240" w:lineRule="auto"/>
              <w:jc w:val="right"/>
            </w:pPr>
            <w:r>
              <w:rPr>
                <w:rFonts w:ascii="Calibri" w:hAnsi="Calibri" w:cs="Calibri" w:eastAsia="Calibri"/>
                <w:b w:val="0"/>
                <w:i w:val="0"/>
                <w:color w:val="1F2937"/>
                <w:sz w:val="17"/>
              </w:rPr>
              <w:t>11</w:t>
            </w:r>
          </w:p>
        </w:tc>
      </w:tr>
      <w:tr>
        <w:trPr>
          <w:cantSplit w:val="true"/>
        </w:trPr>
        <w:tc>
          <w:tcPr>
            <w:tcW w:type="dxa" w:w="964"/>
            <w:shd w:val="clear" w:color="auto" w:fill="F7FAF8"/>
          </w:tcPr>
          <w:p>
            <w:pPr>
              <w:spacing w:after="0" w:line="240" w:lineRule="auto"/>
              <w:jc w:val="right"/>
            </w:pPr>
            <w:r>
              <w:rPr>
                <w:rFonts w:ascii="Calibri" w:hAnsi="Calibri" w:cs="Calibri" w:eastAsia="Calibri"/>
                <w:b w:val="0"/>
                <w:i w:val="0"/>
                <w:color w:val="1F2937"/>
                <w:sz w:val="17"/>
              </w:rPr>
              <w:t>2</w:t>
            </w:r>
          </w:p>
        </w:tc>
        <w:tc>
          <w:tcPr>
            <w:tcW w:type="dxa" w:w="4406"/>
            <w:shd w:val="clear" w:color="auto" w:fill="F7FAF8"/>
          </w:tcPr>
          <w:p>
            <w:pPr>
              <w:spacing w:after="0" w:line="240" w:lineRule="auto"/>
            </w:pPr>
            <w:r>
              <w:rPr>
                <w:rFonts w:ascii="Calibri" w:hAnsi="Calibri" w:cs="Calibri" w:eastAsia="Calibri"/>
                <w:b w:val="0"/>
                <w:i w:val="0"/>
                <w:color w:val="1F2937"/>
                <w:sz w:val="17"/>
              </w:rPr>
              <w:t>Business Administration</w:t>
            </w:r>
          </w:p>
        </w:tc>
        <w:tc>
          <w:tcPr>
            <w:tcW w:type="dxa" w:w="2616"/>
            <w:shd w:val="clear" w:color="auto" w:fill="F7FAF8"/>
          </w:tcPr>
          <w:p>
            <w:pPr>
              <w:spacing w:after="0" w:line="240" w:lineRule="auto"/>
            </w:pPr>
            <w:r>
              <w:rPr>
                <w:rFonts w:ascii="Calibri" w:hAnsi="Calibri" w:cs="Calibri" w:eastAsia="Calibri"/>
                <w:b w:val="0"/>
                <w:i w:val="0"/>
                <w:color w:val="1F2937"/>
                <w:sz w:val="17"/>
              </w:rPr>
              <w:t>Dr. Arvind Kulkarni</w:t>
            </w:r>
          </w:p>
        </w:tc>
        <w:tc>
          <w:tcPr>
            <w:tcW w:type="dxa" w:w="1652"/>
            <w:shd w:val="clear" w:color="auto" w:fill="F7FAF8"/>
          </w:tcPr>
          <w:p>
            <w:pPr>
              <w:spacing w:after="0" w:line="240" w:lineRule="auto"/>
              <w:jc w:val="right"/>
            </w:pPr>
            <w:r>
              <w:rPr>
                <w:rFonts w:ascii="Calibri" w:hAnsi="Calibri" w:cs="Calibri" w:eastAsia="Calibri"/>
                <w:b w:val="0"/>
                <w:i w:val="0"/>
                <w:color w:val="1F2937"/>
                <w:sz w:val="17"/>
              </w:rPr>
              <w:t>8</w:t>
            </w:r>
          </w:p>
        </w:tc>
      </w:tr>
      <w:tr>
        <w:trPr>
          <w:cantSplit w:val="true"/>
        </w:trPr>
        <w:tc>
          <w:tcPr>
            <w:tcW w:type="dxa" w:w="964"/>
          </w:tcPr>
          <w:p>
            <w:pPr>
              <w:spacing w:after="0" w:line="240" w:lineRule="auto"/>
              <w:jc w:val="right"/>
            </w:pPr>
            <w:r>
              <w:rPr>
                <w:rFonts w:ascii="Calibri" w:hAnsi="Calibri" w:cs="Calibri" w:eastAsia="Calibri"/>
                <w:b w:val="0"/>
                <w:i w:val="0"/>
                <w:color w:val="1F2937"/>
                <w:sz w:val="17"/>
              </w:rPr>
              <w:t>6</w:t>
            </w:r>
          </w:p>
        </w:tc>
        <w:tc>
          <w:tcPr>
            <w:tcW w:type="dxa" w:w="4406"/>
          </w:tcPr>
          <w:p>
            <w:pPr>
              <w:spacing w:after="0" w:line="240" w:lineRule="auto"/>
            </w:pPr>
            <w:r>
              <w:rPr>
                <w:rFonts w:ascii="Calibri" w:hAnsi="Calibri" w:cs="Calibri" w:eastAsia="Calibri"/>
                <w:b w:val="0"/>
                <w:i w:val="0"/>
                <w:color w:val="1F2937"/>
                <w:sz w:val="17"/>
              </w:rPr>
              <w:t>Physical Education and Sports</w:t>
            </w:r>
          </w:p>
        </w:tc>
        <w:tc>
          <w:tcPr>
            <w:tcW w:type="dxa" w:w="2616"/>
          </w:tcPr>
          <w:p>
            <w:pPr>
              <w:spacing w:after="0" w:line="240" w:lineRule="auto"/>
            </w:pPr>
            <w:r>
              <w:rPr>
                <w:rFonts w:ascii="Calibri" w:hAnsi="Calibri" w:cs="Calibri" w:eastAsia="Calibri"/>
                <w:b w:val="0"/>
                <w:i w:val="0"/>
                <w:color w:val="1F2937"/>
                <w:sz w:val="17"/>
              </w:rPr>
              <w:t>Mr. Naveen Prabhu</w:t>
            </w:r>
          </w:p>
        </w:tc>
        <w:tc>
          <w:tcPr>
            <w:tcW w:type="dxa" w:w="1652"/>
          </w:tcPr>
          <w:p>
            <w:pPr>
              <w:spacing w:after="0" w:line="240" w:lineRule="auto"/>
              <w:jc w:val="right"/>
            </w:pPr>
            <w:r>
              <w:rPr>
                <w:rFonts w:ascii="Calibri" w:hAnsi="Calibri" w:cs="Calibri" w:eastAsia="Calibri"/>
                <w:b w:val="0"/>
                <w:i w:val="0"/>
                <w:color w:val="1F2937"/>
                <w:sz w:val="17"/>
              </w:rPr>
              <w:t>8</w:t>
            </w:r>
          </w:p>
        </w:tc>
      </w:tr>
      <w:tr>
        <w:trPr>
          <w:cantSplit w:val="true"/>
        </w:trPr>
        <w:tc>
          <w:tcPr>
            <w:tcW w:type="dxa" w:w="964"/>
            <w:shd w:val="clear" w:color="auto" w:fill="F7FAF8"/>
          </w:tcPr>
          <w:p>
            <w:pPr>
              <w:spacing w:after="0" w:line="240" w:lineRule="auto"/>
              <w:jc w:val="right"/>
            </w:pPr>
            <w:r>
              <w:rPr>
                <w:rFonts w:ascii="Calibri" w:hAnsi="Calibri" w:cs="Calibri" w:eastAsia="Calibri"/>
                <w:b w:val="0"/>
                <w:i w:val="0"/>
                <w:color w:val="1F2937"/>
                <w:sz w:val="17"/>
              </w:rPr>
              <w:t>3</w:t>
            </w:r>
          </w:p>
        </w:tc>
        <w:tc>
          <w:tcPr>
            <w:tcW w:type="dxa" w:w="4406"/>
            <w:shd w:val="clear" w:color="auto" w:fill="F7FAF8"/>
          </w:tcPr>
          <w:p>
            <w:pPr>
              <w:spacing w:after="0" w:line="240" w:lineRule="auto"/>
            </w:pPr>
            <w:r>
              <w:rPr>
                <w:rFonts w:ascii="Calibri" w:hAnsi="Calibri" w:cs="Calibri" w:eastAsia="Calibri"/>
                <w:b w:val="0"/>
                <w:i w:val="0"/>
                <w:color w:val="1F2937"/>
                <w:sz w:val="17"/>
              </w:rPr>
              <w:t>Environmental Science</w:t>
            </w:r>
          </w:p>
        </w:tc>
        <w:tc>
          <w:tcPr>
            <w:tcW w:type="dxa" w:w="2616"/>
            <w:shd w:val="clear" w:color="auto" w:fill="F7FAF8"/>
          </w:tcPr>
          <w:p>
            <w:pPr>
              <w:spacing w:after="0" w:line="240" w:lineRule="auto"/>
            </w:pPr>
            <w:r>
              <w:rPr>
                <w:rFonts w:ascii="Calibri" w:hAnsi="Calibri" w:cs="Calibri" w:eastAsia="Calibri"/>
                <w:b w:val="0"/>
                <w:i w:val="0"/>
                <w:color w:val="1F2937"/>
                <w:sz w:val="17"/>
              </w:rPr>
              <w:t>Dr. Shalini Menon</w:t>
            </w:r>
          </w:p>
        </w:tc>
        <w:tc>
          <w:tcPr>
            <w:tcW w:type="dxa" w:w="1652"/>
            <w:shd w:val="clear" w:color="auto" w:fill="F7FAF8"/>
          </w:tcPr>
          <w:p>
            <w:pPr>
              <w:spacing w:after="0" w:line="240" w:lineRule="auto"/>
              <w:jc w:val="right"/>
            </w:pPr>
            <w:r>
              <w:rPr>
                <w:rFonts w:ascii="Calibri" w:hAnsi="Calibri" w:cs="Calibri" w:eastAsia="Calibri"/>
                <w:b w:val="0"/>
                <w:i w:val="0"/>
                <w:color w:val="1F2937"/>
                <w:sz w:val="17"/>
              </w:rPr>
              <w:t>4</w:t>
            </w:r>
          </w:p>
        </w:tc>
      </w:tr>
      <w:tr>
        <w:trPr>
          <w:cantSplit w:val="true"/>
        </w:trPr>
        <w:tc>
          <w:tcPr>
            <w:tcW w:type="dxa" w:w="964"/>
          </w:tcPr>
          <w:p>
            <w:pPr>
              <w:spacing w:after="0" w:line="240" w:lineRule="auto"/>
              <w:jc w:val="right"/>
            </w:pPr>
            <w:r>
              <w:rPr>
                <w:rFonts w:ascii="Calibri" w:hAnsi="Calibri" w:cs="Calibri" w:eastAsia="Calibri"/>
                <w:b w:val="0"/>
                <w:i w:val="0"/>
                <w:color w:val="1F2937"/>
                <w:sz w:val="17"/>
              </w:rPr>
              <w:t>4</w:t>
            </w:r>
          </w:p>
        </w:tc>
        <w:tc>
          <w:tcPr>
            <w:tcW w:type="dxa" w:w="4406"/>
          </w:tcPr>
          <w:p>
            <w:pPr>
              <w:spacing w:after="0" w:line="240" w:lineRule="auto"/>
            </w:pPr>
            <w:r>
              <w:rPr>
                <w:rFonts w:ascii="Calibri" w:hAnsi="Calibri" w:cs="Calibri" w:eastAsia="Calibri"/>
                <w:b w:val="0"/>
                <w:i w:val="0"/>
                <w:color w:val="1F2937"/>
                <w:sz w:val="17"/>
              </w:rPr>
              <w:t>Mechanical Engineering</w:t>
            </w:r>
          </w:p>
        </w:tc>
        <w:tc>
          <w:tcPr>
            <w:tcW w:type="dxa" w:w="2616"/>
          </w:tcPr>
          <w:p>
            <w:pPr>
              <w:spacing w:after="0" w:line="240" w:lineRule="auto"/>
            </w:pPr>
            <w:r>
              <w:rPr>
                <w:rFonts w:ascii="Calibri" w:hAnsi="Calibri" w:cs="Calibri" w:eastAsia="Calibri"/>
                <w:b w:val="0"/>
                <w:i w:val="0"/>
                <w:color w:val="1F2937"/>
                <w:sz w:val="17"/>
              </w:rPr>
              <w:t>Dr. Harish Gowda</w:t>
            </w:r>
          </w:p>
        </w:tc>
        <w:tc>
          <w:tcPr>
            <w:tcW w:type="dxa" w:w="1652"/>
          </w:tcPr>
          <w:p>
            <w:pPr>
              <w:spacing w:after="0" w:line="240" w:lineRule="auto"/>
              <w:jc w:val="right"/>
            </w:pPr>
            <w:r>
              <w:rPr>
                <w:rFonts w:ascii="Calibri" w:hAnsi="Calibri" w:cs="Calibri" w:eastAsia="Calibri"/>
                <w:b w:val="0"/>
                <w:i w:val="0"/>
                <w:color w:val="1F2937"/>
                <w:sz w:val="17"/>
              </w:rPr>
              <w:t>4</w:t>
            </w:r>
          </w:p>
        </w:tc>
      </w:tr>
      <w:tr>
        <w:trPr>
          <w:cantSplit w:val="true"/>
        </w:trPr>
        <w:tc>
          <w:tcPr>
            <w:tcW w:type="dxa" w:w="964"/>
            <w:shd w:val="clear" w:color="auto" w:fill="F7FAF8"/>
          </w:tcPr>
          <w:p>
            <w:pPr>
              <w:spacing w:after="0" w:line="240" w:lineRule="auto"/>
              <w:jc w:val="right"/>
            </w:pPr>
            <w:r>
              <w:rPr>
                <w:rFonts w:ascii="Calibri" w:hAnsi="Calibri" w:cs="Calibri" w:eastAsia="Calibri"/>
                <w:b w:val="0"/>
                <w:i w:val="0"/>
                <w:color w:val="1F2937"/>
                <w:sz w:val="17"/>
              </w:rPr>
              <w:t>5</w:t>
            </w:r>
          </w:p>
        </w:tc>
        <w:tc>
          <w:tcPr>
            <w:tcW w:type="dxa" w:w="4406"/>
            <w:shd w:val="clear" w:color="auto" w:fill="F7FAF8"/>
          </w:tcPr>
          <w:p>
            <w:pPr>
              <w:spacing w:after="0" w:line="240" w:lineRule="auto"/>
            </w:pPr>
            <w:r>
              <w:rPr>
                <w:rFonts w:ascii="Calibri" w:hAnsi="Calibri" w:cs="Calibri" w:eastAsia="Calibri"/>
                <w:b w:val="0"/>
                <w:i w:val="0"/>
                <w:color w:val="1F2937"/>
                <w:sz w:val="17"/>
              </w:rPr>
              <w:t>Arts and Humanities</w:t>
            </w:r>
          </w:p>
        </w:tc>
        <w:tc>
          <w:tcPr>
            <w:tcW w:type="dxa" w:w="2616"/>
            <w:shd w:val="clear" w:color="auto" w:fill="F7FAF8"/>
          </w:tcPr>
          <w:p>
            <w:pPr>
              <w:spacing w:after="0" w:line="240" w:lineRule="auto"/>
            </w:pPr>
            <w:r>
              <w:rPr>
                <w:rFonts w:ascii="Calibri" w:hAnsi="Calibri" w:cs="Calibri" w:eastAsia="Calibri"/>
                <w:b w:val="0"/>
                <w:i w:val="0"/>
                <w:color w:val="1F2937"/>
                <w:sz w:val="17"/>
              </w:rPr>
              <w:t>Dr. Farah Siddiqui</w:t>
            </w:r>
          </w:p>
        </w:tc>
        <w:tc>
          <w:tcPr>
            <w:tcW w:type="dxa" w:w="1652"/>
            <w:shd w:val="clear" w:color="auto" w:fill="F7FAF8"/>
          </w:tcPr>
          <w:p>
            <w:pPr>
              <w:spacing w:after="0" w:line="240" w:lineRule="auto"/>
              <w:jc w:val="right"/>
            </w:pPr>
            <w:r>
              <w:rPr>
                <w:rFonts w:ascii="Calibri" w:hAnsi="Calibri" w:cs="Calibri" w:eastAsia="Calibri"/>
                <w:b w:val="0"/>
                <w:i w:val="0"/>
                <w:color w:val="1F2937"/>
                <w:sz w:val="17"/>
              </w:rPr>
              <w:t>4</w:t>
            </w:r>
          </w:p>
        </w:tc>
      </w:tr>
      <w:tr>
        <w:trPr>
          <w:cantSplit w:val="true"/>
        </w:trPr>
        <w:tc>
          <w:tcPr>
            <w:tcW w:type="dxa" w:w="964"/>
          </w:tcPr>
          <w:p>
            <w:pPr>
              <w:spacing w:after="0" w:line="240" w:lineRule="auto"/>
              <w:jc w:val="right"/>
            </w:pPr>
            <w:r>
              <w:rPr>
                <w:rFonts w:ascii="Calibri" w:hAnsi="Calibri" w:cs="Calibri" w:eastAsia="Calibri"/>
                <w:b w:val="0"/>
                <w:i w:val="0"/>
                <w:color w:val="1F2937"/>
                <w:sz w:val="17"/>
              </w:rPr>
              <w:t>7</w:t>
            </w:r>
          </w:p>
        </w:tc>
        <w:tc>
          <w:tcPr>
            <w:tcW w:type="dxa" w:w="4406"/>
          </w:tcPr>
          <w:p>
            <w:pPr>
              <w:spacing w:after="0" w:line="240" w:lineRule="auto"/>
            </w:pPr>
            <w:r>
              <w:rPr>
                <w:rFonts w:ascii="Calibri" w:hAnsi="Calibri" w:cs="Calibri" w:eastAsia="Calibri"/>
                <w:b w:val="0"/>
                <w:i w:val="0"/>
                <w:color w:val="1F2937"/>
                <w:sz w:val="17"/>
              </w:rPr>
              <w:t>Estate and Facilities Management</w:t>
            </w:r>
          </w:p>
        </w:tc>
        <w:tc>
          <w:tcPr>
            <w:tcW w:type="dxa" w:w="2616"/>
          </w:tcPr>
          <w:p>
            <w:pPr>
              <w:spacing w:after="0" w:line="240" w:lineRule="auto"/>
            </w:pPr>
            <w:r>
              <w:rPr>
                <w:rFonts w:ascii="Calibri" w:hAnsi="Calibri" w:cs="Calibri" w:eastAsia="Calibri"/>
                <w:b w:val="0"/>
                <w:i w:val="0"/>
                <w:color w:val="1F2937"/>
                <w:sz w:val="17"/>
              </w:rPr>
              <w:t>Mr. Rajesh Hegde</w:t>
            </w:r>
          </w:p>
        </w:tc>
        <w:tc>
          <w:tcPr>
            <w:tcW w:type="dxa" w:w="1652"/>
          </w:tcPr>
          <w:p>
            <w:pPr>
              <w:spacing w:after="0" w:line="240" w:lineRule="auto"/>
              <w:jc w:val="right"/>
            </w:pPr>
            <w:r>
              <w:rPr>
                <w:rFonts w:ascii="Calibri" w:hAnsi="Calibri" w:cs="Calibri" w:eastAsia="Calibri"/>
                <w:b w:val="0"/>
                <w:i w:val="0"/>
                <w:color w:val="1F2937"/>
                <w:sz w:val="17"/>
              </w:rPr>
              <w:t>4</w:t>
            </w:r>
          </w:p>
        </w:tc>
      </w:tr>
    </w:tbl>
    <w:p>
      <w:pPr>
        <w:spacing w:after="80" w:line="144" w:lineRule="auto"/>
      </w:pPr>
    </w:p>
    <w:p>
      <w:pPr>
        <w:spacing w:after="120"/>
      </w:pPr>
      <w:r>
        <w:rPr>
          <w:rFonts w:ascii="Calibri" w:hAnsi="Calibri" w:cs="Calibri" w:eastAsia="Calibri"/>
          <w:i/>
          <w:color w:val="6B7280"/>
          <w:sz w:val="17"/>
        </w:rPr>
        <w:t>7 rows in set</w:t>
      </w:r>
    </w:p>
    <w:p>
      <w:pPr>
        <w:jc w:val="both"/>
      </w:pPr>
      <w:r>
        <w:t xml:space="preserve">The department name, building and head of </w:t>
      </w:r>
      <w:r>
        <w:rPr>
          <w:rFonts w:ascii="Consolas" w:hAnsi="Consolas" w:cs="Consolas" w:eastAsia="Consolas"/>
          <w:color w:val="0B5C44"/>
          <w:sz w:val="19"/>
        </w:rPr>
        <w:t>Computer Science and Engineering</w:t>
      </w:r>
      <w:r>
        <w:t xml:space="preserve"> are repeated on every row of every assessment of its facilities. The same holds for indicator names, units and targets, and for assessor names and e-mail addresses. Redundancy wastes storage, but its real danger is that it makes the data inconsistent when only some copies are changed.</w:t>
      </w:r>
    </w:p>
    <w:p>
      <w:pPr>
        <w:pStyle w:val="Heading1"/>
        <w:pBdr>
          <w:bottom w:val="single" w:sz="6" w:space="3" w:color="BFD5CA"/>
        </w:pBdr>
      </w:pPr>
      <w:r>
        <w:t>5. Anomalies Caused by the Poor Design</w:t>
      </w:r>
    </w:p>
    <w:p>
      <w:pPr>
        <w:pStyle w:val="Heading2"/>
      </w:pPr>
      <w:r>
        <w:t>5.1 Update anomaly</w:t>
      </w:r>
    </w:p>
    <w:p>
      <w:pPr>
        <w:jc w:val="both"/>
      </w:pPr>
      <w:r>
        <w:t>If the head of a department changes, the new name has to be updated in every row that mentions the department. If one row is missed (or a transaction stops half-way), the table now says two different things about the same department. The statements below simulate such a partial update (one row only) and then roll the change back.</w:t>
      </w:r>
    </w:p>
    <w:p>
      <w:pPr>
        <w:keepNext/>
        <w:spacing w:before="120" w:after="40"/>
      </w:pPr>
      <w:r>
        <w:rPr>
          <w:rFonts w:ascii="Calibri" w:hAnsi="Calibri" w:cs="Calibri" w:eastAsia="Calibri"/>
          <w:b/>
          <w:color w:val="1F6F50"/>
          <w:sz w:val="17"/>
        </w:rPr>
        <w:t>UPDATE ANOMALY DEMONSTRATION</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START</w:t>
      </w:r>
      <w:r>
        <w:rPr>
          <w:rFonts w:ascii="Consolas" w:hAnsi="Consolas" w:cs="Consolas" w:eastAsia="Consolas"/>
          <w:color w:val="1F2937"/>
          <w:sz w:val="17"/>
        </w:rPr>
        <w:t xml:space="preserve"> </w:t>
      </w:r>
      <w:r>
        <w:rPr>
          <w:rFonts w:ascii="Consolas" w:hAnsi="Consolas" w:cs="Consolas" w:eastAsia="Consolas"/>
          <w:b/>
          <w:color w:val="1D4E9F"/>
          <w:sz w:val="17"/>
        </w:rPr>
        <w:t>TRANSACTION</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UPDATE</w:t>
      </w:r>
      <w:r>
        <w:rPr>
          <w:rFonts w:ascii="Consolas" w:hAnsi="Consolas" w:cs="Consolas" w:eastAsia="Consolas"/>
          <w:color w:val="1F2937"/>
          <w:sz w:val="17"/>
        </w:rPr>
        <w:t xml:space="preserve"> </w:t>
      </w:r>
      <w:r>
        <w:rPr>
          <w:rFonts w:ascii="Consolas" w:hAnsi="Consolas" w:cs="Consolas" w:eastAsia="Consolas"/>
          <w:color w:val="1F2937"/>
          <w:sz w:val="17"/>
        </w:rPr>
        <w:t>esg_flat</w:t>
      </w:r>
      <w:r>
        <w:rPr>
          <w:rFonts w:ascii="Consolas" w:hAnsi="Consolas" w:cs="Consolas" w:eastAsia="Consolas"/>
          <w:color w:val="1F2937"/>
          <w:sz w:val="17"/>
        </w:rPr>
        <w:t xml:space="preserve"> </w:t>
      </w:r>
      <w:r>
        <w:rPr>
          <w:rFonts w:ascii="Consolas" w:hAnsi="Consolas" w:cs="Consolas" w:eastAsia="Consolas"/>
          <w:b/>
          <w:color w:val="1D4E9F"/>
          <w:sz w:val="17"/>
        </w:rPr>
        <w:t>SET</w:t>
      </w:r>
      <w:r>
        <w:rPr>
          <w:rFonts w:ascii="Consolas" w:hAnsi="Consolas" w:cs="Consolas" w:eastAsia="Consolas"/>
          <w:color w:val="1F2937"/>
          <w:sz w:val="17"/>
        </w:rPr>
        <w:t xml:space="preserve"> </w:t>
      </w:r>
      <w:r>
        <w:rPr>
          <w:rFonts w:ascii="Consolas" w:hAnsi="Consolas" w:cs="Consolas" w:eastAsia="Consolas"/>
          <w:color w:val="1F2937"/>
          <w:sz w:val="17"/>
        </w:rPr>
        <w:t>dept_head</w:t>
      </w:r>
      <w:r>
        <w:rPr>
          <w:rFonts w:ascii="Consolas" w:hAnsi="Consolas" w:cs="Consolas" w:eastAsia="Consolas"/>
          <w:color w:val="1F2937"/>
          <w:sz w:val="17"/>
        </w:rPr>
        <w:t xml:space="preserve"> = </w:t>
      </w:r>
      <w:r>
        <w:rPr>
          <w:rFonts w:ascii="Consolas" w:hAnsi="Consolas" w:cs="Consolas" w:eastAsia="Consolas"/>
          <w:color w:val="9A3412"/>
          <w:sz w:val="17"/>
        </w:rPr>
        <w:t>'Dr. Ritu Verma'</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WHERE</w:t>
      </w:r>
      <w:r>
        <w:rPr>
          <w:rFonts w:ascii="Consolas" w:hAnsi="Consolas" w:cs="Consolas" w:eastAsia="Consolas"/>
          <w:color w:val="1F2937"/>
          <w:sz w:val="17"/>
        </w:rPr>
        <w:t xml:space="preserve">  </w:t>
      </w:r>
      <w:r>
        <w:rPr>
          <w:rFonts w:ascii="Consolas" w:hAnsi="Consolas" w:cs="Consolas" w:eastAsia="Consolas"/>
          <w:color w:val="1F2937"/>
          <w:sz w:val="17"/>
        </w:rPr>
        <w:t>assessment_id</w:t>
      </w:r>
      <w:r>
        <w:rPr>
          <w:rFonts w:ascii="Consolas" w:hAnsi="Consolas" w:cs="Consolas" w:eastAsia="Consolas"/>
          <w:color w:val="1F2937"/>
          <w:sz w:val="17"/>
        </w:rPr>
        <w:t xml:space="preserve"> = </w:t>
      </w:r>
      <w:r>
        <w:rPr>
          <w:rFonts w:ascii="Consolas" w:hAnsi="Consolas" w:cs="Consolas" w:eastAsia="Consolas"/>
          <w:color w:val="0F766E"/>
          <w:sz w:val="17"/>
        </w:rPr>
        <w:t>7</w:t>
      </w:r>
      <w:r>
        <w:rPr>
          <w:rFonts w:ascii="Consolas" w:hAnsi="Consolas" w:cs="Consolas" w:eastAsia="Consolas"/>
          <w:color w:val="1F2937"/>
          <w:sz w:val="17"/>
        </w:rPr>
        <w:t xml:space="preserve"> </w:t>
      </w:r>
      <w:r>
        <w:rPr>
          <w:rFonts w:ascii="Consolas" w:hAnsi="Consolas" w:cs="Consolas" w:eastAsia="Consolas"/>
          <w:b/>
          <w:color w:val="1D4E9F"/>
          <w:sz w:val="17"/>
        </w:rPr>
        <w:t>AND</w:t>
      </w:r>
      <w:r>
        <w:rPr>
          <w:rFonts w:ascii="Consolas" w:hAnsi="Consolas" w:cs="Consolas" w:eastAsia="Consolas"/>
          <w:color w:val="1F2937"/>
          <w:sz w:val="17"/>
        </w:rPr>
        <w:t xml:space="preserve"> </w:t>
      </w:r>
      <w:r>
        <w:rPr>
          <w:rFonts w:ascii="Consolas" w:hAnsi="Consolas" w:cs="Consolas" w:eastAsia="Consolas"/>
          <w:color w:val="1F2937"/>
          <w:sz w:val="17"/>
        </w:rPr>
        <w:t>indicator_id</w:t>
      </w:r>
      <w:r>
        <w:rPr>
          <w:rFonts w:ascii="Consolas" w:hAnsi="Consolas" w:cs="Consolas" w:eastAsia="Consolas"/>
          <w:color w:val="1F2937"/>
          <w:sz w:val="17"/>
        </w:rPr>
        <w:t xml:space="preserve"> = </w:t>
      </w:r>
      <w:r>
        <w:rPr>
          <w:rFonts w:ascii="Consolas" w:hAnsi="Consolas" w:cs="Consolas" w:eastAsia="Consolas"/>
          <w:color w:val="0F766E"/>
          <w:sz w:val="17"/>
        </w:rPr>
        <w:t>1</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SELECT</w:t>
      </w:r>
      <w:r>
        <w:rPr>
          <w:rFonts w:ascii="Consolas" w:hAnsi="Consolas" w:cs="Consolas" w:eastAsia="Consolas"/>
          <w:color w:val="1F2937"/>
          <w:sz w:val="17"/>
        </w:rPr>
        <w:t xml:space="preserve"> </w:t>
      </w:r>
      <w:r>
        <w:rPr>
          <w:rFonts w:ascii="Consolas" w:hAnsi="Consolas" w:cs="Consolas" w:eastAsia="Consolas"/>
          <w:b/>
          <w:color w:val="1D4E9F"/>
          <w:sz w:val="17"/>
        </w:rPr>
        <w:t>DISTINCT</w:t>
      </w:r>
      <w:r>
        <w:rPr>
          <w:rFonts w:ascii="Consolas" w:hAnsi="Consolas" w:cs="Consolas" w:eastAsia="Consolas"/>
          <w:color w:val="1F2937"/>
          <w:sz w:val="17"/>
        </w:rPr>
        <w:t xml:space="preserve"> </w:t>
      </w:r>
      <w:r>
        <w:rPr>
          <w:rFonts w:ascii="Consolas" w:hAnsi="Consolas" w:cs="Consolas" w:eastAsia="Consolas"/>
          <w:color w:val="1F2937"/>
          <w:sz w:val="17"/>
        </w:rPr>
        <w:t>dept_id</w:t>
      </w:r>
      <w:r>
        <w:rPr>
          <w:rFonts w:ascii="Consolas" w:hAnsi="Consolas" w:cs="Consolas" w:eastAsia="Consolas"/>
          <w:color w:val="1F2937"/>
          <w:sz w:val="17"/>
        </w:rPr>
        <w:t xml:space="preserve">, </w:t>
      </w:r>
      <w:r>
        <w:rPr>
          <w:rFonts w:ascii="Consolas" w:hAnsi="Consolas" w:cs="Consolas" w:eastAsia="Consolas"/>
          <w:color w:val="1F2937"/>
          <w:sz w:val="17"/>
        </w:rPr>
        <w:t>dept_name</w:t>
      </w:r>
      <w:r>
        <w:rPr>
          <w:rFonts w:ascii="Consolas" w:hAnsi="Consolas" w:cs="Consolas" w:eastAsia="Consolas"/>
          <w:color w:val="1F2937"/>
          <w:sz w:val="17"/>
        </w:rPr>
        <w:t xml:space="preserve">, </w:t>
      </w:r>
      <w:r>
        <w:rPr>
          <w:rFonts w:ascii="Consolas" w:hAnsi="Consolas" w:cs="Consolas" w:eastAsia="Consolas"/>
          <w:color w:val="1F2937"/>
          <w:sz w:val="17"/>
        </w:rPr>
        <w:t>dept_head</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FROM</w:t>
      </w:r>
      <w:r>
        <w:rPr>
          <w:rFonts w:ascii="Consolas" w:hAnsi="Consolas" w:cs="Consolas" w:eastAsia="Consolas"/>
          <w:color w:val="1F2937"/>
          <w:sz w:val="17"/>
        </w:rPr>
        <w:t xml:space="preserve">   </w:t>
      </w:r>
      <w:r>
        <w:rPr>
          <w:rFonts w:ascii="Consolas" w:hAnsi="Consolas" w:cs="Consolas" w:eastAsia="Consolas"/>
          <w:color w:val="1F2937"/>
          <w:sz w:val="17"/>
        </w:rPr>
        <w:t>esg_flat</w:t>
      </w:r>
      <w:r>
        <w:rPr>
          <w:rFonts w:ascii="Consolas" w:hAnsi="Consolas" w:cs="Consolas" w:eastAsia="Consolas"/>
          <w:color w:val="1F2937"/>
          <w:sz w:val="17"/>
        </w:rPr>
        <w:t xml:space="preserve"> </w:t>
      </w:r>
      <w:r>
        <w:rPr>
          <w:rFonts w:ascii="Consolas" w:hAnsi="Consolas" w:cs="Consolas" w:eastAsia="Consolas"/>
          <w:b/>
          <w:color w:val="1D4E9F"/>
          <w:sz w:val="17"/>
        </w:rPr>
        <w:t>WHERE</w:t>
      </w:r>
      <w:r>
        <w:rPr>
          <w:rFonts w:ascii="Consolas" w:hAnsi="Consolas" w:cs="Consolas" w:eastAsia="Consolas"/>
          <w:color w:val="1F2937"/>
          <w:sz w:val="17"/>
        </w:rPr>
        <w:t xml:space="preserve"> </w:t>
      </w:r>
      <w:r>
        <w:rPr>
          <w:rFonts w:ascii="Consolas" w:hAnsi="Consolas" w:cs="Consolas" w:eastAsia="Consolas"/>
          <w:color w:val="1F2937"/>
          <w:sz w:val="17"/>
        </w:rPr>
        <w:t>dept_id</w:t>
      </w:r>
      <w:r>
        <w:rPr>
          <w:rFonts w:ascii="Consolas" w:hAnsi="Consolas" w:cs="Consolas" w:eastAsia="Consolas"/>
          <w:color w:val="1F2937"/>
          <w:sz w:val="17"/>
        </w:rPr>
        <w:t xml:space="preserve"> =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b/>
          <w:color w:val="1D4E9F"/>
          <w:sz w:val="17"/>
        </w:rPr>
        <w:t>ORDER</w:t>
      </w:r>
      <w:r>
        <w:rPr>
          <w:rFonts w:ascii="Consolas" w:hAnsi="Consolas" w:cs="Consolas" w:eastAsia="Consolas"/>
          <w:color w:val="1F2937"/>
          <w:sz w:val="17"/>
        </w:rPr>
        <w:t xml:space="preserve"> </w:t>
      </w:r>
      <w:r>
        <w:rPr>
          <w:rFonts w:ascii="Consolas" w:hAnsi="Consolas" w:cs="Consolas" w:eastAsia="Consolas"/>
          <w:b/>
          <w:color w:val="1D4E9F"/>
          <w:sz w:val="17"/>
        </w:rPr>
        <w:t>BY</w:t>
      </w:r>
      <w:r>
        <w:rPr>
          <w:rFonts w:ascii="Consolas" w:hAnsi="Consolas" w:cs="Consolas" w:eastAsia="Consolas"/>
          <w:color w:val="1F2937"/>
          <w:sz w:val="17"/>
        </w:rPr>
        <w:t xml:space="preserve"> </w:t>
      </w:r>
      <w:r>
        <w:rPr>
          <w:rFonts w:ascii="Consolas" w:hAnsi="Consolas" w:cs="Consolas" w:eastAsia="Consolas"/>
          <w:color w:val="1F2937"/>
          <w:sz w:val="17"/>
        </w:rPr>
        <w:t>dept_head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ROLLBACK</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spacing w:before="120" w:after="40"/>
      </w:pPr>
      <w:r>
        <w:rPr>
          <w:rFonts w:ascii="Calibri" w:hAnsi="Calibri" w:cs="Calibri" w:eastAsia="Calibri"/>
          <w:b/>
          <w:color w:val="1F6F50"/>
          <w:sz w:val="17"/>
        </w:rPr>
        <w:t>OUTPUT</w:t>
      </w:r>
    </w:p>
    <w:p>
      <w:pPr>
        <w:spacing w:after="120"/>
        <w:ind w:left="283"/>
        <w:shd w:val="clear" w:color="auto" w:fill="EEF6F1"/>
        <w:pBdr>
          <w:left w:val="single" w:sz="24" w:space="8" w:color="1F6F50"/>
        </w:pBdr>
      </w:pPr>
      <w:r>
        <w:rPr>
          <w:rFonts w:ascii="Consolas" w:hAnsi="Consolas" w:cs="Consolas" w:eastAsia="Consolas"/>
          <w:color w:val="1F2937"/>
          <w:sz w:val="18"/>
        </w:rPr>
        <w:t>Query OK, 1 row affected</w:t>
      </w:r>
    </w:p>
    <w:p>
      <w:pPr>
        <w:keepNext/>
        <w:spacing w:before="120" w:after="40"/>
      </w:pPr>
      <w:r>
        <w:rPr>
          <w:rFonts w:ascii="Calibri" w:hAnsi="Calibri" w:cs="Calibri" w:eastAsia="Calibri"/>
          <w:b/>
          <w:color w:val="1F6F50"/>
          <w:sz w:val="17"/>
        </w:rPr>
        <w:t>OUTPUT</w:t>
      </w:r>
    </w:p>
    <w:tbl>
      <w:tblPr>
        <w:tblW w:type="auto" w:w="0"/>
        <w:jc w:val="center"/>
        <w:tblLayout w:type="fixed"/>
        <w:tblLook w:firstColumn="1" w:firstRow="1" w:lastColumn="0" w:lastRow="0" w:noHBand="0" w:noVBand="1" w:val="04A0"/>
        <w:tblBorders>
          <w:top w:val="single" w:sz="4" w:space="0" w:color="B8C4BE"/>
          <w:left w:val="single" w:sz="4" w:space="0" w:color="B8C4BE"/>
          <w:bottom w:val="single" w:sz="4" w:space="0" w:color="B8C4BE"/>
          <w:right w:val="single" w:sz="4" w:space="0" w:color="B8C4BE"/>
          <w:insideH w:val="single" w:sz="4" w:space="0" w:color="B8C4BE"/>
          <w:insideV w:val="single" w:sz="4" w:space="0" w:color="B8C4BE"/>
        </w:tblBorders>
        <w:tblCellMar>
          <w:top w:w="40" w:type="dxa"/>
          <w:left w:w="80" w:type="dxa"/>
          <w:bottom w:w="40" w:type="dxa"/>
          <w:right w:w="80" w:type="dxa"/>
        </w:tblCellMar>
      </w:tblPr>
      <w:tblGrid>
        <w:gridCol w:w="3213"/>
        <w:gridCol w:w="3213"/>
        <w:gridCol w:w="3213"/>
      </w:tblGrid>
      <w:tr>
        <w:trPr>
          <w:tblHeader w:val="true"/>
        </w:trPr>
        <w:tc>
          <w:tcPr>
            <w:tcW w:type="dxa" w:w="1205"/>
            <w:shd w:val="clear" w:color="auto" w:fill="DDEBE4"/>
          </w:tcPr>
          <w:p>
            <w:pPr>
              <w:keepNext/>
              <w:spacing w:after="0"/>
              <w:jc w:val="right"/>
            </w:pPr>
            <w:r>
              <w:rPr>
                <w:rFonts w:ascii="Calibri" w:hAnsi="Calibri" w:cs="Calibri" w:eastAsia="Calibri"/>
                <w:b/>
                <w:color w:val="1F6F50"/>
                <w:sz w:val="17"/>
              </w:rPr>
              <w:t>dept_id</w:t>
            </w:r>
          </w:p>
        </w:tc>
        <w:tc>
          <w:tcPr>
            <w:tcW w:type="dxa" w:w="5507"/>
            <w:shd w:val="clear" w:color="auto" w:fill="DDEBE4"/>
          </w:tcPr>
          <w:p>
            <w:pPr>
              <w:keepNext/>
              <w:spacing w:after="0"/>
            </w:pPr>
            <w:r>
              <w:rPr>
                <w:rFonts w:ascii="Calibri" w:hAnsi="Calibri" w:cs="Calibri" w:eastAsia="Calibri"/>
                <w:b/>
                <w:color w:val="1F6F50"/>
                <w:sz w:val="17"/>
              </w:rPr>
              <w:t>dept_name</w:t>
            </w:r>
          </w:p>
        </w:tc>
        <w:tc>
          <w:tcPr>
            <w:tcW w:type="dxa" w:w="2926"/>
            <w:shd w:val="clear" w:color="auto" w:fill="DDEBE4"/>
          </w:tcPr>
          <w:p>
            <w:pPr>
              <w:keepNext/>
              <w:spacing w:after="0"/>
            </w:pPr>
            <w:r>
              <w:rPr>
                <w:rFonts w:ascii="Calibri" w:hAnsi="Calibri" w:cs="Calibri" w:eastAsia="Calibri"/>
                <w:b/>
                <w:color w:val="1F6F50"/>
                <w:sz w:val="17"/>
              </w:rPr>
              <w:t>dept_head</w:t>
            </w:r>
          </w:p>
        </w:tc>
      </w:tr>
      <w:tr>
        <w:trPr>
          <w:cantSplit w:val="true"/>
        </w:trPr>
        <w:tc>
          <w:tcPr>
            <w:tcW w:type="dxa" w:w="1205"/>
          </w:tcPr>
          <w:p>
            <w:pPr>
              <w:spacing w:after="0" w:line="240" w:lineRule="auto"/>
              <w:jc w:val="right"/>
            </w:pPr>
            <w:r>
              <w:rPr>
                <w:rFonts w:ascii="Calibri" w:hAnsi="Calibri" w:cs="Calibri" w:eastAsia="Calibri"/>
                <w:b w:val="0"/>
                <w:i w:val="0"/>
                <w:color w:val="1F2937"/>
                <w:sz w:val="17"/>
              </w:rPr>
              <w:t>1</w:t>
            </w:r>
          </w:p>
        </w:tc>
        <w:tc>
          <w:tcPr>
            <w:tcW w:type="dxa" w:w="5507"/>
          </w:tcPr>
          <w:p>
            <w:pPr>
              <w:spacing w:after="0" w:line="240" w:lineRule="auto"/>
            </w:pPr>
            <w:r>
              <w:rPr>
                <w:rFonts w:ascii="Calibri" w:hAnsi="Calibri" w:cs="Calibri" w:eastAsia="Calibri"/>
                <w:b w:val="0"/>
                <w:i w:val="0"/>
                <w:color w:val="1F2937"/>
                <w:sz w:val="17"/>
              </w:rPr>
              <w:t>Computer Science and Engineering</w:t>
            </w:r>
          </w:p>
        </w:tc>
        <w:tc>
          <w:tcPr>
            <w:tcW w:type="dxa" w:w="2926"/>
          </w:tcPr>
          <w:p>
            <w:pPr>
              <w:spacing w:after="0" w:line="240" w:lineRule="auto"/>
            </w:pPr>
            <w:r>
              <w:rPr>
                <w:rFonts w:ascii="Calibri" w:hAnsi="Calibri" w:cs="Calibri" w:eastAsia="Calibri"/>
                <w:b w:val="0"/>
                <w:i w:val="0"/>
                <w:color w:val="1F2937"/>
                <w:sz w:val="17"/>
              </w:rPr>
              <w:t>Dr. Meenakshi Rao</w:t>
            </w:r>
          </w:p>
        </w:tc>
      </w:tr>
      <w:tr>
        <w:trPr>
          <w:cantSplit w:val="true"/>
        </w:trPr>
        <w:tc>
          <w:tcPr>
            <w:tcW w:type="dxa" w:w="1205"/>
            <w:shd w:val="clear" w:color="auto" w:fill="F7FAF8"/>
          </w:tcPr>
          <w:p>
            <w:pPr>
              <w:spacing w:after="0" w:line="240" w:lineRule="auto"/>
              <w:jc w:val="right"/>
            </w:pPr>
            <w:r>
              <w:rPr>
                <w:rFonts w:ascii="Calibri" w:hAnsi="Calibri" w:cs="Calibri" w:eastAsia="Calibri"/>
                <w:b w:val="0"/>
                <w:i w:val="0"/>
                <w:color w:val="1F2937"/>
                <w:sz w:val="17"/>
              </w:rPr>
              <w:t>1</w:t>
            </w:r>
          </w:p>
        </w:tc>
        <w:tc>
          <w:tcPr>
            <w:tcW w:type="dxa" w:w="5507"/>
            <w:shd w:val="clear" w:color="auto" w:fill="F7FAF8"/>
          </w:tcPr>
          <w:p>
            <w:pPr>
              <w:spacing w:after="0" w:line="240" w:lineRule="auto"/>
            </w:pPr>
            <w:r>
              <w:rPr>
                <w:rFonts w:ascii="Calibri" w:hAnsi="Calibri" w:cs="Calibri" w:eastAsia="Calibri"/>
                <w:b w:val="0"/>
                <w:i w:val="0"/>
                <w:color w:val="1F2937"/>
                <w:sz w:val="17"/>
              </w:rPr>
              <w:t>Computer Science and Engineering</w:t>
            </w:r>
          </w:p>
        </w:tc>
        <w:tc>
          <w:tcPr>
            <w:tcW w:type="dxa" w:w="2926"/>
            <w:shd w:val="clear" w:color="auto" w:fill="F7FAF8"/>
          </w:tcPr>
          <w:p>
            <w:pPr>
              <w:spacing w:after="0" w:line="240" w:lineRule="auto"/>
            </w:pPr>
            <w:r>
              <w:rPr>
                <w:rFonts w:ascii="Calibri" w:hAnsi="Calibri" w:cs="Calibri" w:eastAsia="Calibri"/>
                <w:b w:val="0"/>
                <w:i w:val="0"/>
                <w:color w:val="1F2937"/>
                <w:sz w:val="17"/>
              </w:rPr>
              <w:t>Dr. Ritu Verma</w:t>
            </w:r>
          </w:p>
        </w:tc>
      </w:tr>
    </w:tbl>
    <w:p>
      <w:pPr>
        <w:spacing w:after="80" w:line="144" w:lineRule="auto"/>
      </w:pPr>
    </w:p>
    <w:p>
      <w:pPr>
        <w:spacing w:after="120"/>
      </w:pPr>
      <w:r>
        <w:rPr>
          <w:rFonts w:ascii="Calibri" w:hAnsi="Calibri" w:cs="Calibri" w:eastAsia="Calibri"/>
          <w:i/>
          <w:color w:val="6B7280"/>
          <w:sz w:val="17"/>
        </w:rPr>
        <w:t>2 rows in set</w:t>
      </w:r>
    </w:p>
    <w:p>
      <w:pPr>
        <w:jc w:val="both"/>
      </w:pPr>
      <w:r>
        <w:t xml:space="preserve">Department 1 now has </w:t>
      </w:r>
      <w:r>
        <w:rPr>
          <w:b/>
        </w:rPr>
        <w:t>two different heads</w:t>
      </w:r>
      <w:r>
        <w:t>. To do this correctly the update must touch every one of the rows that carry the department's data.</w:t>
      </w:r>
    </w:p>
    <w:p>
      <w:pPr>
        <w:pStyle w:val="Heading2"/>
      </w:pPr>
      <w:r>
        <w:t>5.2 Deletion anomaly</w:t>
      </w:r>
    </w:p>
    <w:p>
      <w:pPr>
        <w:jc w:val="both"/>
      </w:pPr>
      <w:r>
        <w:t xml:space="preserve">Facility and department facts exist only as part of an assessment row. Deleting the only assessment of a facility therefore destroys the facility's own data as well. The </w:t>
      </w:r>
      <w:r>
        <w:rPr>
          <w:rFonts w:ascii="Consolas" w:hAnsi="Consolas" w:cs="Consolas" w:eastAsia="Consolas"/>
          <w:color w:val="0B5C44"/>
          <w:sz w:val="19"/>
        </w:rPr>
        <w:t>Administrative Block</w:t>
      </w:r>
      <w:r>
        <w:t xml:space="preserve"> was assessed only once (assessment 13).</w:t>
      </w:r>
    </w:p>
    <w:p>
      <w:pPr>
        <w:keepNext/>
        <w:spacing w:before="120" w:after="40"/>
      </w:pPr>
      <w:r>
        <w:rPr>
          <w:rFonts w:ascii="Calibri" w:hAnsi="Calibri" w:cs="Calibri" w:eastAsia="Calibri"/>
          <w:b/>
          <w:color w:val="1F6F50"/>
          <w:sz w:val="17"/>
        </w:rPr>
        <w:t>DELETION ANOMALY DEMONSTRATION</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START</w:t>
      </w:r>
      <w:r>
        <w:rPr>
          <w:rFonts w:ascii="Consolas" w:hAnsi="Consolas" w:cs="Consolas" w:eastAsia="Consolas"/>
          <w:color w:val="1F2937"/>
          <w:sz w:val="17"/>
        </w:rPr>
        <w:t xml:space="preserve"> </w:t>
      </w:r>
      <w:r>
        <w:rPr>
          <w:rFonts w:ascii="Consolas" w:hAnsi="Consolas" w:cs="Consolas" w:eastAsia="Consolas"/>
          <w:b/>
          <w:color w:val="1D4E9F"/>
          <w:sz w:val="17"/>
        </w:rPr>
        <w:t>TRANSACTION</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DELETE</w:t>
      </w:r>
      <w:r>
        <w:rPr>
          <w:rFonts w:ascii="Consolas" w:hAnsi="Consolas" w:cs="Consolas" w:eastAsia="Consolas"/>
          <w:color w:val="1F2937"/>
          <w:sz w:val="17"/>
        </w:rPr>
        <w:t xml:space="preserve"> </w:t>
      </w:r>
      <w:r>
        <w:rPr>
          <w:rFonts w:ascii="Consolas" w:hAnsi="Consolas" w:cs="Consolas" w:eastAsia="Consolas"/>
          <w:b/>
          <w:color w:val="1D4E9F"/>
          <w:sz w:val="17"/>
        </w:rPr>
        <w:t>FROM</w:t>
      </w:r>
      <w:r>
        <w:rPr>
          <w:rFonts w:ascii="Consolas" w:hAnsi="Consolas" w:cs="Consolas" w:eastAsia="Consolas"/>
          <w:color w:val="1F2937"/>
          <w:sz w:val="17"/>
        </w:rPr>
        <w:t xml:space="preserve"> </w:t>
      </w:r>
      <w:r>
        <w:rPr>
          <w:rFonts w:ascii="Consolas" w:hAnsi="Consolas" w:cs="Consolas" w:eastAsia="Consolas"/>
          <w:color w:val="1F2937"/>
          <w:sz w:val="17"/>
        </w:rPr>
        <w:t>esg_flat</w:t>
      </w:r>
      <w:r>
        <w:rPr>
          <w:rFonts w:ascii="Consolas" w:hAnsi="Consolas" w:cs="Consolas" w:eastAsia="Consolas"/>
          <w:color w:val="1F2937"/>
          <w:sz w:val="17"/>
        </w:rPr>
        <w:t xml:space="preserve"> </w:t>
      </w:r>
      <w:r>
        <w:rPr>
          <w:rFonts w:ascii="Consolas" w:hAnsi="Consolas" w:cs="Consolas" w:eastAsia="Consolas"/>
          <w:b/>
          <w:color w:val="1D4E9F"/>
          <w:sz w:val="17"/>
        </w:rPr>
        <w:t>WHERE</w:t>
      </w:r>
      <w:r>
        <w:rPr>
          <w:rFonts w:ascii="Consolas" w:hAnsi="Consolas" w:cs="Consolas" w:eastAsia="Consolas"/>
          <w:color w:val="1F2937"/>
          <w:sz w:val="17"/>
        </w:rPr>
        <w:t xml:space="preserve"> </w:t>
      </w:r>
      <w:r>
        <w:rPr>
          <w:rFonts w:ascii="Consolas" w:hAnsi="Consolas" w:cs="Consolas" w:eastAsia="Consolas"/>
          <w:color w:val="1F2937"/>
          <w:sz w:val="17"/>
        </w:rPr>
        <w:t>assessment_id</w:t>
      </w:r>
      <w:r>
        <w:rPr>
          <w:rFonts w:ascii="Consolas" w:hAnsi="Consolas" w:cs="Consolas" w:eastAsia="Consolas"/>
          <w:color w:val="1F2937"/>
          <w:sz w:val="17"/>
        </w:rPr>
        <w:t xml:space="preserve"> = </w:t>
      </w:r>
      <w:r>
        <w:rPr>
          <w:rFonts w:ascii="Consolas" w:hAnsi="Consolas" w:cs="Consolas" w:eastAsia="Consolas"/>
          <w:color w:val="0F766E"/>
          <w:sz w:val="17"/>
        </w:rPr>
        <w:t>13</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SELECT</w:t>
      </w:r>
      <w:r>
        <w:rPr>
          <w:rFonts w:ascii="Consolas" w:hAnsi="Consolas" w:cs="Consolas" w:eastAsia="Consolas"/>
          <w:color w:val="1F2937"/>
          <w:sz w:val="17"/>
        </w:rPr>
        <w:t xml:space="preserve"> (</w:t>
      </w:r>
      <w:r>
        <w:rPr>
          <w:rFonts w:ascii="Consolas" w:hAnsi="Consolas" w:cs="Consolas" w:eastAsia="Consolas"/>
          <w:b/>
          <w:color w:val="1D4E9F"/>
          <w:sz w:val="17"/>
        </w:rPr>
        <w:t>SELECT</w:t>
      </w:r>
      <w:r>
        <w:rPr>
          <w:rFonts w:ascii="Consolas" w:hAnsi="Consolas" w:cs="Consolas" w:eastAsia="Consolas"/>
          <w:color w:val="1F2937"/>
          <w:sz w:val="17"/>
        </w:rPr>
        <w:t xml:space="preserve"> </w:t>
      </w:r>
      <w:r>
        <w:rPr>
          <w:rFonts w:ascii="Consolas" w:hAnsi="Consolas" w:cs="Consolas" w:eastAsia="Consolas"/>
          <w:b/>
          <w:color w:val="1D4E9F"/>
          <w:sz w:val="17"/>
        </w:rPr>
        <w:t>COUNT</w:t>
      </w:r>
      <w:r>
        <w:rPr>
          <w:rFonts w:ascii="Consolas" w:hAnsi="Consolas" w:cs="Consolas" w:eastAsia="Consolas"/>
          <w:color w:val="1F2937"/>
          <w:sz w:val="17"/>
        </w:rPr>
        <w:t xml:space="preserve">(*) </w:t>
      </w:r>
      <w:r>
        <w:rPr>
          <w:rFonts w:ascii="Consolas" w:hAnsi="Consolas" w:cs="Consolas" w:eastAsia="Consolas"/>
          <w:b/>
          <w:color w:val="1D4E9F"/>
          <w:sz w:val="17"/>
        </w:rPr>
        <w:t>FROM</w:t>
      </w:r>
      <w:r>
        <w:rPr>
          <w:rFonts w:ascii="Consolas" w:hAnsi="Consolas" w:cs="Consolas" w:eastAsia="Consolas"/>
          <w:color w:val="1F2937"/>
          <w:sz w:val="17"/>
        </w:rPr>
        <w:t xml:space="preserve"> </w:t>
      </w:r>
      <w:r>
        <w:rPr>
          <w:rFonts w:ascii="Consolas" w:hAnsi="Consolas" w:cs="Consolas" w:eastAsia="Consolas"/>
          <w:color w:val="1F2937"/>
          <w:sz w:val="17"/>
        </w:rPr>
        <w:t>esg_flat</w:t>
      </w:r>
      <w:r>
        <w:rPr>
          <w:rFonts w:ascii="Consolas" w:hAnsi="Consolas" w:cs="Consolas" w:eastAsia="Consolas"/>
          <w:color w:val="1F2937"/>
          <w:sz w:val="17"/>
        </w:rPr>
        <w:t xml:space="preserve"> </w:t>
      </w:r>
      <w:r>
        <w:rPr>
          <w:rFonts w:ascii="Consolas" w:hAnsi="Consolas" w:cs="Consolas" w:eastAsia="Consolas"/>
          <w:b/>
          <w:color w:val="1D4E9F"/>
          <w:sz w:val="17"/>
        </w:rPr>
        <w:t>WHERE</w:t>
      </w:r>
      <w:r>
        <w:rPr>
          <w:rFonts w:ascii="Consolas" w:hAnsi="Consolas" w:cs="Consolas" w:eastAsia="Consolas"/>
          <w:color w:val="1F2937"/>
          <w:sz w:val="17"/>
        </w:rPr>
        <w:t xml:space="preserve"> </w:t>
      </w:r>
      <w:r>
        <w:rPr>
          <w:rFonts w:ascii="Consolas" w:hAnsi="Consolas" w:cs="Consolas" w:eastAsia="Consolas"/>
          <w:color w:val="1F2937"/>
          <w:sz w:val="17"/>
        </w:rPr>
        <w:t>facility_id</w:t>
      </w:r>
      <w:r>
        <w:rPr>
          <w:rFonts w:ascii="Consolas" w:hAnsi="Consolas" w:cs="Consolas" w:eastAsia="Consolas"/>
          <w:color w:val="1F2937"/>
          <w:sz w:val="17"/>
        </w:rPr>
        <w:t xml:space="preserve"> = </w:t>
      </w:r>
      <w:r>
        <w:rPr>
          <w:rFonts w:ascii="Consolas" w:hAnsi="Consolas" w:cs="Consolas" w:eastAsia="Consolas"/>
          <w:color w:val="0F766E"/>
          <w:sz w:val="17"/>
        </w:rPr>
        <w:t>7</w:t>
      </w:r>
      <w:r>
        <w:rPr>
          <w:rFonts w:ascii="Consolas" w:hAnsi="Consolas" w:cs="Consolas" w:eastAsia="Consolas"/>
          <w:color w:val="1F2937"/>
          <w:sz w:val="17"/>
        </w:rPr>
        <w:t xml:space="preserve">) </w:t>
      </w:r>
      <w:r>
        <w:rPr>
          <w:rFonts w:ascii="Consolas" w:hAnsi="Consolas" w:cs="Consolas" w:eastAsia="Consolas"/>
          <w:b/>
          <w:color w:val="1D4E9F"/>
          <w:sz w:val="17"/>
        </w:rPr>
        <w:t>AS</w:t>
      </w:r>
      <w:r>
        <w:rPr>
          <w:rFonts w:ascii="Consolas" w:hAnsi="Consolas" w:cs="Consolas" w:eastAsia="Consolas"/>
          <w:color w:val="1F2937"/>
          <w:sz w:val="17"/>
        </w:rPr>
        <w:t xml:space="preserve"> </w:t>
      </w:r>
      <w:r>
        <w:rPr>
          <w:rFonts w:ascii="Consolas" w:hAnsi="Consolas" w:cs="Consolas" w:eastAsia="Consolas"/>
          <w:color w:val="1F2937"/>
          <w:sz w:val="17"/>
        </w:rPr>
        <w:t>admin_block_rows</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SELECT</w:t>
      </w:r>
      <w:r>
        <w:rPr>
          <w:rFonts w:ascii="Consolas" w:hAnsi="Consolas" w:cs="Consolas" w:eastAsia="Consolas"/>
          <w:color w:val="1F2937"/>
          <w:sz w:val="17"/>
        </w:rPr>
        <w:t xml:space="preserve"> </w:t>
      </w:r>
      <w:r>
        <w:rPr>
          <w:rFonts w:ascii="Consolas" w:hAnsi="Consolas" w:cs="Consolas" w:eastAsia="Consolas"/>
          <w:b/>
          <w:color w:val="1D4E9F"/>
          <w:sz w:val="17"/>
        </w:rPr>
        <w:t>COUNT</w:t>
      </w:r>
      <w:r>
        <w:rPr>
          <w:rFonts w:ascii="Consolas" w:hAnsi="Consolas" w:cs="Consolas" w:eastAsia="Consolas"/>
          <w:color w:val="1F2937"/>
          <w:sz w:val="17"/>
        </w:rPr>
        <w:t xml:space="preserve">(*) </w:t>
      </w:r>
      <w:r>
        <w:rPr>
          <w:rFonts w:ascii="Consolas" w:hAnsi="Consolas" w:cs="Consolas" w:eastAsia="Consolas"/>
          <w:b/>
          <w:color w:val="1D4E9F"/>
          <w:sz w:val="17"/>
        </w:rPr>
        <w:t>FROM</w:t>
      </w:r>
      <w:r>
        <w:rPr>
          <w:rFonts w:ascii="Consolas" w:hAnsi="Consolas" w:cs="Consolas" w:eastAsia="Consolas"/>
          <w:color w:val="1F2937"/>
          <w:sz w:val="17"/>
        </w:rPr>
        <w:t xml:space="preserve"> </w:t>
      </w:r>
      <w:r>
        <w:rPr>
          <w:rFonts w:ascii="Consolas" w:hAnsi="Consolas" w:cs="Consolas" w:eastAsia="Consolas"/>
          <w:color w:val="1F2937"/>
          <w:sz w:val="17"/>
        </w:rPr>
        <w:t>esg_flat</w:t>
      </w:r>
      <w:r>
        <w:rPr>
          <w:rFonts w:ascii="Consolas" w:hAnsi="Consolas" w:cs="Consolas" w:eastAsia="Consolas"/>
          <w:color w:val="1F2937"/>
          <w:sz w:val="17"/>
        </w:rPr>
        <w:t xml:space="preserve"> </w:t>
      </w:r>
      <w:r>
        <w:rPr>
          <w:rFonts w:ascii="Consolas" w:hAnsi="Consolas" w:cs="Consolas" w:eastAsia="Consolas"/>
          <w:b/>
          <w:color w:val="1D4E9F"/>
          <w:sz w:val="17"/>
        </w:rPr>
        <w:t>WHERE</w:t>
      </w:r>
      <w:r>
        <w:rPr>
          <w:rFonts w:ascii="Consolas" w:hAnsi="Consolas" w:cs="Consolas" w:eastAsia="Consolas"/>
          <w:color w:val="1F2937"/>
          <w:sz w:val="17"/>
        </w:rPr>
        <w:t xml:space="preserve"> </w:t>
      </w:r>
      <w:r>
        <w:rPr>
          <w:rFonts w:ascii="Consolas" w:hAnsi="Consolas" w:cs="Consolas" w:eastAsia="Consolas"/>
          <w:color w:val="1F2937"/>
          <w:sz w:val="17"/>
        </w:rPr>
        <w:t>dept_id</w:t>
      </w:r>
      <w:r>
        <w:rPr>
          <w:rFonts w:ascii="Consolas" w:hAnsi="Consolas" w:cs="Consolas" w:eastAsia="Consolas"/>
          <w:color w:val="1F2937"/>
          <w:sz w:val="17"/>
        </w:rPr>
        <w:t xml:space="preserve"> = </w:t>
      </w:r>
      <w:r>
        <w:rPr>
          <w:rFonts w:ascii="Consolas" w:hAnsi="Consolas" w:cs="Consolas" w:eastAsia="Consolas"/>
          <w:color w:val="0F766E"/>
          <w:sz w:val="17"/>
        </w:rPr>
        <w:t>7</w:t>
      </w:r>
      <w:r>
        <w:rPr>
          <w:rFonts w:ascii="Consolas" w:hAnsi="Consolas" w:cs="Consolas" w:eastAsia="Consolas"/>
          <w:color w:val="1F2937"/>
          <w:sz w:val="17"/>
        </w:rPr>
        <w:t xml:space="preserve">)     </w:t>
      </w:r>
      <w:r>
        <w:rPr>
          <w:rFonts w:ascii="Consolas" w:hAnsi="Consolas" w:cs="Consolas" w:eastAsia="Consolas"/>
          <w:b/>
          <w:color w:val="1D4E9F"/>
          <w:sz w:val="17"/>
        </w:rPr>
        <w:t>AS</w:t>
      </w:r>
      <w:r>
        <w:rPr>
          <w:rFonts w:ascii="Consolas" w:hAnsi="Consolas" w:cs="Consolas" w:eastAsia="Consolas"/>
          <w:color w:val="1F2937"/>
          <w:sz w:val="17"/>
        </w:rPr>
        <w:t xml:space="preserve"> </w:t>
      </w:r>
      <w:r>
        <w:rPr>
          <w:rFonts w:ascii="Consolas" w:hAnsi="Consolas" w:cs="Consolas" w:eastAsia="Consolas"/>
          <w:color w:val="1F2937"/>
          <w:sz w:val="17"/>
        </w:rPr>
        <w:t>estate_dept_rows</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ROLLBACK</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spacing w:before="120" w:after="40"/>
      </w:pPr>
      <w:r>
        <w:rPr>
          <w:rFonts w:ascii="Calibri" w:hAnsi="Calibri" w:cs="Calibri" w:eastAsia="Calibri"/>
          <w:b/>
          <w:color w:val="1F6F50"/>
          <w:sz w:val="17"/>
        </w:rPr>
        <w:t>OUTPUT</w:t>
      </w:r>
    </w:p>
    <w:p>
      <w:pPr>
        <w:spacing w:after="120"/>
        <w:ind w:left="283"/>
        <w:shd w:val="clear" w:color="auto" w:fill="EEF6F1"/>
        <w:pBdr>
          <w:left w:val="single" w:sz="24" w:space="8" w:color="1F6F50"/>
        </w:pBdr>
      </w:pPr>
      <w:r>
        <w:rPr>
          <w:rFonts w:ascii="Consolas" w:hAnsi="Consolas" w:cs="Consolas" w:eastAsia="Consolas"/>
          <w:color w:val="1F2937"/>
          <w:sz w:val="18"/>
        </w:rPr>
        <w:t>Query OK, 4 rows affected</w:t>
      </w:r>
    </w:p>
    <w:p>
      <w:pPr>
        <w:keepNext/>
        <w:spacing w:before="120" w:after="40"/>
      </w:pPr>
      <w:r>
        <w:rPr>
          <w:rFonts w:ascii="Calibri" w:hAnsi="Calibri" w:cs="Calibri" w:eastAsia="Calibri"/>
          <w:b/>
          <w:color w:val="1F6F50"/>
          <w:sz w:val="17"/>
        </w:rPr>
        <w:t>OUTPUT</w:t>
      </w:r>
    </w:p>
    <w:tbl>
      <w:tblPr>
        <w:tblW w:type="auto" w:w="0"/>
        <w:jc w:val="center"/>
        <w:tblLayout w:type="fixed"/>
        <w:tblLook w:firstColumn="1" w:firstRow="1" w:lastColumn="0" w:lastRow="0" w:noHBand="0" w:noVBand="1" w:val="04A0"/>
        <w:tblBorders>
          <w:top w:val="single" w:sz="4" w:space="0" w:color="B8C4BE"/>
          <w:left w:val="single" w:sz="4" w:space="0" w:color="B8C4BE"/>
          <w:bottom w:val="single" w:sz="4" w:space="0" w:color="B8C4BE"/>
          <w:right w:val="single" w:sz="4" w:space="0" w:color="B8C4BE"/>
          <w:insideH w:val="single" w:sz="4" w:space="0" w:color="B8C4BE"/>
          <w:insideV w:val="single" w:sz="4" w:space="0" w:color="B8C4BE"/>
        </w:tblBorders>
        <w:tblCellMar>
          <w:top w:w="40" w:type="dxa"/>
          <w:left w:w="80" w:type="dxa"/>
          <w:bottom w:w="40" w:type="dxa"/>
          <w:right w:w="80" w:type="dxa"/>
        </w:tblCellMar>
      </w:tblPr>
      <w:tblGrid>
        <w:gridCol w:w="4819"/>
        <w:gridCol w:w="4819"/>
      </w:tblGrid>
      <w:tr>
        <w:trPr>
          <w:tblHeader w:val="true"/>
        </w:trPr>
        <w:tc>
          <w:tcPr>
            <w:tcW w:type="dxa" w:w="4819"/>
            <w:shd w:val="clear" w:color="auto" w:fill="DDEBE4"/>
          </w:tcPr>
          <w:p>
            <w:pPr>
              <w:keepNext/>
              <w:spacing w:after="0"/>
              <w:jc w:val="right"/>
            </w:pPr>
            <w:r>
              <w:rPr>
                <w:rFonts w:ascii="Calibri" w:hAnsi="Calibri" w:cs="Calibri" w:eastAsia="Calibri"/>
                <w:b/>
                <w:color w:val="1F6F50"/>
                <w:sz w:val="17"/>
              </w:rPr>
              <w:t>admin_block_rows</w:t>
            </w:r>
          </w:p>
        </w:tc>
        <w:tc>
          <w:tcPr>
            <w:tcW w:type="dxa" w:w="4819"/>
            <w:shd w:val="clear" w:color="auto" w:fill="DDEBE4"/>
          </w:tcPr>
          <w:p>
            <w:pPr>
              <w:keepNext/>
              <w:spacing w:after="0"/>
              <w:jc w:val="right"/>
            </w:pPr>
            <w:r>
              <w:rPr>
                <w:rFonts w:ascii="Calibri" w:hAnsi="Calibri" w:cs="Calibri" w:eastAsia="Calibri"/>
                <w:b/>
                <w:color w:val="1F6F50"/>
                <w:sz w:val="17"/>
              </w:rPr>
              <w:t>estate_dept_rows</w:t>
            </w:r>
          </w:p>
        </w:tc>
      </w:tr>
      <w:tr>
        <w:trPr>
          <w:cantSplit w:val="true"/>
        </w:trPr>
        <w:tc>
          <w:tcPr>
            <w:tcW w:type="dxa" w:w="4819"/>
          </w:tcPr>
          <w:p>
            <w:pPr>
              <w:spacing w:after="0" w:line="240" w:lineRule="auto"/>
              <w:jc w:val="right"/>
            </w:pPr>
            <w:r>
              <w:rPr>
                <w:rFonts w:ascii="Calibri" w:hAnsi="Calibri" w:cs="Calibri" w:eastAsia="Calibri"/>
                <w:b w:val="0"/>
                <w:i w:val="0"/>
                <w:color w:val="1F2937"/>
                <w:sz w:val="17"/>
              </w:rPr>
              <w:t>0</w:t>
            </w:r>
          </w:p>
        </w:tc>
        <w:tc>
          <w:tcPr>
            <w:tcW w:type="dxa" w:w="4819"/>
          </w:tcPr>
          <w:p>
            <w:pPr>
              <w:spacing w:after="0" w:line="240" w:lineRule="auto"/>
              <w:jc w:val="right"/>
            </w:pPr>
            <w:r>
              <w:rPr>
                <w:rFonts w:ascii="Calibri" w:hAnsi="Calibri" w:cs="Calibri" w:eastAsia="Calibri"/>
                <w:b w:val="0"/>
                <w:i w:val="0"/>
                <w:color w:val="1F2937"/>
                <w:sz w:val="17"/>
              </w:rPr>
              <w:t>0</w:t>
            </w:r>
          </w:p>
        </w:tc>
      </w:tr>
    </w:tbl>
    <w:p>
      <w:pPr>
        <w:spacing w:after="80" w:line="144" w:lineRule="auto"/>
      </w:pPr>
    </w:p>
    <w:p>
      <w:pPr>
        <w:spacing w:after="120"/>
      </w:pPr>
      <w:r>
        <w:rPr>
          <w:rFonts w:ascii="Calibri" w:hAnsi="Calibri" w:cs="Calibri" w:eastAsia="Calibri"/>
          <w:i/>
          <w:color w:val="6B7280"/>
          <w:sz w:val="17"/>
        </w:rPr>
        <w:t>1 row in set</w:t>
      </w:r>
    </w:p>
    <w:p>
      <w:pPr>
        <w:jc w:val="both"/>
      </w:pPr>
      <w:r>
        <w:t>After removing one assessment, the Administrative Block and its owning department, Estate and Facilities Management, have vanished from the database completely, although we only meant to remove an assessment.</w:t>
      </w:r>
    </w:p>
    <w:p>
      <w:pPr>
        <w:pStyle w:val="Heading2"/>
      </w:pPr>
      <w:r>
        <w:t>5.3 Insertion anomaly</w:t>
      </w:r>
    </w:p>
    <w:p>
      <w:pPr>
        <w:jc w:val="both"/>
      </w:pPr>
      <w:r>
        <w:t xml:space="preserve">The primary key of </w:t>
      </w:r>
      <w:r>
        <w:rPr>
          <w:rFonts w:ascii="Consolas" w:hAnsi="Consolas" w:cs="Consolas" w:eastAsia="Consolas"/>
          <w:color w:val="0B5C44"/>
          <w:sz w:val="19"/>
        </w:rPr>
        <w:t>esg_flat</w:t>
      </w:r>
      <w:r>
        <w:t xml:space="preserve"> is (</w:t>
      </w:r>
      <w:r>
        <w:rPr>
          <w:rFonts w:ascii="Consolas" w:hAnsi="Consolas" w:cs="Consolas" w:eastAsia="Consolas"/>
          <w:color w:val="0B5C44"/>
          <w:sz w:val="19"/>
        </w:rPr>
        <w:t>assessment_id</w:t>
      </w:r>
      <w:r>
        <w:t xml:space="preserve">, </w:t>
      </w:r>
      <w:r>
        <w:rPr>
          <w:rFonts w:ascii="Consolas" w:hAnsi="Consolas" w:cs="Consolas" w:eastAsia="Consolas"/>
          <w:color w:val="0B5C44"/>
          <w:sz w:val="19"/>
        </w:rPr>
        <w:t>indicator_id</w:t>
      </w:r>
      <w:r>
        <w:t xml:space="preserve">). A new facility, department, assessor or indicator cannot be stored until it takes part in an assessment, because the key columns cannot be NULL. For example, the newly built </w:t>
      </w:r>
      <w:r>
        <w:rPr>
          <w:rFonts w:ascii="Consolas" w:hAnsi="Consolas" w:cs="Consolas" w:eastAsia="Consolas"/>
          <w:color w:val="0B5C44"/>
          <w:sz w:val="19"/>
        </w:rPr>
        <w:t>Innovation and Incubation Hub</w:t>
      </w:r>
      <w:r>
        <w:t xml:space="preserve"> has not been assessed yet:</w:t>
      </w:r>
    </w:p>
    <w:p>
      <w:pPr>
        <w:keepNext/>
        <w:spacing w:before="120" w:after="40"/>
      </w:pPr>
      <w:r>
        <w:rPr>
          <w:rFonts w:ascii="Calibri" w:hAnsi="Calibri" w:cs="Calibri" w:eastAsia="Calibri"/>
          <w:b/>
          <w:color w:val="1F6F50"/>
          <w:sz w:val="17"/>
        </w:rPr>
        <w:t>INSERTION ANOMALY DEMONSTRATION</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INSERT</w:t>
      </w:r>
      <w:r>
        <w:rPr>
          <w:rFonts w:ascii="Consolas" w:hAnsi="Consolas" w:cs="Consolas" w:eastAsia="Consolas"/>
          <w:color w:val="1F2937"/>
          <w:sz w:val="17"/>
        </w:rPr>
        <w:t xml:space="preserve"> </w:t>
      </w:r>
      <w:r>
        <w:rPr>
          <w:rFonts w:ascii="Consolas" w:hAnsi="Consolas" w:cs="Consolas" w:eastAsia="Consolas"/>
          <w:b/>
          <w:color w:val="1D4E9F"/>
          <w:sz w:val="17"/>
        </w:rPr>
        <w:t>INTO</w:t>
      </w:r>
      <w:r>
        <w:rPr>
          <w:rFonts w:ascii="Consolas" w:hAnsi="Consolas" w:cs="Consolas" w:eastAsia="Consolas"/>
          <w:color w:val="1F2937"/>
          <w:sz w:val="17"/>
        </w:rPr>
        <w:t xml:space="preserve"> </w:t>
      </w:r>
      <w:r>
        <w:rPr>
          <w:rFonts w:ascii="Consolas" w:hAnsi="Consolas" w:cs="Consolas" w:eastAsia="Consolas"/>
          <w:color w:val="1F2937"/>
          <w:sz w:val="17"/>
        </w:rPr>
        <w:t>esg_flat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facility_id</w:t>
      </w:r>
      <w:r>
        <w:rPr>
          <w:rFonts w:ascii="Consolas" w:hAnsi="Consolas" w:cs="Consolas" w:eastAsia="Consolas"/>
          <w:color w:val="1F2937"/>
          <w:sz w:val="17"/>
        </w:rPr>
        <w:t xml:space="preserve">, </w:t>
      </w:r>
      <w:r>
        <w:rPr>
          <w:rFonts w:ascii="Consolas" w:hAnsi="Consolas" w:cs="Consolas" w:eastAsia="Consolas"/>
          <w:color w:val="1F2937"/>
          <w:sz w:val="17"/>
        </w:rPr>
        <w:t>facility_name</w:t>
      </w:r>
      <w:r>
        <w:rPr>
          <w:rFonts w:ascii="Consolas" w:hAnsi="Consolas" w:cs="Consolas" w:eastAsia="Consolas"/>
          <w:color w:val="1F2937"/>
          <w:sz w:val="17"/>
        </w:rPr>
        <w:t xml:space="preserve">, </w:t>
      </w:r>
      <w:r>
        <w:rPr>
          <w:rFonts w:ascii="Consolas" w:hAnsi="Consolas" w:cs="Consolas" w:eastAsia="Consolas"/>
          <w:color w:val="1F2937"/>
          <w:sz w:val="17"/>
        </w:rPr>
        <w:t>facility_type</w:t>
      </w:r>
      <w:r>
        <w:rPr>
          <w:rFonts w:ascii="Consolas" w:hAnsi="Consolas" w:cs="Consolas" w:eastAsia="Consolas"/>
          <w:color w:val="1F2937"/>
          <w:sz w:val="17"/>
        </w:rPr>
        <w:t xml:space="preserve">, </w:t>
      </w:r>
      <w:r>
        <w:rPr>
          <w:rFonts w:ascii="Consolas" w:hAnsi="Consolas" w:cs="Consolas" w:eastAsia="Consolas"/>
          <w:color w:val="1F2937"/>
          <w:sz w:val="17"/>
        </w:rPr>
        <w:t>floor_area_sqm</w:t>
      </w:r>
      <w:r>
        <w:rPr>
          <w:rFonts w:ascii="Consolas" w:hAnsi="Consolas" w:cs="Consolas" w:eastAsia="Consolas"/>
          <w:color w:val="1F2937"/>
          <w:sz w:val="17"/>
        </w:rPr>
        <w:t xml:space="preserve">, </w:t>
      </w:r>
      <w:r>
        <w:rPr>
          <w:rFonts w:ascii="Consolas" w:hAnsi="Consolas" w:cs="Consolas" w:eastAsia="Consolas"/>
          <w:color w:val="1F2937"/>
          <w:sz w:val="17"/>
        </w:rPr>
        <w:t>dept_id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VALUES</w:t>
      </w:r>
      <w:r>
        <w:rPr>
          <w:rFonts w:ascii="Consolas" w:hAnsi="Consolas" w:cs="Consolas" w:eastAsia="Consolas"/>
          <w:color w:val="1F2937"/>
          <w:sz w:val="17"/>
        </w:rPr>
        <w:t xml:space="preserve"> (</w:t>
      </w:r>
      <w:r>
        <w:rPr>
          <w:rFonts w:ascii="Consolas" w:hAnsi="Consolas" w:cs="Consolas" w:eastAsia="Consolas"/>
          <w:color w:val="0F766E"/>
          <w:sz w:val="17"/>
        </w:rPr>
        <w:t>13</w:t>
      </w:r>
      <w:r>
        <w:rPr>
          <w:rFonts w:ascii="Consolas" w:hAnsi="Consolas" w:cs="Consolas" w:eastAsia="Consolas"/>
          <w:color w:val="1F2937"/>
          <w:sz w:val="17"/>
        </w:rPr>
        <w:t xml:space="preserve">, </w:t>
      </w:r>
      <w:r>
        <w:rPr>
          <w:rFonts w:ascii="Consolas" w:hAnsi="Consolas" w:cs="Consolas" w:eastAsia="Consolas"/>
          <w:color w:val="9A3412"/>
          <w:sz w:val="17"/>
        </w:rPr>
        <w:t>'Innovation and Incubation Hub'</w:t>
      </w:r>
      <w:r>
        <w:rPr>
          <w:rFonts w:ascii="Consolas" w:hAnsi="Consolas" w:cs="Consolas" w:eastAsia="Consolas"/>
          <w:color w:val="1F2937"/>
          <w:sz w:val="17"/>
        </w:rPr>
        <w:t xml:space="preserve">, </w:t>
      </w:r>
      <w:r>
        <w:rPr>
          <w:rFonts w:ascii="Consolas" w:hAnsi="Consolas" w:cs="Consolas" w:eastAsia="Consolas"/>
          <w:color w:val="9A3412"/>
          <w:sz w:val="17"/>
        </w:rPr>
        <w:t>'Academic Block'</w:t>
      </w:r>
      <w:r>
        <w:rPr>
          <w:rFonts w:ascii="Consolas" w:hAnsi="Consolas" w:cs="Consolas" w:eastAsia="Consolas"/>
          <w:color w:val="1F2937"/>
          <w:sz w:val="17"/>
        </w:rPr>
        <w:t xml:space="preserve">, </w:t>
      </w:r>
      <w:r>
        <w:rPr>
          <w:rFonts w:ascii="Consolas" w:hAnsi="Consolas" w:cs="Consolas" w:eastAsia="Consolas"/>
          <w:color w:val="0F766E"/>
          <w:sz w:val="17"/>
        </w:rPr>
        <w:t>2400.00</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spacing w:before="120" w:after="40"/>
      </w:pPr>
      <w:r>
        <w:rPr>
          <w:rFonts w:ascii="Calibri" w:hAnsi="Calibri" w:cs="Calibri" w:eastAsia="Calibri"/>
          <w:b/>
          <w:color w:val="1F6F50"/>
          <w:sz w:val="17"/>
        </w:rPr>
        <w:t>OUTPUT</w:t>
      </w:r>
    </w:p>
    <w:p>
      <w:pPr>
        <w:spacing w:after="120"/>
        <w:ind w:left="283"/>
        <w:shd w:val="clear" w:color="auto" w:fill="FBEDED"/>
        <w:pBdr>
          <w:left w:val="single" w:sz="24" w:space="8" w:color="B42318"/>
        </w:pBdr>
      </w:pPr>
      <w:r>
        <w:rPr>
          <w:rFonts w:ascii="Consolas" w:hAnsi="Consolas" w:cs="Consolas" w:eastAsia="Consolas"/>
          <w:color w:val="9B1C1C"/>
          <w:sz w:val="18"/>
        </w:rPr>
        <w:t>ERROR: NOT NULL constraint failed: esg_flat.assessment_id</w:t>
      </w:r>
    </w:p>
    <w:p>
      <w:pPr>
        <w:spacing w:before="80" w:after="160"/>
        <w:ind w:left="170"/>
        <w:shd w:val="clear" w:color="auto" w:fill="FFF7E0"/>
        <w:pBdr>
          <w:left w:val="single" w:sz="24" w:space="6" w:color="E0A800"/>
        </w:pBdr>
      </w:pPr>
      <w:r>
        <w:rPr>
          <w:rFonts w:ascii="Calibri" w:hAnsi="Calibri" w:cs="Calibri" w:eastAsia="Calibri"/>
          <w:b/>
          <w:color w:val="8A5A00"/>
          <w:sz w:val="20"/>
        </w:rPr>
        <w:t xml:space="preserve">Note: </w:t>
      </w:r>
      <w:r>
        <w:rPr>
          <w:sz w:val="20"/>
        </w:rPr>
        <w:t>MySQL reports the same problem as: ERROR 1364 (HY000): Field 'assessment_id' doesn't have a default value. The facility cannot be recorded until an assessment exists for it, which makes it impossible to keep a master list of facilities.</w:t>
      </w:r>
    </w:p>
    <w:p>
      <w:pPr>
        <w:pStyle w:val="Heading1"/>
        <w:pBdr>
          <w:bottom w:val="single" w:sz="6" w:space="3" w:color="BFD5CA"/>
        </w:pBdr>
      </w:pPr>
      <w:r>
        <w:t>6. Functional Dependencies</w:t>
      </w:r>
    </w:p>
    <w:p>
      <w:pPr>
        <w:jc w:val="both"/>
      </w:pPr>
      <w:r>
        <w:t xml:space="preserve">A functional dependency X -&gt; Y means that the value of X uniquely determines the value of Y. By studying how the business works, the following dependencies hold in </w:t>
      </w:r>
      <w:r>
        <w:rPr>
          <w:rFonts w:ascii="Consolas" w:hAnsi="Consolas" w:cs="Consolas" w:eastAsia="Consolas"/>
          <w:color w:val="0B5C44"/>
          <w:sz w:val="19"/>
        </w:rPr>
        <w:t>esg_flat</w:t>
      </w:r>
      <w:r>
        <w:t>:</w:t>
      </w:r>
    </w:p>
    <w:tbl>
      <w:tblPr>
        <w:tblW w:type="auto" w:w="0"/>
        <w:jc w:val="center"/>
        <w:tblLayout w:type="fixed"/>
        <w:tblLook w:firstColumn="1" w:firstRow="1" w:lastColumn="0" w:lastRow="0" w:noHBand="0" w:noVBand="1" w:val="04A0"/>
        <w:tblBorders>
          <w:top w:val="single" w:sz="4" w:space="0" w:color="B8C4BE"/>
          <w:left w:val="single" w:sz="4" w:space="0" w:color="B8C4BE"/>
          <w:bottom w:val="single" w:sz="4" w:space="0" w:color="B8C4BE"/>
          <w:right w:val="single" w:sz="4" w:space="0" w:color="B8C4BE"/>
          <w:insideH w:val="single" w:sz="4" w:space="0" w:color="B8C4BE"/>
          <w:insideV w:val="single" w:sz="4" w:space="0" w:color="B8C4BE"/>
        </w:tblBorders>
        <w:tblCellMar>
          <w:top w:w="40" w:type="dxa"/>
          <w:left w:w="80" w:type="dxa"/>
          <w:bottom w:w="40" w:type="dxa"/>
          <w:right w:w="80" w:type="dxa"/>
        </w:tblCellMar>
      </w:tblPr>
      <w:tblGrid>
        <w:gridCol w:w="2409"/>
        <w:gridCol w:w="2409"/>
        <w:gridCol w:w="2409"/>
        <w:gridCol w:w="2409"/>
      </w:tblGrid>
      <w:tr>
        <w:trPr>
          <w:tblHeader w:val="true"/>
        </w:trPr>
        <w:tc>
          <w:tcPr>
            <w:tcW w:type="dxa" w:w="624"/>
            <w:shd w:val="clear" w:color="auto" w:fill="DDEBE4"/>
          </w:tcPr>
          <w:p>
            <w:pPr>
              <w:keepNext/>
              <w:spacing w:after="0"/>
            </w:pPr>
            <w:r>
              <w:rPr>
                <w:rFonts w:ascii="Calibri" w:hAnsi="Calibri" w:cs="Calibri" w:eastAsia="Calibri"/>
                <w:b/>
                <w:color w:val="1F6F50"/>
                <w:sz w:val="17"/>
              </w:rPr>
              <w:t>ID</w:t>
            </w:r>
          </w:p>
        </w:tc>
        <w:tc>
          <w:tcPr>
            <w:tcW w:type="dxa" w:w="2041"/>
            <w:shd w:val="clear" w:color="auto" w:fill="DDEBE4"/>
          </w:tcPr>
          <w:p>
            <w:pPr>
              <w:keepNext/>
              <w:spacing w:after="0"/>
            </w:pPr>
            <w:r>
              <w:rPr>
                <w:rFonts w:ascii="Calibri" w:hAnsi="Calibri" w:cs="Calibri" w:eastAsia="Calibri"/>
                <w:b/>
                <w:color w:val="1F6F50"/>
                <w:sz w:val="17"/>
              </w:rPr>
              <w:t>Determinant (X)</w:t>
            </w:r>
          </w:p>
        </w:tc>
        <w:tc>
          <w:tcPr>
            <w:tcW w:type="dxa" w:w="3402"/>
            <w:shd w:val="clear" w:color="auto" w:fill="DDEBE4"/>
          </w:tcPr>
          <w:p>
            <w:pPr>
              <w:keepNext/>
              <w:spacing w:after="0"/>
            </w:pPr>
            <w:r>
              <w:rPr>
                <w:rFonts w:ascii="Calibri" w:hAnsi="Calibri" w:cs="Calibri" w:eastAsia="Calibri"/>
                <w:b/>
                <w:color w:val="1F6F50"/>
                <w:sz w:val="17"/>
              </w:rPr>
              <w:t>Dependent attributes (Y)</w:t>
            </w:r>
          </w:p>
        </w:tc>
        <w:tc>
          <w:tcPr>
            <w:tcW w:type="dxa" w:w="3572"/>
            <w:shd w:val="clear" w:color="auto" w:fill="DDEBE4"/>
          </w:tcPr>
          <w:p>
            <w:pPr>
              <w:keepNext/>
              <w:spacing w:after="0"/>
            </w:pPr>
            <w:r>
              <w:rPr>
                <w:rFonts w:ascii="Calibri" w:hAnsi="Calibri" w:cs="Calibri" w:eastAsia="Calibri"/>
                <w:b/>
                <w:color w:val="1F6F50"/>
                <w:sz w:val="17"/>
              </w:rPr>
              <w:t>Meaning</w:t>
            </w:r>
          </w:p>
        </w:tc>
      </w:tr>
      <w:tr>
        <w:trPr>
          <w:cantSplit w:val="true"/>
        </w:trPr>
        <w:tc>
          <w:tcPr>
            <w:tcW w:type="dxa" w:w="624"/>
          </w:tcPr>
          <w:p>
            <w:pPr>
              <w:spacing w:after="0" w:line="240" w:lineRule="auto"/>
            </w:pPr>
            <w:r>
              <w:rPr>
                <w:rFonts w:ascii="Calibri" w:hAnsi="Calibri" w:cs="Calibri" w:eastAsia="Calibri"/>
                <w:b w:val="0"/>
                <w:i w:val="0"/>
                <w:color w:val="1F2937"/>
                <w:sz w:val="17"/>
              </w:rPr>
              <w:t>FD1</w:t>
            </w:r>
          </w:p>
        </w:tc>
        <w:tc>
          <w:tcPr>
            <w:tcW w:type="dxa" w:w="2041"/>
          </w:tcPr>
          <w:p>
            <w:pPr>
              <w:spacing w:after="0" w:line="240" w:lineRule="auto"/>
            </w:pPr>
            <w:r>
              <w:rPr>
                <w:rFonts w:ascii="Calibri" w:hAnsi="Calibri" w:cs="Calibri" w:eastAsia="Calibri"/>
                <w:b w:val="0"/>
                <w:i w:val="0"/>
                <w:color w:val="1F2937"/>
                <w:sz w:val="17"/>
              </w:rPr>
              <w:t>assessment_id</w:t>
            </w:r>
          </w:p>
        </w:tc>
        <w:tc>
          <w:tcPr>
            <w:tcW w:type="dxa" w:w="3402"/>
          </w:tcPr>
          <w:p>
            <w:pPr>
              <w:spacing w:after="0" w:line="240" w:lineRule="auto"/>
            </w:pPr>
            <w:r>
              <w:rPr>
                <w:rFonts w:ascii="Calibri" w:hAnsi="Calibri" w:cs="Calibri" w:eastAsia="Calibri"/>
                <w:b w:val="0"/>
                <w:i w:val="0"/>
                <w:color w:val="1F2937"/>
                <w:sz w:val="17"/>
              </w:rPr>
              <w:t>assessment_date, academic_year, facility_id, assessor_id</w:t>
            </w:r>
          </w:p>
        </w:tc>
        <w:tc>
          <w:tcPr>
            <w:tcW w:type="dxa" w:w="3572"/>
          </w:tcPr>
          <w:p>
            <w:pPr>
              <w:spacing w:after="0" w:line="240" w:lineRule="auto"/>
            </w:pPr>
            <w:r>
              <w:rPr>
                <w:rFonts w:ascii="Calibri" w:hAnsi="Calibri" w:cs="Calibri" w:eastAsia="Calibri"/>
                <w:b w:val="0"/>
                <w:i w:val="0"/>
                <w:color w:val="1F2937"/>
                <w:sz w:val="17"/>
              </w:rPr>
              <w:t>Each assessment happens on one date, at one facility, by one assessor</w:t>
            </w:r>
          </w:p>
        </w:tc>
      </w:tr>
      <w:tr>
        <w:trPr>
          <w:cantSplit w:val="true"/>
        </w:trPr>
        <w:tc>
          <w:tcPr>
            <w:tcW w:type="dxa" w:w="624"/>
            <w:shd w:val="clear" w:color="auto" w:fill="F7FAF8"/>
          </w:tcPr>
          <w:p>
            <w:pPr>
              <w:spacing w:after="0" w:line="240" w:lineRule="auto"/>
            </w:pPr>
            <w:r>
              <w:rPr>
                <w:rFonts w:ascii="Calibri" w:hAnsi="Calibri" w:cs="Calibri" w:eastAsia="Calibri"/>
                <w:b w:val="0"/>
                <w:i w:val="0"/>
                <w:color w:val="1F2937"/>
                <w:sz w:val="17"/>
              </w:rPr>
              <w:t>FD2</w:t>
            </w:r>
          </w:p>
        </w:tc>
        <w:tc>
          <w:tcPr>
            <w:tcW w:type="dxa" w:w="2041"/>
            <w:shd w:val="clear" w:color="auto" w:fill="F7FAF8"/>
          </w:tcPr>
          <w:p>
            <w:pPr>
              <w:spacing w:after="0" w:line="240" w:lineRule="auto"/>
            </w:pPr>
            <w:r>
              <w:rPr>
                <w:rFonts w:ascii="Calibri" w:hAnsi="Calibri" w:cs="Calibri" w:eastAsia="Calibri"/>
                <w:b w:val="0"/>
                <w:i w:val="0"/>
                <w:color w:val="1F2937"/>
                <w:sz w:val="17"/>
              </w:rPr>
              <w:t>facility_id</w:t>
            </w:r>
          </w:p>
        </w:tc>
        <w:tc>
          <w:tcPr>
            <w:tcW w:type="dxa" w:w="3402"/>
            <w:shd w:val="clear" w:color="auto" w:fill="F7FAF8"/>
          </w:tcPr>
          <w:p>
            <w:pPr>
              <w:spacing w:after="0" w:line="240" w:lineRule="auto"/>
            </w:pPr>
            <w:r>
              <w:rPr>
                <w:rFonts w:ascii="Calibri" w:hAnsi="Calibri" w:cs="Calibri" w:eastAsia="Calibri"/>
                <w:b w:val="0"/>
                <w:i w:val="0"/>
                <w:color w:val="1F2937"/>
                <w:sz w:val="17"/>
              </w:rPr>
              <w:t>facility_name, facility_type, floor_area_sqm, dept_id</w:t>
            </w:r>
          </w:p>
        </w:tc>
        <w:tc>
          <w:tcPr>
            <w:tcW w:type="dxa" w:w="3572"/>
            <w:shd w:val="clear" w:color="auto" w:fill="F7FAF8"/>
          </w:tcPr>
          <w:p>
            <w:pPr>
              <w:spacing w:after="0" w:line="240" w:lineRule="auto"/>
            </w:pPr>
            <w:r>
              <w:rPr>
                <w:rFonts w:ascii="Calibri" w:hAnsi="Calibri" w:cs="Calibri" w:eastAsia="Calibri"/>
                <w:b w:val="0"/>
                <w:i w:val="0"/>
                <w:color w:val="1F2937"/>
                <w:sz w:val="17"/>
              </w:rPr>
              <w:t>A facility has fixed descriptive data and belongs to at most one department</w:t>
            </w:r>
          </w:p>
        </w:tc>
      </w:tr>
      <w:tr>
        <w:trPr>
          <w:cantSplit w:val="true"/>
        </w:trPr>
        <w:tc>
          <w:tcPr>
            <w:tcW w:type="dxa" w:w="624"/>
          </w:tcPr>
          <w:p>
            <w:pPr>
              <w:spacing w:after="0" w:line="240" w:lineRule="auto"/>
            </w:pPr>
            <w:r>
              <w:rPr>
                <w:rFonts w:ascii="Calibri" w:hAnsi="Calibri" w:cs="Calibri" w:eastAsia="Calibri"/>
                <w:b w:val="0"/>
                <w:i w:val="0"/>
                <w:color w:val="1F2937"/>
                <w:sz w:val="17"/>
              </w:rPr>
              <w:t>FD3</w:t>
            </w:r>
          </w:p>
        </w:tc>
        <w:tc>
          <w:tcPr>
            <w:tcW w:type="dxa" w:w="2041"/>
          </w:tcPr>
          <w:p>
            <w:pPr>
              <w:spacing w:after="0" w:line="240" w:lineRule="auto"/>
            </w:pPr>
            <w:r>
              <w:rPr>
                <w:rFonts w:ascii="Calibri" w:hAnsi="Calibri" w:cs="Calibri" w:eastAsia="Calibri"/>
                <w:b w:val="0"/>
                <w:i w:val="0"/>
                <w:color w:val="1F2937"/>
                <w:sz w:val="17"/>
              </w:rPr>
              <w:t>dept_id</w:t>
            </w:r>
          </w:p>
        </w:tc>
        <w:tc>
          <w:tcPr>
            <w:tcW w:type="dxa" w:w="3402"/>
          </w:tcPr>
          <w:p>
            <w:pPr>
              <w:spacing w:after="0" w:line="240" w:lineRule="auto"/>
            </w:pPr>
            <w:r>
              <w:rPr>
                <w:rFonts w:ascii="Calibri" w:hAnsi="Calibri" w:cs="Calibri" w:eastAsia="Calibri"/>
                <w:b w:val="0"/>
                <w:i w:val="0"/>
                <w:color w:val="1F2937"/>
                <w:sz w:val="17"/>
              </w:rPr>
              <w:t>dept_name, building, dept_head</w:t>
            </w:r>
          </w:p>
        </w:tc>
        <w:tc>
          <w:tcPr>
            <w:tcW w:type="dxa" w:w="3572"/>
          </w:tcPr>
          <w:p>
            <w:pPr>
              <w:spacing w:after="0" w:line="240" w:lineRule="auto"/>
            </w:pPr>
            <w:r>
              <w:rPr>
                <w:rFonts w:ascii="Calibri" w:hAnsi="Calibri" w:cs="Calibri" w:eastAsia="Calibri"/>
                <w:b w:val="0"/>
                <w:i w:val="0"/>
                <w:color w:val="1F2937"/>
                <w:sz w:val="17"/>
              </w:rPr>
              <w:t>A department has one name, building and head</w:t>
            </w:r>
          </w:p>
        </w:tc>
      </w:tr>
      <w:tr>
        <w:trPr>
          <w:cantSplit w:val="true"/>
        </w:trPr>
        <w:tc>
          <w:tcPr>
            <w:tcW w:type="dxa" w:w="624"/>
            <w:shd w:val="clear" w:color="auto" w:fill="F7FAF8"/>
          </w:tcPr>
          <w:p>
            <w:pPr>
              <w:spacing w:after="0" w:line="240" w:lineRule="auto"/>
            </w:pPr>
            <w:r>
              <w:rPr>
                <w:rFonts w:ascii="Calibri" w:hAnsi="Calibri" w:cs="Calibri" w:eastAsia="Calibri"/>
                <w:b w:val="0"/>
                <w:i w:val="0"/>
                <w:color w:val="1F2937"/>
                <w:sz w:val="17"/>
              </w:rPr>
              <w:t>FD4</w:t>
            </w:r>
          </w:p>
        </w:tc>
        <w:tc>
          <w:tcPr>
            <w:tcW w:type="dxa" w:w="2041"/>
            <w:shd w:val="clear" w:color="auto" w:fill="F7FAF8"/>
          </w:tcPr>
          <w:p>
            <w:pPr>
              <w:spacing w:after="0" w:line="240" w:lineRule="auto"/>
            </w:pPr>
            <w:r>
              <w:rPr>
                <w:rFonts w:ascii="Calibri" w:hAnsi="Calibri" w:cs="Calibri" w:eastAsia="Calibri"/>
                <w:b w:val="0"/>
                <w:i w:val="0"/>
                <w:color w:val="1F2937"/>
                <w:sz w:val="17"/>
              </w:rPr>
              <w:t>assessor_id</w:t>
            </w:r>
          </w:p>
        </w:tc>
        <w:tc>
          <w:tcPr>
            <w:tcW w:type="dxa" w:w="3402"/>
            <w:shd w:val="clear" w:color="auto" w:fill="F7FAF8"/>
          </w:tcPr>
          <w:p>
            <w:pPr>
              <w:spacing w:after="0" w:line="240" w:lineRule="auto"/>
            </w:pPr>
            <w:r>
              <w:rPr>
                <w:rFonts w:ascii="Calibri" w:hAnsi="Calibri" w:cs="Calibri" w:eastAsia="Calibri"/>
                <w:b w:val="0"/>
                <w:i w:val="0"/>
                <w:color w:val="1F2937"/>
                <w:sz w:val="17"/>
              </w:rPr>
              <w:t>assessor_name, assessor_email</w:t>
            </w:r>
          </w:p>
        </w:tc>
        <w:tc>
          <w:tcPr>
            <w:tcW w:type="dxa" w:w="3572"/>
            <w:shd w:val="clear" w:color="auto" w:fill="F7FAF8"/>
          </w:tcPr>
          <w:p>
            <w:pPr>
              <w:spacing w:after="0" w:line="240" w:lineRule="auto"/>
            </w:pPr>
            <w:r>
              <w:rPr>
                <w:rFonts w:ascii="Calibri" w:hAnsi="Calibri" w:cs="Calibri" w:eastAsia="Calibri"/>
                <w:b w:val="0"/>
                <w:i w:val="0"/>
                <w:color w:val="1F2937"/>
                <w:sz w:val="17"/>
              </w:rPr>
              <w:t>An assessor has one name and one e-mail address</w:t>
            </w:r>
          </w:p>
        </w:tc>
      </w:tr>
      <w:tr>
        <w:trPr>
          <w:cantSplit w:val="true"/>
        </w:trPr>
        <w:tc>
          <w:tcPr>
            <w:tcW w:type="dxa" w:w="624"/>
          </w:tcPr>
          <w:p>
            <w:pPr>
              <w:spacing w:after="0" w:line="240" w:lineRule="auto"/>
            </w:pPr>
            <w:r>
              <w:rPr>
                <w:rFonts w:ascii="Calibri" w:hAnsi="Calibri" w:cs="Calibri" w:eastAsia="Calibri"/>
                <w:b w:val="0"/>
                <w:i w:val="0"/>
                <w:color w:val="1F2937"/>
                <w:sz w:val="17"/>
              </w:rPr>
              <w:t>FD5</w:t>
            </w:r>
          </w:p>
        </w:tc>
        <w:tc>
          <w:tcPr>
            <w:tcW w:type="dxa" w:w="2041"/>
          </w:tcPr>
          <w:p>
            <w:pPr>
              <w:spacing w:after="0" w:line="240" w:lineRule="auto"/>
            </w:pPr>
            <w:r>
              <w:rPr>
                <w:rFonts w:ascii="Calibri" w:hAnsi="Calibri" w:cs="Calibri" w:eastAsia="Calibri"/>
                <w:b w:val="0"/>
                <w:i w:val="0"/>
                <w:color w:val="1F2937"/>
                <w:sz w:val="17"/>
              </w:rPr>
              <w:t>indicator_id</w:t>
            </w:r>
          </w:p>
        </w:tc>
        <w:tc>
          <w:tcPr>
            <w:tcW w:type="dxa" w:w="3402"/>
          </w:tcPr>
          <w:p>
            <w:pPr>
              <w:spacing w:after="0" w:line="240" w:lineRule="auto"/>
            </w:pPr>
            <w:r>
              <w:rPr>
                <w:rFonts w:ascii="Calibri" w:hAnsi="Calibri" w:cs="Calibri" w:eastAsia="Calibri"/>
                <w:b w:val="0"/>
                <w:i w:val="0"/>
                <w:color w:val="1F2937"/>
                <w:sz w:val="17"/>
              </w:rPr>
              <w:t>indicator_name, category_name, unit, target_value</w:t>
            </w:r>
          </w:p>
        </w:tc>
        <w:tc>
          <w:tcPr>
            <w:tcW w:type="dxa" w:w="3572"/>
          </w:tcPr>
          <w:p>
            <w:pPr>
              <w:spacing w:after="0" w:line="240" w:lineRule="auto"/>
            </w:pPr>
            <w:r>
              <w:rPr>
                <w:rFonts w:ascii="Calibri" w:hAnsi="Calibri" w:cs="Calibri" w:eastAsia="Calibri"/>
                <w:b w:val="0"/>
                <w:i w:val="0"/>
                <w:color w:val="1F2937"/>
                <w:sz w:val="17"/>
              </w:rPr>
              <w:t>An indicator has a fixed name, unit and target and belongs to one category</w:t>
            </w:r>
          </w:p>
        </w:tc>
      </w:tr>
      <w:tr>
        <w:trPr>
          <w:cantSplit w:val="true"/>
        </w:trPr>
        <w:tc>
          <w:tcPr>
            <w:tcW w:type="dxa" w:w="624"/>
            <w:shd w:val="clear" w:color="auto" w:fill="F7FAF8"/>
          </w:tcPr>
          <w:p>
            <w:pPr>
              <w:spacing w:after="0" w:line="240" w:lineRule="auto"/>
            </w:pPr>
            <w:r>
              <w:rPr>
                <w:rFonts w:ascii="Calibri" w:hAnsi="Calibri" w:cs="Calibri" w:eastAsia="Calibri"/>
                <w:b w:val="0"/>
                <w:i w:val="0"/>
                <w:color w:val="1F2937"/>
                <w:sz w:val="17"/>
              </w:rPr>
              <w:t>FD6</w:t>
            </w:r>
          </w:p>
        </w:tc>
        <w:tc>
          <w:tcPr>
            <w:tcW w:type="dxa" w:w="2041"/>
            <w:shd w:val="clear" w:color="auto" w:fill="F7FAF8"/>
          </w:tcPr>
          <w:p>
            <w:pPr>
              <w:spacing w:after="0" w:line="240" w:lineRule="auto"/>
            </w:pPr>
            <w:r>
              <w:rPr>
                <w:rFonts w:ascii="Calibri" w:hAnsi="Calibri" w:cs="Calibri" w:eastAsia="Calibri"/>
                <w:b w:val="0"/>
                <w:i w:val="0"/>
                <w:color w:val="1F2937"/>
                <w:sz w:val="17"/>
              </w:rPr>
              <w:t>(assessment_id, indicator_id)</w:t>
            </w:r>
          </w:p>
        </w:tc>
        <w:tc>
          <w:tcPr>
            <w:tcW w:type="dxa" w:w="3402"/>
            <w:shd w:val="clear" w:color="auto" w:fill="F7FAF8"/>
          </w:tcPr>
          <w:p>
            <w:pPr>
              <w:spacing w:after="0" w:line="240" w:lineRule="auto"/>
            </w:pPr>
            <w:r>
              <w:rPr>
                <w:rFonts w:ascii="Calibri" w:hAnsi="Calibri" w:cs="Calibri" w:eastAsia="Calibri"/>
                <w:b w:val="0"/>
                <w:i w:val="0"/>
                <w:color w:val="1F2937"/>
                <w:sz w:val="17"/>
              </w:rPr>
              <w:t>measured_value</w:t>
            </w:r>
          </w:p>
        </w:tc>
        <w:tc>
          <w:tcPr>
            <w:tcW w:type="dxa" w:w="3572"/>
            <w:shd w:val="clear" w:color="auto" w:fill="F7FAF8"/>
          </w:tcPr>
          <w:p>
            <w:pPr>
              <w:spacing w:after="0" w:line="240" w:lineRule="auto"/>
            </w:pPr>
            <w:r>
              <w:rPr>
                <w:rFonts w:ascii="Calibri" w:hAnsi="Calibri" w:cs="Calibri" w:eastAsia="Calibri"/>
                <w:b w:val="0"/>
                <w:i w:val="0"/>
                <w:color w:val="1F2937"/>
                <w:sz w:val="17"/>
              </w:rPr>
              <w:t>One measurement per indicator in an assessment</w:t>
            </w:r>
          </w:p>
        </w:tc>
      </w:tr>
      <w:tr>
        <w:trPr>
          <w:cantSplit w:val="true"/>
        </w:trPr>
        <w:tc>
          <w:tcPr>
            <w:tcW w:type="dxa" w:w="624"/>
          </w:tcPr>
          <w:p>
            <w:pPr>
              <w:spacing w:after="0" w:line="240" w:lineRule="auto"/>
            </w:pPr>
            <w:r>
              <w:rPr>
                <w:rFonts w:ascii="Calibri" w:hAnsi="Calibri" w:cs="Calibri" w:eastAsia="Calibri"/>
                <w:b w:val="0"/>
                <w:i w:val="0"/>
                <w:color w:val="1F2937"/>
                <w:sz w:val="17"/>
              </w:rPr>
              <w:t>FD7</w:t>
            </w:r>
          </w:p>
        </w:tc>
        <w:tc>
          <w:tcPr>
            <w:tcW w:type="dxa" w:w="2041"/>
          </w:tcPr>
          <w:p>
            <w:pPr>
              <w:spacing w:after="0" w:line="240" w:lineRule="auto"/>
            </w:pPr>
            <w:r>
              <w:rPr>
                <w:rFonts w:ascii="Calibri" w:hAnsi="Calibri" w:cs="Calibri" w:eastAsia="Calibri"/>
                <w:b w:val="0"/>
                <w:i w:val="0"/>
                <w:color w:val="1F2937"/>
                <w:sz w:val="17"/>
              </w:rPr>
              <w:t>(facility_id, academic_year)</w:t>
            </w:r>
          </w:p>
        </w:tc>
        <w:tc>
          <w:tcPr>
            <w:tcW w:type="dxa" w:w="3402"/>
          </w:tcPr>
          <w:p>
            <w:pPr>
              <w:spacing w:after="0" w:line="240" w:lineRule="auto"/>
            </w:pPr>
            <w:r>
              <w:rPr>
                <w:rFonts w:ascii="Calibri" w:hAnsi="Calibri" w:cs="Calibri" w:eastAsia="Calibri"/>
                <w:b w:val="0"/>
                <w:i w:val="0"/>
                <w:color w:val="1F2937"/>
                <w:sz w:val="17"/>
              </w:rPr>
              <w:t>assessment_id</w:t>
            </w:r>
          </w:p>
        </w:tc>
        <w:tc>
          <w:tcPr>
            <w:tcW w:type="dxa" w:w="3572"/>
          </w:tcPr>
          <w:p>
            <w:pPr>
              <w:spacing w:after="0" w:line="240" w:lineRule="auto"/>
            </w:pPr>
            <w:r>
              <w:rPr>
                <w:rFonts w:ascii="Calibri" w:hAnsi="Calibri" w:cs="Calibri" w:eastAsia="Calibri"/>
                <w:b w:val="0"/>
                <w:i w:val="0"/>
                <w:color w:val="1F2937"/>
                <w:sz w:val="17"/>
              </w:rPr>
              <w:t>Business rule: a facility is assessed at most once in an academic year</w:t>
            </w:r>
          </w:p>
        </w:tc>
      </w:tr>
    </w:tbl>
    <w:p>
      <w:pPr>
        <w:spacing w:after="80" w:line="144" w:lineRule="auto"/>
      </w:pPr>
    </w:p>
    <w:p>
      <w:pPr>
        <w:jc w:val="both"/>
      </w:pPr>
      <w:r>
        <w:rPr>
          <w:b/>
        </w:rPr>
        <w:t>Candidate key of esg_flat:</w:t>
      </w:r>
      <w:r>
        <w:t xml:space="preserve"> (</w:t>
      </w:r>
      <w:r>
        <w:rPr>
          <w:rFonts w:ascii="Consolas" w:hAnsi="Consolas" w:cs="Consolas" w:eastAsia="Consolas"/>
          <w:color w:val="0B5C44"/>
          <w:sz w:val="19"/>
        </w:rPr>
        <w:t>assessment_id</w:t>
      </w:r>
      <w:r>
        <w:t xml:space="preserve">, </w:t>
      </w:r>
      <w:r>
        <w:rPr>
          <w:rFonts w:ascii="Consolas" w:hAnsi="Consolas" w:cs="Consolas" w:eastAsia="Consolas"/>
          <w:color w:val="0B5C44"/>
          <w:sz w:val="19"/>
        </w:rPr>
        <w:t>indicator_id</w:t>
      </w:r>
      <w:r>
        <w:t xml:space="preserve">) because together they determine every other attribute (FD1 to FD6 chained). Only FD6 depends on the </w:t>
      </w:r>
      <w:r>
        <w:rPr>
          <w:b/>
        </w:rPr>
        <w:t>whole</w:t>
      </w:r>
      <w:r>
        <w:t xml:space="preserve"> key. FD1 to FD5 depend on </w:t>
      </w:r>
      <w:r>
        <w:rPr>
          <w:b/>
        </w:rPr>
        <w:t>part</w:t>
      </w:r>
      <w:r>
        <w:t xml:space="preserve"> of the key or on non-key attributes, which is the cause of all the anomalies above.</w:t>
      </w:r>
    </w:p>
    <w:p>
      <w:pPr>
        <w:jc w:val="both"/>
      </w:pPr>
      <w:r>
        <w:t xml:space="preserve">There are also </w:t>
      </w:r>
      <w:r>
        <w:rPr>
          <w:b/>
        </w:rPr>
        <w:t>transitive dependencies</w:t>
      </w:r>
      <w:r>
        <w:t xml:space="preserve">, for example </w:t>
      </w:r>
      <w:r>
        <w:rPr>
          <w:rFonts w:ascii="Consolas" w:hAnsi="Consolas" w:cs="Consolas" w:eastAsia="Consolas"/>
          <w:color w:val="0B5C44"/>
          <w:sz w:val="19"/>
        </w:rPr>
        <w:t>assessment_id -&gt; facility_id -&gt; dept_id -&gt; dept_name</w:t>
      </w:r>
      <w:r>
        <w:t xml:space="preserve">, and </w:t>
      </w:r>
      <w:r>
        <w:rPr>
          <w:rFonts w:ascii="Consolas" w:hAnsi="Consolas" w:cs="Consolas" w:eastAsia="Consolas"/>
          <w:color w:val="0B5C44"/>
          <w:sz w:val="19"/>
        </w:rPr>
        <w:t>indicator_id -&gt; category_name</w:t>
      </w:r>
      <w:r>
        <w:t xml:space="preserve">. A non-key attribute (such as </w:t>
      </w:r>
      <w:r>
        <w:rPr>
          <w:rFonts w:ascii="Consolas" w:hAnsi="Consolas" w:cs="Consolas" w:eastAsia="Consolas"/>
          <w:color w:val="0B5C44"/>
          <w:sz w:val="19"/>
        </w:rPr>
        <w:t>dept_name</w:t>
      </w:r>
      <w:r>
        <w:t>) is determined through another non-key attribute (</w:t>
      </w:r>
      <w:r>
        <w:rPr>
          <w:rFonts w:ascii="Consolas" w:hAnsi="Consolas" w:cs="Consolas" w:eastAsia="Consolas"/>
          <w:color w:val="0B5C44"/>
          <w:sz w:val="19"/>
        </w:rPr>
        <w:t>dept_id</w:t>
      </w:r>
      <w:r>
        <w:t>).</w:t>
      </w:r>
    </w:p>
    <w:p>
      <w:pPr>
        <w:pStyle w:val="Heading1"/>
        <w:pBdr>
          <w:bottom w:val="single" w:sz="6" w:space="3" w:color="BFD5CA"/>
        </w:pBdr>
      </w:pPr>
      <w:r>
        <w:t>7. How Poor Design Leads to the Anomalies</w:t>
      </w:r>
    </w:p>
    <w:tbl>
      <w:tblPr>
        <w:tblW w:type="auto" w:w="0"/>
        <w:jc w:val="center"/>
        <w:tblLayout w:type="fixed"/>
        <w:tblLook w:firstColumn="1" w:firstRow="1" w:lastColumn="0" w:lastRow="0" w:noHBand="0" w:noVBand="1" w:val="04A0"/>
        <w:tblBorders>
          <w:top w:val="single" w:sz="4" w:space="0" w:color="B8C4BE"/>
          <w:left w:val="single" w:sz="4" w:space="0" w:color="B8C4BE"/>
          <w:bottom w:val="single" w:sz="4" w:space="0" w:color="B8C4BE"/>
          <w:right w:val="single" w:sz="4" w:space="0" w:color="B8C4BE"/>
          <w:insideH w:val="single" w:sz="4" w:space="0" w:color="B8C4BE"/>
          <w:insideV w:val="single" w:sz="4" w:space="0" w:color="B8C4BE"/>
        </w:tblBorders>
        <w:tblCellMar>
          <w:top w:w="40" w:type="dxa"/>
          <w:left w:w="80" w:type="dxa"/>
          <w:bottom w:w="40" w:type="dxa"/>
          <w:right w:w="80" w:type="dxa"/>
        </w:tblCellMar>
      </w:tblPr>
      <w:tblGrid>
        <w:gridCol w:w="3213"/>
        <w:gridCol w:w="3213"/>
        <w:gridCol w:w="3213"/>
      </w:tblGrid>
      <w:tr>
        <w:trPr>
          <w:tblHeader w:val="true"/>
        </w:trPr>
        <w:tc>
          <w:tcPr>
            <w:tcW w:type="dxa" w:w="1247"/>
            <w:shd w:val="clear" w:color="auto" w:fill="DDEBE4"/>
          </w:tcPr>
          <w:p>
            <w:pPr>
              <w:keepNext/>
              <w:spacing w:after="0"/>
            </w:pPr>
            <w:r>
              <w:rPr>
                <w:rFonts w:ascii="Calibri" w:hAnsi="Calibri" w:cs="Calibri" w:eastAsia="Calibri"/>
                <w:b/>
                <w:color w:val="1F6F50"/>
                <w:sz w:val="18"/>
              </w:rPr>
              <w:t>Anomaly</w:t>
            </w:r>
          </w:p>
        </w:tc>
        <w:tc>
          <w:tcPr>
            <w:tcW w:type="dxa" w:w="4195"/>
            <w:shd w:val="clear" w:color="auto" w:fill="DDEBE4"/>
          </w:tcPr>
          <w:p>
            <w:pPr>
              <w:keepNext/>
              <w:spacing w:after="0"/>
            </w:pPr>
            <w:r>
              <w:rPr>
                <w:rFonts w:ascii="Calibri" w:hAnsi="Calibri" w:cs="Calibri" w:eastAsia="Calibri"/>
                <w:b/>
                <w:color w:val="1F6F50"/>
                <w:sz w:val="18"/>
              </w:rPr>
              <w:t>Root cause</w:t>
            </w:r>
          </w:p>
        </w:tc>
        <w:tc>
          <w:tcPr>
            <w:tcW w:type="dxa" w:w="4195"/>
            <w:shd w:val="clear" w:color="auto" w:fill="DDEBE4"/>
          </w:tcPr>
          <w:p>
            <w:pPr>
              <w:keepNext/>
              <w:spacing w:after="0"/>
            </w:pPr>
            <w:r>
              <w:rPr>
                <w:rFonts w:ascii="Calibri" w:hAnsi="Calibri" w:cs="Calibri" w:eastAsia="Calibri"/>
                <w:b/>
                <w:color w:val="1F6F50"/>
                <w:sz w:val="18"/>
              </w:rPr>
              <w:t>Consequence</w:t>
            </w:r>
          </w:p>
        </w:tc>
      </w:tr>
      <w:tr>
        <w:trPr>
          <w:cantSplit w:val="true"/>
        </w:trPr>
        <w:tc>
          <w:tcPr>
            <w:tcW w:type="dxa" w:w="1247"/>
          </w:tcPr>
          <w:p>
            <w:pPr>
              <w:spacing w:after="0" w:line="240" w:lineRule="auto"/>
            </w:pPr>
            <w:r>
              <w:rPr>
                <w:rFonts w:ascii="Calibri" w:hAnsi="Calibri" w:cs="Calibri" w:eastAsia="Calibri"/>
                <w:b w:val="0"/>
                <w:i w:val="0"/>
                <w:color w:val="1F2937"/>
                <w:sz w:val="18"/>
              </w:rPr>
              <w:t>Update</w:t>
            </w:r>
          </w:p>
        </w:tc>
        <w:tc>
          <w:tcPr>
            <w:tcW w:type="dxa" w:w="4195"/>
          </w:tcPr>
          <w:p>
            <w:pPr>
              <w:spacing w:after="0" w:line="240" w:lineRule="auto"/>
            </w:pPr>
            <w:r>
              <w:rPr>
                <w:rFonts w:ascii="Calibri" w:hAnsi="Calibri" w:cs="Calibri" w:eastAsia="Calibri"/>
                <w:b w:val="0"/>
                <w:i w:val="0"/>
                <w:color w:val="1F2937"/>
                <w:sz w:val="18"/>
              </w:rPr>
              <w:t>Partial dependencies (FD1-FD5) copy the same facts into many rows</w:t>
            </w:r>
          </w:p>
        </w:tc>
        <w:tc>
          <w:tcPr>
            <w:tcW w:type="dxa" w:w="4195"/>
          </w:tcPr>
          <w:p>
            <w:pPr>
              <w:spacing w:after="0" w:line="240" w:lineRule="auto"/>
            </w:pPr>
            <w:r>
              <w:rPr>
                <w:rFonts w:ascii="Calibri" w:hAnsi="Calibri" w:cs="Calibri" w:eastAsia="Calibri"/>
                <w:b w:val="0"/>
                <w:i w:val="0"/>
                <w:color w:val="1F2937"/>
                <w:sz w:val="18"/>
              </w:rPr>
              <w:t>One real-world change needs many row updates; missing one leaves contradictory data</w:t>
            </w:r>
          </w:p>
        </w:tc>
      </w:tr>
      <w:tr>
        <w:trPr>
          <w:cantSplit w:val="true"/>
        </w:trPr>
        <w:tc>
          <w:tcPr>
            <w:tcW w:type="dxa" w:w="1247"/>
            <w:shd w:val="clear" w:color="auto" w:fill="F7FAF8"/>
          </w:tcPr>
          <w:p>
            <w:pPr>
              <w:spacing w:after="0" w:line="240" w:lineRule="auto"/>
            </w:pPr>
            <w:r>
              <w:rPr>
                <w:rFonts w:ascii="Calibri" w:hAnsi="Calibri" w:cs="Calibri" w:eastAsia="Calibri"/>
                <w:b w:val="0"/>
                <w:i w:val="0"/>
                <w:color w:val="1F2937"/>
                <w:sz w:val="18"/>
              </w:rPr>
              <w:t>Deletion</w:t>
            </w:r>
          </w:p>
        </w:tc>
        <w:tc>
          <w:tcPr>
            <w:tcW w:type="dxa" w:w="4195"/>
            <w:shd w:val="clear" w:color="auto" w:fill="F7FAF8"/>
          </w:tcPr>
          <w:p>
            <w:pPr>
              <w:spacing w:after="0" w:line="240" w:lineRule="auto"/>
            </w:pPr>
            <w:r>
              <w:rPr>
                <w:rFonts w:ascii="Calibri" w:hAnsi="Calibri" w:cs="Calibri" w:eastAsia="Calibri"/>
                <w:b w:val="0"/>
                <w:i w:val="0"/>
                <w:color w:val="1F2937"/>
                <w:sz w:val="18"/>
              </w:rPr>
              <w:t>Facility, department and assessor facts depend on assessment rows</w:t>
            </w:r>
          </w:p>
        </w:tc>
        <w:tc>
          <w:tcPr>
            <w:tcW w:type="dxa" w:w="4195"/>
            <w:shd w:val="clear" w:color="auto" w:fill="F7FAF8"/>
          </w:tcPr>
          <w:p>
            <w:pPr>
              <w:spacing w:after="0" w:line="240" w:lineRule="auto"/>
            </w:pPr>
            <w:r>
              <w:rPr>
                <w:rFonts w:ascii="Calibri" w:hAnsi="Calibri" w:cs="Calibri" w:eastAsia="Calibri"/>
                <w:b w:val="0"/>
                <w:i w:val="0"/>
                <w:color w:val="1F2937"/>
                <w:sz w:val="18"/>
              </w:rPr>
              <w:t>Deleting an assessment accidentally erases the only copy of unrelated facts</w:t>
            </w:r>
          </w:p>
        </w:tc>
      </w:tr>
      <w:tr>
        <w:trPr>
          <w:cantSplit w:val="true"/>
        </w:trPr>
        <w:tc>
          <w:tcPr>
            <w:tcW w:type="dxa" w:w="1247"/>
          </w:tcPr>
          <w:p>
            <w:pPr>
              <w:spacing w:after="0" w:line="240" w:lineRule="auto"/>
            </w:pPr>
            <w:r>
              <w:rPr>
                <w:rFonts w:ascii="Calibri" w:hAnsi="Calibri" w:cs="Calibri" w:eastAsia="Calibri"/>
                <w:b w:val="0"/>
                <w:i w:val="0"/>
                <w:color w:val="1F2937"/>
                <w:sz w:val="18"/>
              </w:rPr>
              <w:t>Insertion</w:t>
            </w:r>
          </w:p>
        </w:tc>
        <w:tc>
          <w:tcPr>
            <w:tcW w:type="dxa" w:w="4195"/>
          </w:tcPr>
          <w:p>
            <w:pPr>
              <w:spacing w:after="0" w:line="240" w:lineRule="auto"/>
            </w:pPr>
            <w:r>
              <w:rPr>
                <w:rFonts w:ascii="Calibri" w:hAnsi="Calibri" w:cs="Calibri" w:eastAsia="Calibri"/>
                <w:b w:val="0"/>
                <w:i w:val="0"/>
                <w:color w:val="1F2937"/>
                <w:sz w:val="18"/>
              </w:rPr>
              <w:t>Key columns belong to the assessment and indicator, not to the entity inserted</w:t>
            </w:r>
          </w:p>
        </w:tc>
        <w:tc>
          <w:tcPr>
            <w:tcW w:type="dxa" w:w="4195"/>
          </w:tcPr>
          <w:p>
            <w:pPr>
              <w:spacing w:after="0" w:line="240" w:lineRule="auto"/>
            </w:pPr>
            <w:r>
              <w:rPr>
                <w:rFonts w:ascii="Calibri" w:hAnsi="Calibri" w:cs="Calibri" w:eastAsia="Calibri"/>
                <w:b w:val="0"/>
                <w:i w:val="0"/>
                <w:color w:val="1F2937"/>
                <w:sz w:val="18"/>
              </w:rPr>
              <w:t>Entities cannot be added until they take part in an assessment</w:t>
            </w:r>
          </w:p>
        </w:tc>
      </w:tr>
    </w:tbl>
    <w:p>
      <w:pPr>
        <w:spacing w:after="80" w:line="144" w:lineRule="auto"/>
      </w:pPr>
    </w:p>
    <w:p>
      <w:pPr>
        <w:pStyle w:val="Heading1"/>
        <w:pBdr>
          <w:bottom w:val="single" w:sz="6" w:space="3" w:color="BFD5CA"/>
        </w:pBdr>
      </w:pPr>
      <w:r>
        <w:t>8. Normalisation to Third Normal Form</w:t>
      </w:r>
    </w:p>
    <w:p>
      <w:pPr>
        <w:pStyle w:val="Heading2"/>
      </w:pPr>
      <w:r>
        <w:t>8.1 First Normal Form (1NF)</w:t>
      </w:r>
    </w:p>
    <w:p>
      <w:pPr>
        <w:jc w:val="both"/>
      </w:pPr>
      <w:r>
        <w:t xml:space="preserve">A relation is in 1NF when every attribute holds a single atomic value and there are no repeating groups. </w:t>
      </w:r>
      <w:r>
        <w:rPr>
          <w:rFonts w:ascii="Consolas" w:hAnsi="Consolas" w:cs="Consolas" w:eastAsia="Consolas"/>
          <w:color w:val="0B5C44"/>
          <w:sz w:val="19"/>
        </w:rPr>
        <w:t>esg_flat</w:t>
      </w:r>
      <w:r>
        <w:t xml:space="preserve"> satisfies this because each row stores exactly one indicator measurement. A design that put several indicators in one cell (for example 'Electricity=11.6; Solar=4.2') would violate 1NF.</w:t>
      </w:r>
    </w:p>
    <w:p>
      <w:pPr>
        <w:pStyle w:val="Heading2"/>
      </w:pPr>
      <w:r>
        <w:t>8.2 Second Normal Form (2NF)</w:t>
      </w:r>
    </w:p>
    <w:p>
      <w:pPr>
        <w:jc w:val="both"/>
      </w:pPr>
      <w:r>
        <w:t xml:space="preserve">2NF removes </w:t>
      </w:r>
      <w:r>
        <w:rPr>
          <w:b/>
        </w:rPr>
        <w:t>partial dependencies</w:t>
      </w:r>
      <w:r>
        <w:t xml:space="preserve"> (non-key attributes that depend on only part of a composite key). FD1 to FD5 depend on </w:t>
      </w:r>
      <w:r>
        <w:rPr>
          <w:rFonts w:ascii="Consolas" w:hAnsi="Consolas" w:cs="Consolas" w:eastAsia="Consolas"/>
          <w:color w:val="0B5C44"/>
          <w:sz w:val="19"/>
        </w:rPr>
        <w:t>assessment_id</w:t>
      </w:r>
      <w:r>
        <w:t xml:space="preserve"> alone or on </w:t>
      </w:r>
      <w:r>
        <w:rPr>
          <w:rFonts w:ascii="Consolas" w:hAnsi="Consolas" w:cs="Consolas" w:eastAsia="Consolas"/>
          <w:color w:val="0B5C44"/>
          <w:sz w:val="19"/>
        </w:rPr>
        <w:t>indicator_id</w:t>
      </w:r>
      <w:r>
        <w:t xml:space="preserve"> alone, so they are moved out:</w:t>
      </w:r>
    </w:p>
    <w:tbl>
      <w:tblPr>
        <w:tblW w:type="auto" w:w="0"/>
        <w:jc w:val="center"/>
        <w:tblLayout w:type="fixed"/>
        <w:tblLook w:firstColumn="1" w:firstRow="1" w:lastColumn="0" w:lastRow="0" w:noHBand="0" w:noVBand="1" w:val="04A0"/>
        <w:tblBorders>
          <w:top w:val="single" w:sz="4" w:space="0" w:color="B8C4BE"/>
          <w:left w:val="single" w:sz="4" w:space="0" w:color="B8C4BE"/>
          <w:bottom w:val="single" w:sz="4" w:space="0" w:color="B8C4BE"/>
          <w:right w:val="single" w:sz="4" w:space="0" w:color="B8C4BE"/>
          <w:insideH w:val="single" w:sz="4" w:space="0" w:color="B8C4BE"/>
          <w:insideV w:val="single" w:sz="4" w:space="0" w:color="B8C4BE"/>
        </w:tblBorders>
        <w:tblCellMar>
          <w:top w:w="40" w:type="dxa"/>
          <w:left w:w="80" w:type="dxa"/>
          <w:bottom w:w="40" w:type="dxa"/>
          <w:right w:w="80" w:type="dxa"/>
        </w:tblCellMar>
      </w:tblPr>
      <w:tblGrid>
        <w:gridCol w:w="4819"/>
        <w:gridCol w:w="4819"/>
      </w:tblGrid>
      <w:tr>
        <w:trPr>
          <w:tblHeader w:val="true"/>
        </w:trPr>
        <w:tc>
          <w:tcPr>
            <w:tcW w:type="dxa" w:w="2268"/>
            <w:shd w:val="clear" w:color="auto" w:fill="DDEBE4"/>
          </w:tcPr>
          <w:p>
            <w:pPr>
              <w:keepNext/>
              <w:spacing w:after="0"/>
            </w:pPr>
            <w:r>
              <w:rPr>
                <w:rFonts w:ascii="Calibri" w:hAnsi="Calibri" w:cs="Calibri" w:eastAsia="Calibri"/>
                <w:b/>
                <w:color w:val="1F6F50"/>
                <w:sz w:val="18"/>
              </w:rPr>
              <w:t>Relation after 2NF</w:t>
            </w:r>
          </w:p>
        </w:tc>
        <w:tc>
          <w:tcPr>
            <w:tcW w:type="dxa" w:w="7370"/>
            <w:shd w:val="clear" w:color="auto" w:fill="DDEBE4"/>
          </w:tcPr>
          <w:p>
            <w:pPr>
              <w:keepNext/>
              <w:spacing w:after="0"/>
            </w:pPr>
            <w:r>
              <w:rPr>
                <w:rFonts w:ascii="Calibri" w:hAnsi="Calibri" w:cs="Calibri" w:eastAsia="Calibri"/>
                <w:b/>
                <w:color w:val="1F6F50"/>
                <w:sz w:val="18"/>
              </w:rPr>
              <w:t>Attributes</w:t>
            </w:r>
          </w:p>
        </w:tc>
      </w:tr>
      <w:tr>
        <w:trPr>
          <w:cantSplit w:val="true"/>
        </w:trPr>
        <w:tc>
          <w:tcPr>
            <w:tcW w:type="dxa" w:w="2268"/>
          </w:tcPr>
          <w:p>
            <w:pPr>
              <w:spacing w:after="0" w:line="240" w:lineRule="auto"/>
            </w:pPr>
            <w:r>
              <w:rPr>
                <w:rFonts w:ascii="Calibri" w:hAnsi="Calibri" w:cs="Calibri" w:eastAsia="Calibri"/>
                <w:b w:val="0"/>
                <w:i w:val="0"/>
                <w:color w:val="1F2937"/>
                <w:sz w:val="18"/>
              </w:rPr>
              <w:t>assessment</w:t>
            </w:r>
          </w:p>
        </w:tc>
        <w:tc>
          <w:tcPr>
            <w:tcW w:type="dxa" w:w="7370"/>
          </w:tcPr>
          <w:p>
            <w:pPr>
              <w:spacing w:after="0" w:line="240" w:lineRule="auto"/>
            </w:pPr>
            <w:r>
              <w:rPr>
                <w:rFonts w:ascii="Calibri" w:hAnsi="Calibri" w:cs="Calibri" w:eastAsia="Calibri"/>
                <w:b w:val="0"/>
                <w:i w:val="0"/>
                <w:color w:val="1F2937"/>
                <w:sz w:val="18"/>
              </w:rPr>
              <w:t>assessment_id (PK), assessment_date, academic_year, facility_id, facility_name, facility_type, floor_area_sqm, dept_id, dept_name, building, dept_head, assessor_id, assessor_name, assessor_email</w:t>
            </w:r>
          </w:p>
        </w:tc>
      </w:tr>
      <w:tr>
        <w:trPr>
          <w:cantSplit w:val="true"/>
        </w:trPr>
        <w:tc>
          <w:tcPr>
            <w:tcW w:type="dxa" w:w="2268"/>
            <w:shd w:val="clear" w:color="auto" w:fill="F7FAF8"/>
          </w:tcPr>
          <w:p>
            <w:pPr>
              <w:spacing w:after="0" w:line="240" w:lineRule="auto"/>
            </w:pPr>
            <w:r>
              <w:rPr>
                <w:rFonts w:ascii="Calibri" w:hAnsi="Calibri" w:cs="Calibri" w:eastAsia="Calibri"/>
                <w:b w:val="0"/>
                <w:i w:val="0"/>
                <w:color w:val="1F2937"/>
                <w:sz w:val="18"/>
              </w:rPr>
              <w:t>esg_indicator</w:t>
            </w:r>
          </w:p>
        </w:tc>
        <w:tc>
          <w:tcPr>
            <w:tcW w:type="dxa" w:w="7370"/>
            <w:shd w:val="clear" w:color="auto" w:fill="F7FAF8"/>
          </w:tcPr>
          <w:p>
            <w:pPr>
              <w:spacing w:after="0" w:line="240" w:lineRule="auto"/>
            </w:pPr>
            <w:r>
              <w:rPr>
                <w:rFonts w:ascii="Calibri" w:hAnsi="Calibri" w:cs="Calibri" w:eastAsia="Calibri"/>
                <w:b w:val="0"/>
                <w:i w:val="0"/>
                <w:color w:val="1F2937"/>
                <w:sz w:val="18"/>
              </w:rPr>
              <w:t>indicator_id (PK), indicator_name, category_name, unit, target_value</w:t>
            </w:r>
          </w:p>
        </w:tc>
      </w:tr>
      <w:tr>
        <w:trPr>
          <w:cantSplit w:val="true"/>
        </w:trPr>
        <w:tc>
          <w:tcPr>
            <w:tcW w:type="dxa" w:w="2268"/>
          </w:tcPr>
          <w:p>
            <w:pPr>
              <w:spacing w:after="0" w:line="240" w:lineRule="auto"/>
            </w:pPr>
            <w:r>
              <w:rPr>
                <w:rFonts w:ascii="Calibri" w:hAnsi="Calibri" w:cs="Calibri" w:eastAsia="Calibri"/>
                <w:b w:val="0"/>
                <w:i w:val="0"/>
                <w:color w:val="1F2937"/>
                <w:sz w:val="18"/>
              </w:rPr>
              <w:t>assessment_result</w:t>
            </w:r>
          </w:p>
        </w:tc>
        <w:tc>
          <w:tcPr>
            <w:tcW w:type="dxa" w:w="7370"/>
          </w:tcPr>
          <w:p>
            <w:pPr>
              <w:spacing w:after="0" w:line="240" w:lineRule="auto"/>
            </w:pPr>
            <w:r>
              <w:rPr>
                <w:rFonts w:ascii="Calibri" w:hAnsi="Calibri" w:cs="Calibri" w:eastAsia="Calibri"/>
                <w:b w:val="0"/>
                <w:i w:val="0"/>
                <w:color w:val="1F2937"/>
                <w:sz w:val="18"/>
              </w:rPr>
              <w:t>(assessment_id, indicator_id) (PK), measured_value</w:t>
            </w:r>
          </w:p>
        </w:tc>
      </w:tr>
    </w:tbl>
    <w:p>
      <w:pPr>
        <w:spacing w:after="80" w:line="144" w:lineRule="auto"/>
      </w:pPr>
    </w:p>
    <w:p>
      <w:pPr>
        <w:pStyle w:val="Heading2"/>
      </w:pPr>
      <w:r>
        <w:t>8.3 Third Normal Form (3NF)</w:t>
      </w:r>
    </w:p>
    <w:p>
      <w:pPr>
        <w:jc w:val="both"/>
      </w:pPr>
      <w:r>
        <w:t xml:space="preserve">3NF removes </w:t>
      </w:r>
      <w:r>
        <w:rPr>
          <w:b/>
        </w:rPr>
        <w:t>transitive dependencies</w:t>
      </w:r>
      <w:r>
        <w:t xml:space="preserve">: no non-key attribute may depend on another non-key attribute. In </w:t>
      </w:r>
      <w:r>
        <w:rPr>
          <w:rFonts w:ascii="Consolas" w:hAnsi="Consolas" w:cs="Consolas" w:eastAsia="Consolas"/>
          <w:color w:val="0B5C44"/>
          <w:sz w:val="19"/>
        </w:rPr>
        <w:t>assessment</w:t>
      </w:r>
      <w:r>
        <w:t xml:space="preserve">, facility, department and assessor facts depend on </w:t>
      </w:r>
      <w:r>
        <w:rPr>
          <w:rFonts w:ascii="Consolas" w:hAnsi="Consolas" w:cs="Consolas" w:eastAsia="Consolas"/>
          <w:color w:val="0B5C44"/>
          <w:sz w:val="19"/>
        </w:rPr>
        <w:t>facility_id</w:t>
      </w:r>
      <w:r>
        <w:t xml:space="preserve">, </w:t>
      </w:r>
      <w:r>
        <w:rPr>
          <w:rFonts w:ascii="Consolas" w:hAnsi="Consolas" w:cs="Consolas" w:eastAsia="Consolas"/>
          <w:color w:val="0B5C44"/>
          <w:sz w:val="19"/>
        </w:rPr>
        <w:t>dept_id</w:t>
      </w:r>
      <w:r>
        <w:t xml:space="preserve"> and </w:t>
      </w:r>
      <w:r>
        <w:rPr>
          <w:rFonts w:ascii="Consolas" w:hAnsi="Consolas" w:cs="Consolas" w:eastAsia="Consolas"/>
          <w:color w:val="0B5C44"/>
          <w:sz w:val="19"/>
        </w:rPr>
        <w:t>assessor_id</w:t>
      </w:r>
      <w:r>
        <w:t xml:space="preserve"> rather than directly on </w:t>
      </w:r>
      <w:r>
        <w:rPr>
          <w:rFonts w:ascii="Consolas" w:hAnsi="Consolas" w:cs="Consolas" w:eastAsia="Consolas"/>
          <w:color w:val="0B5C44"/>
          <w:sz w:val="19"/>
        </w:rPr>
        <w:t>assessment_id</w:t>
      </w:r>
      <w:r>
        <w:t xml:space="preserve">; in </w:t>
      </w:r>
      <w:r>
        <w:rPr>
          <w:rFonts w:ascii="Consolas" w:hAnsi="Consolas" w:cs="Consolas" w:eastAsia="Consolas"/>
          <w:color w:val="0B5C44"/>
          <w:sz w:val="19"/>
        </w:rPr>
        <w:t>esg_indicator</w:t>
      </w:r>
      <w:r>
        <w:t xml:space="preserve">, </w:t>
      </w:r>
      <w:r>
        <w:rPr>
          <w:rFonts w:ascii="Consolas" w:hAnsi="Consolas" w:cs="Consolas" w:eastAsia="Consolas"/>
          <w:color w:val="0B5C44"/>
          <w:sz w:val="19"/>
        </w:rPr>
        <w:t>category_name</w:t>
      </w:r>
      <w:r>
        <w:t xml:space="preserve"> depends on a category. Each of these groups becomes its own relation, linked by foreign keys:</w:t>
      </w:r>
    </w:p>
    <w:tbl>
      <w:tblPr>
        <w:tblW w:type="auto" w:w="0"/>
        <w:jc w:val="center"/>
        <w:tblLayout w:type="fixed"/>
        <w:tblLook w:firstColumn="1" w:firstRow="1" w:lastColumn="0" w:lastRow="0" w:noHBand="0" w:noVBand="1" w:val="04A0"/>
        <w:tblBorders>
          <w:top w:val="single" w:sz="4" w:space="0" w:color="B8C4BE"/>
          <w:left w:val="single" w:sz="4" w:space="0" w:color="B8C4BE"/>
          <w:bottom w:val="single" w:sz="4" w:space="0" w:color="B8C4BE"/>
          <w:right w:val="single" w:sz="4" w:space="0" w:color="B8C4BE"/>
          <w:insideH w:val="single" w:sz="4" w:space="0" w:color="B8C4BE"/>
          <w:insideV w:val="single" w:sz="4" w:space="0" w:color="B8C4BE"/>
        </w:tblBorders>
        <w:tblCellMar>
          <w:top w:w="40" w:type="dxa"/>
          <w:left w:w="80" w:type="dxa"/>
          <w:bottom w:w="40" w:type="dxa"/>
          <w:right w:w="80" w:type="dxa"/>
        </w:tblCellMar>
      </w:tblPr>
      <w:tblGrid>
        <w:gridCol w:w="2409"/>
        <w:gridCol w:w="2409"/>
        <w:gridCol w:w="2409"/>
        <w:gridCol w:w="2409"/>
      </w:tblGrid>
      <w:tr>
        <w:trPr>
          <w:tblHeader w:val="true"/>
        </w:trPr>
        <w:tc>
          <w:tcPr>
            <w:tcW w:type="dxa" w:w="2041"/>
            <w:shd w:val="clear" w:color="auto" w:fill="DDEBE4"/>
          </w:tcPr>
          <w:p>
            <w:pPr>
              <w:keepNext/>
              <w:spacing w:after="0"/>
            </w:pPr>
            <w:r>
              <w:rPr>
                <w:rFonts w:ascii="Calibri" w:hAnsi="Calibri" w:cs="Calibri" w:eastAsia="Calibri"/>
                <w:b/>
                <w:color w:val="1F6F50"/>
                <w:sz w:val="17"/>
              </w:rPr>
              <w:t>Relation (3NF)</w:t>
            </w:r>
          </w:p>
        </w:tc>
        <w:tc>
          <w:tcPr>
            <w:tcW w:type="dxa" w:w="1474"/>
            <w:shd w:val="clear" w:color="auto" w:fill="DDEBE4"/>
          </w:tcPr>
          <w:p>
            <w:pPr>
              <w:keepNext/>
              <w:spacing w:after="0"/>
            </w:pPr>
            <w:r>
              <w:rPr>
                <w:rFonts w:ascii="Calibri" w:hAnsi="Calibri" w:cs="Calibri" w:eastAsia="Calibri"/>
                <w:b/>
                <w:color w:val="1F6F50"/>
                <w:sz w:val="17"/>
              </w:rPr>
              <w:t>Primary key</w:t>
            </w:r>
          </w:p>
        </w:tc>
        <w:tc>
          <w:tcPr>
            <w:tcW w:type="dxa" w:w="3061"/>
            <w:shd w:val="clear" w:color="auto" w:fill="DDEBE4"/>
          </w:tcPr>
          <w:p>
            <w:pPr>
              <w:keepNext/>
              <w:spacing w:after="0"/>
            </w:pPr>
            <w:r>
              <w:rPr>
                <w:rFonts w:ascii="Calibri" w:hAnsi="Calibri" w:cs="Calibri" w:eastAsia="Calibri"/>
                <w:b/>
                <w:color w:val="1F6F50"/>
                <w:sz w:val="17"/>
              </w:rPr>
              <w:t>Foreign keys</w:t>
            </w:r>
          </w:p>
        </w:tc>
        <w:tc>
          <w:tcPr>
            <w:tcW w:type="dxa" w:w="3061"/>
            <w:shd w:val="clear" w:color="auto" w:fill="DDEBE4"/>
          </w:tcPr>
          <w:p>
            <w:pPr>
              <w:keepNext/>
              <w:spacing w:after="0"/>
            </w:pPr>
            <w:r>
              <w:rPr>
                <w:rFonts w:ascii="Calibri" w:hAnsi="Calibri" w:cs="Calibri" w:eastAsia="Calibri"/>
                <w:b/>
                <w:color w:val="1F6F50"/>
                <w:sz w:val="17"/>
              </w:rPr>
              <w:t>Other attributes</w:t>
            </w:r>
          </w:p>
        </w:tc>
      </w:tr>
      <w:tr>
        <w:trPr>
          <w:cantSplit w:val="true"/>
        </w:trPr>
        <w:tc>
          <w:tcPr>
            <w:tcW w:type="dxa" w:w="2041"/>
          </w:tcPr>
          <w:p>
            <w:pPr>
              <w:spacing w:after="0" w:line="240" w:lineRule="auto"/>
            </w:pPr>
            <w:r>
              <w:rPr>
                <w:rFonts w:ascii="Calibri" w:hAnsi="Calibri" w:cs="Calibri" w:eastAsia="Calibri"/>
                <w:b/>
                <w:i w:val="0"/>
                <w:color w:val="1F2937"/>
                <w:sz w:val="17"/>
              </w:rPr>
              <w:t>department</w:t>
            </w:r>
          </w:p>
        </w:tc>
        <w:tc>
          <w:tcPr>
            <w:tcW w:type="dxa" w:w="1474"/>
          </w:tcPr>
          <w:p>
            <w:pPr>
              <w:spacing w:after="0" w:line="240" w:lineRule="auto"/>
            </w:pPr>
            <w:r>
              <w:rPr>
                <w:rFonts w:ascii="Calibri" w:hAnsi="Calibri" w:cs="Calibri" w:eastAsia="Calibri"/>
                <w:b w:val="0"/>
                <w:i w:val="0"/>
                <w:color w:val="1F2937"/>
                <w:sz w:val="17"/>
              </w:rPr>
              <w:t>dept_id</w:t>
            </w:r>
          </w:p>
        </w:tc>
        <w:tc>
          <w:tcPr>
            <w:tcW w:type="dxa" w:w="3061"/>
          </w:tcPr>
          <w:p>
            <w:pPr>
              <w:spacing w:after="0" w:line="240" w:lineRule="auto"/>
            </w:pPr>
            <w:r>
              <w:rPr>
                <w:rFonts w:ascii="Calibri" w:hAnsi="Calibri" w:cs="Calibri" w:eastAsia="Calibri"/>
                <w:b w:val="0"/>
                <w:i w:val="0"/>
                <w:color w:val="1F2937"/>
                <w:sz w:val="17"/>
              </w:rPr>
              <w:t>-</w:t>
            </w:r>
          </w:p>
        </w:tc>
        <w:tc>
          <w:tcPr>
            <w:tcW w:type="dxa" w:w="3061"/>
          </w:tcPr>
          <w:p>
            <w:pPr>
              <w:spacing w:after="0" w:line="240" w:lineRule="auto"/>
            </w:pPr>
            <w:r>
              <w:rPr>
                <w:rFonts w:ascii="Calibri" w:hAnsi="Calibri" w:cs="Calibri" w:eastAsia="Calibri"/>
                <w:b w:val="0"/>
                <w:i w:val="0"/>
                <w:color w:val="1F2937"/>
                <w:sz w:val="17"/>
              </w:rPr>
              <w:t>dept_name, building, head_name</w:t>
            </w:r>
          </w:p>
        </w:tc>
      </w:tr>
      <w:tr>
        <w:trPr>
          <w:cantSplit w:val="true"/>
        </w:trPr>
        <w:tc>
          <w:tcPr>
            <w:tcW w:type="dxa" w:w="2041"/>
            <w:shd w:val="clear" w:color="auto" w:fill="F7FAF8"/>
          </w:tcPr>
          <w:p>
            <w:pPr>
              <w:spacing w:after="0" w:line="240" w:lineRule="auto"/>
            </w:pPr>
            <w:r>
              <w:rPr>
                <w:rFonts w:ascii="Calibri" w:hAnsi="Calibri" w:cs="Calibri" w:eastAsia="Calibri"/>
                <w:b/>
                <w:i w:val="0"/>
                <w:color w:val="1F2937"/>
                <w:sz w:val="17"/>
              </w:rPr>
              <w:t>esg_category</w:t>
            </w:r>
          </w:p>
        </w:tc>
        <w:tc>
          <w:tcPr>
            <w:tcW w:type="dxa" w:w="1474"/>
            <w:shd w:val="clear" w:color="auto" w:fill="F7FAF8"/>
          </w:tcPr>
          <w:p>
            <w:pPr>
              <w:spacing w:after="0" w:line="240" w:lineRule="auto"/>
            </w:pPr>
            <w:r>
              <w:rPr>
                <w:rFonts w:ascii="Calibri" w:hAnsi="Calibri" w:cs="Calibri" w:eastAsia="Calibri"/>
                <w:b w:val="0"/>
                <w:i w:val="0"/>
                <w:color w:val="1F2937"/>
                <w:sz w:val="17"/>
              </w:rPr>
              <w:t>category_id</w:t>
            </w:r>
          </w:p>
        </w:tc>
        <w:tc>
          <w:tcPr>
            <w:tcW w:type="dxa" w:w="3061"/>
            <w:shd w:val="clear" w:color="auto" w:fill="F7FAF8"/>
          </w:tcPr>
          <w:p>
            <w:pPr>
              <w:spacing w:after="0" w:line="240" w:lineRule="auto"/>
            </w:pPr>
            <w:r>
              <w:rPr>
                <w:rFonts w:ascii="Calibri" w:hAnsi="Calibri" w:cs="Calibri" w:eastAsia="Calibri"/>
                <w:b w:val="0"/>
                <w:i w:val="0"/>
                <w:color w:val="1F2937"/>
                <w:sz w:val="17"/>
              </w:rPr>
              <w:t>-</w:t>
            </w:r>
          </w:p>
        </w:tc>
        <w:tc>
          <w:tcPr>
            <w:tcW w:type="dxa" w:w="3061"/>
            <w:shd w:val="clear" w:color="auto" w:fill="F7FAF8"/>
          </w:tcPr>
          <w:p>
            <w:pPr>
              <w:spacing w:after="0" w:line="240" w:lineRule="auto"/>
            </w:pPr>
            <w:r>
              <w:rPr>
                <w:rFonts w:ascii="Calibri" w:hAnsi="Calibri" w:cs="Calibri" w:eastAsia="Calibri"/>
                <w:b w:val="0"/>
                <w:i w:val="0"/>
                <w:color w:val="1F2937"/>
                <w:sz w:val="17"/>
              </w:rPr>
              <w:t>category_name, description</w:t>
            </w:r>
          </w:p>
        </w:tc>
      </w:tr>
      <w:tr>
        <w:trPr>
          <w:cantSplit w:val="true"/>
        </w:trPr>
        <w:tc>
          <w:tcPr>
            <w:tcW w:type="dxa" w:w="2041"/>
          </w:tcPr>
          <w:p>
            <w:pPr>
              <w:spacing w:after="0" w:line="240" w:lineRule="auto"/>
            </w:pPr>
            <w:r>
              <w:rPr>
                <w:rFonts w:ascii="Calibri" w:hAnsi="Calibri" w:cs="Calibri" w:eastAsia="Calibri"/>
                <w:b/>
                <w:i w:val="0"/>
                <w:color w:val="1F2937"/>
                <w:sz w:val="17"/>
              </w:rPr>
              <w:t>facility</w:t>
            </w:r>
          </w:p>
        </w:tc>
        <w:tc>
          <w:tcPr>
            <w:tcW w:type="dxa" w:w="1474"/>
          </w:tcPr>
          <w:p>
            <w:pPr>
              <w:spacing w:after="0" w:line="240" w:lineRule="auto"/>
            </w:pPr>
            <w:r>
              <w:rPr>
                <w:rFonts w:ascii="Calibri" w:hAnsi="Calibri" w:cs="Calibri" w:eastAsia="Calibri"/>
                <w:b w:val="0"/>
                <w:i w:val="0"/>
                <w:color w:val="1F2937"/>
                <w:sz w:val="17"/>
              </w:rPr>
              <w:t>facility_id</w:t>
            </w:r>
          </w:p>
        </w:tc>
        <w:tc>
          <w:tcPr>
            <w:tcW w:type="dxa" w:w="3061"/>
          </w:tcPr>
          <w:p>
            <w:pPr>
              <w:spacing w:after="0" w:line="240" w:lineRule="auto"/>
            </w:pPr>
            <w:r>
              <w:rPr>
                <w:rFonts w:ascii="Calibri" w:hAnsi="Calibri" w:cs="Calibri" w:eastAsia="Calibri"/>
                <w:b w:val="0"/>
                <w:i w:val="0"/>
                <w:color w:val="1F2937"/>
                <w:sz w:val="17"/>
              </w:rPr>
              <w:t>dept_id -&gt; department</w:t>
            </w:r>
          </w:p>
        </w:tc>
        <w:tc>
          <w:tcPr>
            <w:tcW w:type="dxa" w:w="3061"/>
          </w:tcPr>
          <w:p>
            <w:pPr>
              <w:spacing w:after="0" w:line="240" w:lineRule="auto"/>
            </w:pPr>
            <w:r>
              <w:rPr>
                <w:rFonts w:ascii="Calibri" w:hAnsi="Calibri" w:cs="Calibri" w:eastAsia="Calibri"/>
                <w:b w:val="0"/>
                <w:i w:val="0"/>
                <w:color w:val="1F2937"/>
                <w:sz w:val="17"/>
              </w:rPr>
              <w:t>facility_name, facility_type, floor_area_sqm, year_built, status</w:t>
            </w:r>
          </w:p>
        </w:tc>
      </w:tr>
      <w:tr>
        <w:trPr>
          <w:cantSplit w:val="true"/>
        </w:trPr>
        <w:tc>
          <w:tcPr>
            <w:tcW w:type="dxa" w:w="2041"/>
            <w:shd w:val="clear" w:color="auto" w:fill="F7FAF8"/>
          </w:tcPr>
          <w:p>
            <w:pPr>
              <w:spacing w:after="0" w:line="240" w:lineRule="auto"/>
            </w:pPr>
            <w:r>
              <w:rPr>
                <w:rFonts w:ascii="Calibri" w:hAnsi="Calibri" w:cs="Calibri" w:eastAsia="Calibri"/>
                <w:b/>
                <w:i w:val="0"/>
                <w:color w:val="1F2937"/>
                <w:sz w:val="17"/>
              </w:rPr>
              <w:t>esg_indicator</w:t>
            </w:r>
          </w:p>
        </w:tc>
        <w:tc>
          <w:tcPr>
            <w:tcW w:type="dxa" w:w="1474"/>
            <w:shd w:val="clear" w:color="auto" w:fill="F7FAF8"/>
          </w:tcPr>
          <w:p>
            <w:pPr>
              <w:spacing w:after="0" w:line="240" w:lineRule="auto"/>
            </w:pPr>
            <w:r>
              <w:rPr>
                <w:rFonts w:ascii="Calibri" w:hAnsi="Calibri" w:cs="Calibri" w:eastAsia="Calibri"/>
                <w:b w:val="0"/>
                <w:i w:val="0"/>
                <w:color w:val="1F2937"/>
                <w:sz w:val="17"/>
              </w:rPr>
              <w:t>indicator_id</w:t>
            </w:r>
          </w:p>
        </w:tc>
        <w:tc>
          <w:tcPr>
            <w:tcW w:type="dxa" w:w="3061"/>
            <w:shd w:val="clear" w:color="auto" w:fill="F7FAF8"/>
          </w:tcPr>
          <w:p>
            <w:pPr>
              <w:spacing w:after="0" w:line="240" w:lineRule="auto"/>
            </w:pPr>
            <w:r>
              <w:rPr>
                <w:rFonts w:ascii="Calibri" w:hAnsi="Calibri" w:cs="Calibri" w:eastAsia="Calibri"/>
                <w:b w:val="0"/>
                <w:i w:val="0"/>
                <w:color w:val="1F2937"/>
                <w:sz w:val="17"/>
              </w:rPr>
              <w:t>category_id -&gt; esg_category</w:t>
            </w:r>
          </w:p>
        </w:tc>
        <w:tc>
          <w:tcPr>
            <w:tcW w:type="dxa" w:w="3061"/>
            <w:shd w:val="clear" w:color="auto" w:fill="F7FAF8"/>
          </w:tcPr>
          <w:p>
            <w:pPr>
              <w:spacing w:after="0" w:line="240" w:lineRule="auto"/>
            </w:pPr>
            <w:r>
              <w:rPr>
                <w:rFonts w:ascii="Calibri" w:hAnsi="Calibri" w:cs="Calibri" w:eastAsia="Calibri"/>
                <w:b w:val="0"/>
                <w:i w:val="0"/>
                <w:color w:val="1F2937"/>
                <w:sz w:val="17"/>
              </w:rPr>
              <w:t>indicator_name, unit, target_value, better_direction</w:t>
            </w:r>
          </w:p>
        </w:tc>
      </w:tr>
      <w:tr>
        <w:trPr>
          <w:cantSplit w:val="true"/>
        </w:trPr>
        <w:tc>
          <w:tcPr>
            <w:tcW w:type="dxa" w:w="2041"/>
          </w:tcPr>
          <w:p>
            <w:pPr>
              <w:spacing w:after="0" w:line="240" w:lineRule="auto"/>
            </w:pPr>
            <w:r>
              <w:rPr>
                <w:rFonts w:ascii="Calibri" w:hAnsi="Calibri" w:cs="Calibri" w:eastAsia="Calibri"/>
                <w:b/>
                <w:i w:val="0"/>
                <w:color w:val="1F2937"/>
                <w:sz w:val="17"/>
              </w:rPr>
              <w:t>assessor</w:t>
            </w:r>
          </w:p>
        </w:tc>
        <w:tc>
          <w:tcPr>
            <w:tcW w:type="dxa" w:w="1474"/>
          </w:tcPr>
          <w:p>
            <w:pPr>
              <w:spacing w:after="0" w:line="240" w:lineRule="auto"/>
            </w:pPr>
            <w:r>
              <w:rPr>
                <w:rFonts w:ascii="Calibri" w:hAnsi="Calibri" w:cs="Calibri" w:eastAsia="Calibri"/>
                <w:b w:val="0"/>
                <w:i w:val="0"/>
                <w:color w:val="1F2937"/>
                <w:sz w:val="17"/>
              </w:rPr>
              <w:t>assessor_id</w:t>
            </w:r>
          </w:p>
        </w:tc>
        <w:tc>
          <w:tcPr>
            <w:tcW w:type="dxa" w:w="3061"/>
          </w:tcPr>
          <w:p>
            <w:pPr>
              <w:spacing w:after="0" w:line="240" w:lineRule="auto"/>
            </w:pPr>
            <w:r>
              <w:rPr>
                <w:rFonts w:ascii="Calibri" w:hAnsi="Calibri" w:cs="Calibri" w:eastAsia="Calibri"/>
                <w:b w:val="0"/>
                <w:i w:val="0"/>
                <w:color w:val="1F2937"/>
                <w:sz w:val="17"/>
              </w:rPr>
              <w:t>dept_id -&gt; department</w:t>
            </w:r>
          </w:p>
        </w:tc>
        <w:tc>
          <w:tcPr>
            <w:tcW w:type="dxa" w:w="3061"/>
          </w:tcPr>
          <w:p>
            <w:pPr>
              <w:spacing w:after="0" w:line="240" w:lineRule="auto"/>
            </w:pPr>
            <w:r>
              <w:rPr>
                <w:rFonts w:ascii="Calibri" w:hAnsi="Calibri" w:cs="Calibri" w:eastAsia="Calibri"/>
                <w:b w:val="0"/>
                <w:i w:val="0"/>
                <w:color w:val="1F2937"/>
                <w:sz w:val="17"/>
              </w:rPr>
              <w:t>assessor_name, email, designation</w:t>
            </w:r>
          </w:p>
        </w:tc>
      </w:tr>
      <w:tr>
        <w:trPr>
          <w:cantSplit w:val="true"/>
        </w:trPr>
        <w:tc>
          <w:tcPr>
            <w:tcW w:type="dxa" w:w="2041"/>
            <w:shd w:val="clear" w:color="auto" w:fill="F7FAF8"/>
          </w:tcPr>
          <w:p>
            <w:pPr>
              <w:spacing w:after="0" w:line="240" w:lineRule="auto"/>
            </w:pPr>
            <w:r>
              <w:rPr>
                <w:rFonts w:ascii="Calibri" w:hAnsi="Calibri" w:cs="Calibri" w:eastAsia="Calibri"/>
                <w:b/>
                <w:i w:val="0"/>
                <w:color w:val="1F2937"/>
                <w:sz w:val="17"/>
              </w:rPr>
              <w:t>assessment</w:t>
            </w:r>
          </w:p>
        </w:tc>
        <w:tc>
          <w:tcPr>
            <w:tcW w:type="dxa" w:w="1474"/>
            <w:shd w:val="clear" w:color="auto" w:fill="F7FAF8"/>
          </w:tcPr>
          <w:p>
            <w:pPr>
              <w:spacing w:after="0" w:line="240" w:lineRule="auto"/>
            </w:pPr>
            <w:r>
              <w:rPr>
                <w:rFonts w:ascii="Calibri" w:hAnsi="Calibri" w:cs="Calibri" w:eastAsia="Calibri"/>
                <w:b w:val="0"/>
                <w:i w:val="0"/>
                <w:color w:val="1F2937"/>
                <w:sz w:val="17"/>
              </w:rPr>
              <w:t>assessment_id</w:t>
            </w:r>
          </w:p>
        </w:tc>
        <w:tc>
          <w:tcPr>
            <w:tcW w:type="dxa" w:w="3061"/>
            <w:shd w:val="clear" w:color="auto" w:fill="F7FAF8"/>
          </w:tcPr>
          <w:p>
            <w:pPr>
              <w:spacing w:after="0" w:line="240" w:lineRule="auto"/>
            </w:pPr>
            <w:r>
              <w:rPr>
                <w:rFonts w:ascii="Calibri" w:hAnsi="Calibri" w:cs="Calibri" w:eastAsia="Calibri"/>
                <w:b w:val="0"/>
                <w:i w:val="0"/>
                <w:color w:val="1F2937"/>
                <w:sz w:val="17"/>
              </w:rPr>
              <w:t>facility_id -&gt; facility; assessor_id -&gt; assessor</w:t>
            </w:r>
          </w:p>
        </w:tc>
        <w:tc>
          <w:tcPr>
            <w:tcW w:type="dxa" w:w="3061"/>
            <w:shd w:val="clear" w:color="auto" w:fill="F7FAF8"/>
          </w:tcPr>
          <w:p>
            <w:pPr>
              <w:spacing w:after="0" w:line="240" w:lineRule="auto"/>
            </w:pPr>
            <w:r>
              <w:rPr>
                <w:rFonts w:ascii="Calibri" w:hAnsi="Calibri" w:cs="Calibri" w:eastAsia="Calibri"/>
                <w:b w:val="0"/>
                <w:i w:val="0"/>
                <w:color w:val="1F2937"/>
                <w:sz w:val="17"/>
              </w:rPr>
              <w:t>assessment_date, academic_year, status</w:t>
            </w:r>
          </w:p>
        </w:tc>
      </w:tr>
      <w:tr>
        <w:trPr>
          <w:cantSplit w:val="true"/>
        </w:trPr>
        <w:tc>
          <w:tcPr>
            <w:tcW w:type="dxa" w:w="2041"/>
          </w:tcPr>
          <w:p>
            <w:pPr>
              <w:spacing w:after="0" w:line="240" w:lineRule="auto"/>
            </w:pPr>
            <w:r>
              <w:rPr>
                <w:rFonts w:ascii="Calibri" w:hAnsi="Calibri" w:cs="Calibri" w:eastAsia="Calibri"/>
                <w:b/>
                <w:i w:val="0"/>
                <w:color w:val="1F2937"/>
                <w:sz w:val="17"/>
              </w:rPr>
              <w:t>assessment_result</w:t>
            </w:r>
          </w:p>
        </w:tc>
        <w:tc>
          <w:tcPr>
            <w:tcW w:type="dxa" w:w="1474"/>
          </w:tcPr>
          <w:p>
            <w:pPr>
              <w:spacing w:after="0" w:line="240" w:lineRule="auto"/>
            </w:pPr>
            <w:r>
              <w:rPr>
                <w:rFonts w:ascii="Calibri" w:hAnsi="Calibri" w:cs="Calibri" w:eastAsia="Calibri"/>
                <w:b w:val="0"/>
                <w:i w:val="0"/>
                <w:color w:val="1F2937"/>
                <w:sz w:val="17"/>
              </w:rPr>
              <w:t>result_id</w:t>
            </w:r>
          </w:p>
        </w:tc>
        <w:tc>
          <w:tcPr>
            <w:tcW w:type="dxa" w:w="3061"/>
          </w:tcPr>
          <w:p>
            <w:pPr>
              <w:spacing w:after="0" w:line="240" w:lineRule="auto"/>
            </w:pPr>
            <w:r>
              <w:rPr>
                <w:rFonts w:ascii="Calibri" w:hAnsi="Calibri" w:cs="Calibri" w:eastAsia="Calibri"/>
                <w:b w:val="0"/>
                <w:i w:val="0"/>
                <w:color w:val="1F2937"/>
                <w:sz w:val="17"/>
              </w:rPr>
              <w:t>assessment_id -&gt; assessment; indicator_id -&gt; esg_indicator</w:t>
            </w:r>
          </w:p>
        </w:tc>
        <w:tc>
          <w:tcPr>
            <w:tcW w:type="dxa" w:w="3061"/>
          </w:tcPr>
          <w:p>
            <w:pPr>
              <w:spacing w:after="0" w:line="240" w:lineRule="auto"/>
            </w:pPr>
            <w:r>
              <w:rPr>
                <w:rFonts w:ascii="Calibri" w:hAnsi="Calibri" w:cs="Calibri" w:eastAsia="Calibri"/>
                <w:b w:val="0"/>
                <w:i w:val="0"/>
                <w:color w:val="1F2937"/>
                <w:sz w:val="17"/>
              </w:rPr>
              <w:t>measured_value, remarks</w:t>
            </w:r>
          </w:p>
        </w:tc>
      </w:tr>
      <w:tr>
        <w:trPr>
          <w:cantSplit w:val="true"/>
        </w:trPr>
        <w:tc>
          <w:tcPr>
            <w:tcW w:type="dxa" w:w="2041"/>
            <w:shd w:val="clear" w:color="auto" w:fill="F7FAF8"/>
          </w:tcPr>
          <w:p>
            <w:pPr>
              <w:spacing w:after="0" w:line="240" w:lineRule="auto"/>
            </w:pPr>
            <w:r>
              <w:rPr>
                <w:rFonts w:ascii="Calibri" w:hAnsi="Calibri" w:cs="Calibri" w:eastAsia="Calibri"/>
                <w:b/>
                <w:i w:val="0"/>
                <w:color w:val="1F2937"/>
                <w:sz w:val="17"/>
              </w:rPr>
              <w:t>sustainability_initiative</w:t>
            </w:r>
          </w:p>
        </w:tc>
        <w:tc>
          <w:tcPr>
            <w:tcW w:type="dxa" w:w="1474"/>
            <w:shd w:val="clear" w:color="auto" w:fill="F7FAF8"/>
          </w:tcPr>
          <w:p>
            <w:pPr>
              <w:spacing w:after="0" w:line="240" w:lineRule="auto"/>
            </w:pPr>
            <w:r>
              <w:rPr>
                <w:rFonts w:ascii="Calibri" w:hAnsi="Calibri" w:cs="Calibri" w:eastAsia="Calibri"/>
                <w:b w:val="0"/>
                <w:i w:val="0"/>
                <w:color w:val="1F2937"/>
                <w:sz w:val="17"/>
              </w:rPr>
              <w:t>initiative_id</w:t>
            </w:r>
          </w:p>
        </w:tc>
        <w:tc>
          <w:tcPr>
            <w:tcW w:type="dxa" w:w="3061"/>
            <w:shd w:val="clear" w:color="auto" w:fill="F7FAF8"/>
          </w:tcPr>
          <w:p>
            <w:pPr>
              <w:spacing w:after="0" w:line="240" w:lineRule="auto"/>
            </w:pPr>
            <w:r>
              <w:rPr>
                <w:rFonts w:ascii="Calibri" w:hAnsi="Calibri" w:cs="Calibri" w:eastAsia="Calibri"/>
                <w:b w:val="0"/>
                <w:i w:val="0"/>
                <w:color w:val="1F2937"/>
                <w:sz w:val="17"/>
              </w:rPr>
              <w:t>category_id -&gt; esg_category; facility_id -&gt; facility</w:t>
            </w:r>
          </w:p>
        </w:tc>
        <w:tc>
          <w:tcPr>
            <w:tcW w:type="dxa" w:w="3061"/>
            <w:shd w:val="clear" w:color="auto" w:fill="F7FAF8"/>
          </w:tcPr>
          <w:p>
            <w:pPr>
              <w:spacing w:after="0" w:line="240" w:lineRule="auto"/>
            </w:pPr>
            <w:r>
              <w:rPr>
                <w:rFonts w:ascii="Calibri" w:hAnsi="Calibri" w:cs="Calibri" w:eastAsia="Calibri"/>
                <w:b w:val="0"/>
                <w:i w:val="0"/>
                <w:color w:val="1F2937"/>
                <w:sz w:val="17"/>
              </w:rPr>
              <w:t>initiative_title, start_date, end_date, budget_inr, status</w:t>
            </w:r>
          </w:p>
        </w:tc>
      </w:tr>
    </w:tbl>
    <w:p>
      <w:pPr>
        <w:spacing w:after="80" w:line="144" w:lineRule="auto"/>
      </w:pPr>
    </w:p>
    <w:p>
      <w:pPr>
        <w:jc w:val="both"/>
      </w:pPr>
      <w:r>
        <w:t xml:space="preserve">In every relation each non-key attribute depends on </w:t>
      </w:r>
      <w:r>
        <w:rPr>
          <w:b/>
        </w:rPr>
        <w:t>the key, the whole key and nothing but the key</w:t>
      </w:r>
      <w:r>
        <w:t>. Every determinant of the final relations (</w:t>
      </w:r>
      <w:r>
        <w:rPr>
          <w:rFonts w:ascii="Consolas" w:hAnsi="Consolas" w:cs="Consolas" w:eastAsia="Consolas"/>
          <w:color w:val="0B5C44"/>
          <w:sz w:val="19"/>
        </w:rPr>
        <w:t>dept_id</w:t>
      </w:r>
      <w:r>
        <w:t xml:space="preserve">, </w:t>
      </w:r>
      <w:r>
        <w:rPr>
          <w:rFonts w:ascii="Consolas" w:hAnsi="Consolas" w:cs="Consolas" w:eastAsia="Consolas"/>
          <w:color w:val="0B5C44"/>
          <w:sz w:val="19"/>
        </w:rPr>
        <w:t>facility_id</w:t>
      </w:r>
      <w:r>
        <w:t xml:space="preserve">, </w:t>
      </w:r>
      <w:r>
        <w:rPr>
          <w:rFonts w:ascii="Consolas" w:hAnsi="Consolas" w:cs="Consolas" w:eastAsia="Consolas"/>
          <w:color w:val="0B5C44"/>
          <w:sz w:val="19"/>
        </w:rPr>
        <w:t>assessor_id</w:t>
      </w:r>
      <w:r>
        <w:t xml:space="preserve">, </w:t>
      </w:r>
      <w:r>
        <w:rPr>
          <w:rFonts w:ascii="Consolas" w:hAnsi="Consolas" w:cs="Consolas" w:eastAsia="Consolas"/>
          <w:color w:val="0B5C44"/>
          <w:sz w:val="19"/>
        </w:rPr>
        <w:t>indicator_id</w:t>
      </w:r>
      <w:r>
        <w:t xml:space="preserve">, </w:t>
      </w:r>
      <w:r>
        <w:rPr>
          <w:rFonts w:ascii="Consolas" w:hAnsi="Consolas" w:cs="Consolas" w:eastAsia="Consolas"/>
          <w:color w:val="0B5C44"/>
          <w:sz w:val="19"/>
        </w:rPr>
        <w:t>category_id</w:t>
      </w:r>
      <w:r>
        <w:t xml:space="preserve">, </w:t>
      </w:r>
      <w:r>
        <w:rPr>
          <w:rFonts w:ascii="Consolas" w:hAnsi="Consolas" w:cs="Consolas" w:eastAsia="Consolas"/>
          <w:color w:val="0B5C44"/>
          <w:sz w:val="19"/>
        </w:rPr>
        <w:t>assessment_id</w:t>
      </w:r>
      <w:r>
        <w:t xml:space="preserve">, and the alternate keys such as </w:t>
      </w:r>
      <w:r>
        <w:rPr>
          <w:rFonts w:ascii="Consolas" w:hAnsi="Consolas" w:cs="Consolas" w:eastAsia="Consolas"/>
          <w:color w:val="0B5C44"/>
          <w:sz w:val="19"/>
        </w:rPr>
        <w:t>dept_name</w:t>
      </w:r>
      <w:r>
        <w:t xml:space="preserve"> and </w:t>
      </w:r>
      <w:r>
        <w:rPr>
          <w:rFonts w:ascii="Consolas" w:hAnsi="Consolas" w:cs="Consolas" w:eastAsia="Consolas"/>
          <w:color w:val="0B5C44"/>
          <w:sz w:val="19"/>
        </w:rPr>
        <w:t>email</w:t>
      </w:r>
      <w:r>
        <w:t xml:space="preserve">) is a candidate key, so the design also satisfies </w:t>
      </w:r>
      <w:r>
        <w:rPr>
          <w:b/>
        </w:rPr>
        <w:t>Boyce-Codd Normal Form</w:t>
      </w:r>
      <w:r>
        <w:t xml:space="preserve">. </w:t>
      </w:r>
      <w:r>
        <w:rPr>
          <w:rFonts w:ascii="Consolas" w:hAnsi="Consolas" w:cs="Consolas" w:eastAsia="Consolas"/>
          <w:color w:val="0B5C44"/>
          <w:sz w:val="19"/>
        </w:rPr>
        <w:t>sustainability_initiative</w:t>
      </w:r>
      <w:r>
        <w:t xml:space="preserve"> was added as a separate entity and is already in 3NF, since its descriptive attributes depend only on </w:t>
      </w:r>
      <w:r>
        <w:rPr>
          <w:rFonts w:ascii="Consolas" w:hAnsi="Consolas" w:cs="Consolas" w:eastAsia="Consolas"/>
          <w:color w:val="0B5C44"/>
          <w:sz w:val="19"/>
        </w:rPr>
        <w:t>initiative_id</w:t>
      </w:r>
      <w:r>
        <w:t>.</w:t>
      </w:r>
    </w:p>
    <w:p>
      <w:pPr>
        <w:pStyle w:val="Heading1"/>
        <w:pBdr>
          <w:bottom w:val="single" w:sz="6" w:space="3" w:color="BFD5CA"/>
        </w:pBdr>
      </w:pPr>
      <w:r>
        <w:t>9. Proposed Improvements to the Design</w:t>
      </w:r>
    </w:p>
    <w:p>
      <w:pPr>
        <w:pStyle w:val="ListBullet"/>
      </w:pPr>
      <w:r>
        <w:rPr>
          <w:b/>
        </w:rPr>
        <w:t>Decompose into eight 3NF relations</w:t>
      </w:r>
      <w:r>
        <w:t xml:space="preserve"> so that each fact is stored once (table above).</w:t>
      </w:r>
    </w:p>
    <w:p>
      <w:pPr>
        <w:pStyle w:val="ListBullet"/>
      </w:pPr>
      <w:r>
        <w:rPr>
          <w:b/>
        </w:rPr>
        <w:t>Surrogate primary keys</w:t>
      </w:r>
      <w:r>
        <w:t xml:space="preserve"> (</w:t>
      </w:r>
      <w:r>
        <w:rPr>
          <w:rFonts w:ascii="Consolas" w:hAnsi="Consolas" w:cs="Consolas" w:eastAsia="Consolas"/>
          <w:color w:val="0B5C44"/>
          <w:sz w:val="19"/>
        </w:rPr>
        <w:t>dept_id</w:t>
      </w:r>
      <w:r>
        <w:t xml:space="preserve">, </w:t>
      </w:r>
      <w:r>
        <w:rPr>
          <w:rFonts w:ascii="Consolas" w:hAnsi="Consolas" w:cs="Consolas" w:eastAsia="Consolas"/>
          <w:color w:val="0B5C44"/>
          <w:sz w:val="19"/>
        </w:rPr>
        <w:t>facility_id</w:t>
      </w:r>
      <w:r>
        <w:t>, ...) replace long text keys, keep foreign keys small and allow names to change without cascading updates.</w:t>
      </w:r>
    </w:p>
    <w:p>
      <w:pPr>
        <w:pStyle w:val="ListBullet"/>
      </w:pPr>
      <w:r>
        <w:rPr>
          <w:b/>
        </w:rPr>
        <w:t>Lookup entity esg_category</w:t>
      </w:r>
      <w:r>
        <w:t xml:space="preserve"> removes the repeated category text and gives a single place to maintain category descriptions.</w:t>
      </w:r>
    </w:p>
    <w:p>
      <w:pPr>
        <w:pStyle w:val="ListBullet"/>
      </w:pPr>
      <w:r>
        <w:rPr>
          <w:b/>
        </w:rPr>
        <w:t>dept_id in facility is nullable</w:t>
      </w:r>
      <w:r>
        <w:t xml:space="preserve"> because hostels, the library and the cafeteria are shared facilities that do not belong to one department.</w:t>
      </w:r>
    </w:p>
    <w:p>
      <w:pPr>
        <w:pStyle w:val="ListBullet"/>
      </w:pPr>
      <w:r>
        <w:rPr>
          <w:b/>
        </w:rPr>
        <w:t>better_direction in esg_indicator</w:t>
      </w:r>
      <w:r>
        <w:t xml:space="preserve"> records whether a higher or a lower value is better, so that compliance can be computed by a query instead of being stored (avoids a derived, redundant column).</w:t>
      </w:r>
    </w:p>
    <w:p>
      <w:pPr>
        <w:pStyle w:val="ListBullet"/>
      </w:pPr>
      <w:r>
        <w:rPr>
          <w:b/>
        </w:rPr>
        <w:t>UNIQUE (facility_id, academic_year)</w:t>
      </w:r>
      <w:r>
        <w:t xml:space="preserve"> implements business rule FD7.</w:t>
      </w:r>
    </w:p>
    <w:p>
      <w:pPr>
        <w:pStyle w:val="ListBullet"/>
      </w:pPr>
      <w:r>
        <w:rPr>
          <w:b/>
        </w:rPr>
        <w:t>Constraints (CHECK, DEFAULT, NOT NULL, ON DELETE rules)</w:t>
      </w:r>
      <w:r>
        <w:t xml:space="preserve"> enforce data quality; they are implemented in Assignments 5 and 6.</w:t>
      </w:r>
    </w:p>
    <w:p>
      <w:pPr>
        <w:keepNext/>
        <w:spacing w:after="40"/>
        <w:jc w:val="center"/>
      </w:pPr>
      <w:r>
        <w:drawing>
          <wp:inline xmlns:a="http://schemas.openxmlformats.org/drawingml/2006/main" xmlns:pic="http://schemas.openxmlformats.org/drawingml/2006/picture">
            <wp:extent cx="4680000" cy="6696815"/>
            <wp:docPr id="1" name="Picture 1"/>
            <wp:cNvGraphicFramePr>
              <a:graphicFrameLocks noChangeAspect="1"/>
            </wp:cNvGraphicFramePr>
            <a:graphic>
              <a:graphicData uri="http://schemas.openxmlformats.org/drawingml/2006/picture">
                <pic:pic>
                  <pic:nvPicPr>
                    <pic:cNvPr id="0" name="er.png"/>
                    <pic:cNvPicPr/>
                  </pic:nvPicPr>
                  <pic:blipFill>
                    <a:blip r:embed="rId11"/>
                    <a:stretch>
                      <a:fillRect/>
                    </a:stretch>
                  </pic:blipFill>
                  <pic:spPr>
                    <a:xfrm>
                      <a:off x="0" y="0"/>
                      <a:ext cx="4680000" cy="6696815"/>
                    </a:xfrm>
                    <a:prstGeom prst="rect"/>
                  </pic:spPr>
                </pic:pic>
              </a:graphicData>
            </a:graphic>
          </wp:inline>
        </w:drawing>
      </w:r>
    </w:p>
    <w:p>
      <w:pPr>
        <w:spacing w:after="160"/>
        <w:jc w:val="center"/>
      </w:pPr>
      <w:r>
        <w:rPr>
          <w:rFonts w:ascii="Calibri" w:hAnsi="Calibri" w:cs="Calibri" w:eastAsia="Calibri"/>
          <w:i/>
          <w:color w:val="6B7280"/>
          <w:sz w:val="19"/>
        </w:rPr>
        <w:t>Figure 1: ER diagram of the finalized 3NF design (crow's-foot notation, PK = primary key, FK = foreign key)</w:t>
      </w:r>
    </w:p>
    <w:p>
      <w:pPr>
        <w:pStyle w:val="Heading1"/>
        <w:pBdr>
          <w:bottom w:val="single" w:sz="6" w:space="3" w:color="BFD5CA"/>
        </w:pBdr>
      </w:pPr>
      <w:r>
        <w:t>10. Anomalies Resolved by the New Design</w:t>
      </w:r>
    </w:p>
    <w:tbl>
      <w:tblPr>
        <w:tblW w:type="auto" w:w="0"/>
        <w:jc w:val="center"/>
        <w:tblLayout w:type="fixed"/>
        <w:tblLook w:firstColumn="1" w:firstRow="1" w:lastColumn="0" w:lastRow="0" w:noHBand="0" w:noVBand="1" w:val="04A0"/>
        <w:tblBorders>
          <w:top w:val="single" w:sz="4" w:space="0" w:color="B8C4BE"/>
          <w:left w:val="single" w:sz="4" w:space="0" w:color="B8C4BE"/>
          <w:bottom w:val="single" w:sz="4" w:space="0" w:color="B8C4BE"/>
          <w:right w:val="single" w:sz="4" w:space="0" w:color="B8C4BE"/>
          <w:insideH w:val="single" w:sz="4" w:space="0" w:color="B8C4BE"/>
          <w:insideV w:val="single" w:sz="4" w:space="0" w:color="B8C4BE"/>
        </w:tblBorders>
        <w:tblCellMar>
          <w:top w:w="40" w:type="dxa"/>
          <w:left w:w="80" w:type="dxa"/>
          <w:bottom w:w="40" w:type="dxa"/>
          <w:right w:w="80" w:type="dxa"/>
        </w:tblCellMar>
      </w:tblPr>
      <w:tblGrid>
        <w:gridCol w:w="3213"/>
        <w:gridCol w:w="3213"/>
        <w:gridCol w:w="3213"/>
      </w:tblGrid>
      <w:tr>
        <w:trPr>
          <w:tblHeader w:val="true"/>
        </w:trPr>
        <w:tc>
          <w:tcPr>
            <w:tcW w:type="dxa" w:w="1304"/>
            <w:shd w:val="clear" w:color="auto" w:fill="DDEBE4"/>
          </w:tcPr>
          <w:p>
            <w:pPr>
              <w:keepNext/>
              <w:spacing w:after="0"/>
            </w:pPr>
            <w:r>
              <w:rPr>
                <w:rFonts w:ascii="Calibri" w:hAnsi="Calibri" w:cs="Calibri" w:eastAsia="Calibri"/>
                <w:b/>
                <w:color w:val="1F6F50"/>
                <w:sz w:val="18"/>
              </w:rPr>
              <w:t>Anomaly</w:t>
            </w:r>
          </w:p>
        </w:tc>
        <w:tc>
          <w:tcPr>
            <w:tcW w:type="dxa" w:w="4082"/>
            <w:shd w:val="clear" w:color="auto" w:fill="DDEBE4"/>
          </w:tcPr>
          <w:p>
            <w:pPr>
              <w:keepNext/>
              <w:spacing w:after="0"/>
            </w:pPr>
            <w:r>
              <w:rPr>
                <w:rFonts w:ascii="Calibri" w:hAnsi="Calibri" w:cs="Calibri" w:eastAsia="Calibri"/>
                <w:b/>
                <w:color w:val="1F6F50"/>
                <w:sz w:val="18"/>
              </w:rPr>
              <w:t>Before (esg_flat)</w:t>
            </w:r>
          </w:p>
        </w:tc>
        <w:tc>
          <w:tcPr>
            <w:tcW w:type="dxa" w:w="4252"/>
            <w:shd w:val="clear" w:color="auto" w:fill="DDEBE4"/>
          </w:tcPr>
          <w:p>
            <w:pPr>
              <w:keepNext/>
              <w:spacing w:after="0"/>
            </w:pPr>
            <w:r>
              <w:rPr>
                <w:rFonts w:ascii="Calibri" w:hAnsi="Calibri" w:cs="Calibri" w:eastAsia="Calibri"/>
                <w:b/>
                <w:color w:val="1F6F50"/>
                <w:sz w:val="18"/>
              </w:rPr>
              <w:t>After (3NF design)</w:t>
            </w:r>
          </w:p>
        </w:tc>
      </w:tr>
      <w:tr>
        <w:trPr>
          <w:cantSplit w:val="true"/>
        </w:trPr>
        <w:tc>
          <w:tcPr>
            <w:tcW w:type="dxa" w:w="1304"/>
          </w:tcPr>
          <w:p>
            <w:pPr>
              <w:spacing w:after="0" w:line="240" w:lineRule="auto"/>
            </w:pPr>
            <w:r>
              <w:rPr>
                <w:rFonts w:ascii="Calibri" w:hAnsi="Calibri" w:cs="Calibri" w:eastAsia="Calibri"/>
                <w:b w:val="0"/>
                <w:i w:val="0"/>
                <w:color w:val="1F2937"/>
                <w:sz w:val="18"/>
              </w:rPr>
              <w:t>Update</w:t>
            </w:r>
          </w:p>
        </w:tc>
        <w:tc>
          <w:tcPr>
            <w:tcW w:type="dxa" w:w="4082"/>
          </w:tcPr>
          <w:p>
            <w:pPr>
              <w:spacing w:after="0" w:line="240" w:lineRule="auto"/>
            </w:pPr>
            <w:r>
              <w:rPr>
                <w:rFonts w:ascii="Calibri" w:hAnsi="Calibri" w:cs="Calibri" w:eastAsia="Calibri"/>
                <w:b w:val="0"/>
                <w:i w:val="0"/>
                <w:color w:val="1F2937"/>
                <w:sz w:val="18"/>
              </w:rPr>
              <w:t>Department head stored in many rows; one change means many updates</w:t>
            </w:r>
          </w:p>
        </w:tc>
        <w:tc>
          <w:tcPr>
            <w:tcW w:type="dxa" w:w="4252"/>
          </w:tcPr>
          <w:p>
            <w:pPr>
              <w:spacing w:after="0" w:line="240" w:lineRule="auto"/>
            </w:pPr>
            <w:r>
              <w:rPr>
                <w:rFonts w:ascii="Calibri" w:hAnsi="Calibri" w:cs="Calibri" w:eastAsia="Calibri"/>
                <w:b w:val="0"/>
                <w:i w:val="0"/>
                <w:color w:val="1F2937"/>
                <w:sz w:val="18"/>
              </w:rPr>
              <w:t>`head_name` stored once in `department`; one UPDATE is enough</w:t>
            </w:r>
          </w:p>
        </w:tc>
      </w:tr>
      <w:tr>
        <w:trPr>
          <w:cantSplit w:val="true"/>
        </w:trPr>
        <w:tc>
          <w:tcPr>
            <w:tcW w:type="dxa" w:w="1304"/>
            <w:shd w:val="clear" w:color="auto" w:fill="F7FAF8"/>
          </w:tcPr>
          <w:p>
            <w:pPr>
              <w:spacing w:after="0" w:line="240" w:lineRule="auto"/>
            </w:pPr>
            <w:r>
              <w:rPr>
                <w:rFonts w:ascii="Calibri" w:hAnsi="Calibri" w:cs="Calibri" w:eastAsia="Calibri"/>
                <w:b w:val="0"/>
                <w:i w:val="0"/>
                <w:color w:val="1F2937"/>
                <w:sz w:val="18"/>
              </w:rPr>
              <w:t>Deletion</w:t>
            </w:r>
          </w:p>
        </w:tc>
        <w:tc>
          <w:tcPr>
            <w:tcW w:type="dxa" w:w="4082"/>
            <w:shd w:val="clear" w:color="auto" w:fill="F7FAF8"/>
          </w:tcPr>
          <w:p>
            <w:pPr>
              <w:spacing w:after="0" w:line="240" w:lineRule="auto"/>
            </w:pPr>
            <w:r>
              <w:rPr>
                <w:rFonts w:ascii="Calibri" w:hAnsi="Calibri" w:cs="Calibri" w:eastAsia="Calibri"/>
                <w:b w:val="0"/>
                <w:i w:val="0"/>
                <w:color w:val="1F2937"/>
                <w:sz w:val="18"/>
              </w:rPr>
              <w:t>Deleting an assessment erased the facility and department</w:t>
            </w:r>
          </w:p>
        </w:tc>
        <w:tc>
          <w:tcPr>
            <w:tcW w:type="dxa" w:w="4252"/>
            <w:shd w:val="clear" w:color="auto" w:fill="F7FAF8"/>
          </w:tcPr>
          <w:p>
            <w:pPr>
              <w:spacing w:after="0" w:line="240" w:lineRule="auto"/>
            </w:pPr>
            <w:r>
              <w:rPr>
                <w:rFonts w:ascii="Calibri" w:hAnsi="Calibri" w:cs="Calibri" w:eastAsia="Calibri"/>
                <w:b w:val="0"/>
                <w:i w:val="0"/>
                <w:color w:val="1F2937"/>
                <w:sz w:val="18"/>
              </w:rPr>
              <w:t>Deleting an assessment row only removes that assessment (and its results); facility and department stay</w:t>
            </w:r>
          </w:p>
        </w:tc>
      </w:tr>
      <w:tr>
        <w:trPr>
          <w:cantSplit w:val="true"/>
        </w:trPr>
        <w:tc>
          <w:tcPr>
            <w:tcW w:type="dxa" w:w="1304"/>
          </w:tcPr>
          <w:p>
            <w:pPr>
              <w:spacing w:after="0" w:line="240" w:lineRule="auto"/>
            </w:pPr>
            <w:r>
              <w:rPr>
                <w:rFonts w:ascii="Calibri" w:hAnsi="Calibri" w:cs="Calibri" w:eastAsia="Calibri"/>
                <w:b w:val="0"/>
                <w:i w:val="0"/>
                <w:color w:val="1F2937"/>
                <w:sz w:val="18"/>
              </w:rPr>
              <w:t>Insertion</w:t>
            </w:r>
          </w:p>
        </w:tc>
        <w:tc>
          <w:tcPr>
            <w:tcW w:type="dxa" w:w="4082"/>
          </w:tcPr>
          <w:p>
            <w:pPr>
              <w:spacing w:after="0" w:line="240" w:lineRule="auto"/>
            </w:pPr>
            <w:r>
              <w:rPr>
                <w:rFonts w:ascii="Calibri" w:hAnsi="Calibri" w:cs="Calibri" w:eastAsia="Calibri"/>
                <w:b w:val="0"/>
                <w:i w:val="0"/>
                <w:color w:val="1F2937"/>
                <w:sz w:val="18"/>
              </w:rPr>
              <w:t>A new facility could not be added without an assessment</w:t>
            </w:r>
          </w:p>
        </w:tc>
        <w:tc>
          <w:tcPr>
            <w:tcW w:type="dxa" w:w="4252"/>
          </w:tcPr>
          <w:p>
            <w:pPr>
              <w:spacing w:after="0" w:line="240" w:lineRule="auto"/>
            </w:pPr>
            <w:r>
              <w:rPr>
                <w:rFonts w:ascii="Calibri" w:hAnsi="Calibri" w:cs="Calibri" w:eastAsia="Calibri"/>
                <w:b w:val="0"/>
                <w:i w:val="0"/>
                <w:color w:val="1F2937"/>
                <w:sz w:val="18"/>
              </w:rPr>
              <w:t>A facility, department, assessor or indicator can be inserted independently</w:t>
            </w:r>
          </w:p>
        </w:tc>
      </w:tr>
      <w:tr>
        <w:trPr>
          <w:cantSplit w:val="true"/>
        </w:trPr>
        <w:tc>
          <w:tcPr>
            <w:tcW w:type="dxa" w:w="1304"/>
            <w:shd w:val="clear" w:color="auto" w:fill="F7FAF8"/>
          </w:tcPr>
          <w:p>
            <w:pPr>
              <w:spacing w:after="0" w:line="240" w:lineRule="auto"/>
            </w:pPr>
            <w:r>
              <w:rPr>
                <w:rFonts w:ascii="Calibri" w:hAnsi="Calibri" w:cs="Calibri" w:eastAsia="Calibri"/>
                <w:b w:val="0"/>
                <w:i w:val="0"/>
                <w:color w:val="1F2937"/>
                <w:sz w:val="18"/>
              </w:rPr>
              <w:t>Redundancy</w:t>
            </w:r>
          </w:p>
        </w:tc>
        <w:tc>
          <w:tcPr>
            <w:tcW w:type="dxa" w:w="4082"/>
            <w:shd w:val="clear" w:color="auto" w:fill="F7FAF8"/>
          </w:tcPr>
          <w:p>
            <w:pPr>
              <w:spacing w:after="0" w:line="240" w:lineRule="auto"/>
            </w:pPr>
            <w:r>
              <w:rPr>
                <w:rFonts w:ascii="Calibri" w:hAnsi="Calibri" w:cs="Calibri" w:eastAsia="Calibri"/>
                <w:b w:val="0"/>
                <w:i w:val="0"/>
                <w:color w:val="1F2937"/>
                <w:sz w:val="18"/>
              </w:rPr>
              <w:t>71 rows repeated every descriptive attribute</w:t>
            </w:r>
          </w:p>
        </w:tc>
        <w:tc>
          <w:tcPr>
            <w:tcW w:type="dxa" w:w="4252"/>
            <w:shd w:val="clear" w:color="auto" w:fill="F7FAF8"/>
          </w:tcPr>
          <w:p>
            <w:pPr>
              <w:spacing w:after="0" w:line="240" w:lineRule="auto"/>
            </w:pPr>
            <w:r>
              <w:rPr>
                <w:rFonts w:ascii="Calibri" w:hAnsi="Calibri" w:cs="Calibri" w:eastAsia="Calibri"/>
                <w:b w:val="0"/>
                <w:i w:val="0"/>
                <w:color w:val="1F2937"/>
                <w:sz w:val="18"/>
              </w:rPr>
              <w:t>Descriptive attributes stored once; results table holds only keys and the measured value</w:t>
            </w:r>
          </w:p>
        </w:tc>
      </w:tr>
    </w:tbl>
    <w:p>
      <w:pPr>
        <w:spacing w:after="80" w:line="144" w:lineRule="auto"/>
      </w:pPr>
    </w:p>
    <w:p>
      <w:pPr>
        <w:pStyle w:val="Heading1"/>
        <w:pBdr>
          <w:bottom w:val="single" w:sz="6" w:space="3" w:color="BFD5CA"/>
        </w:pBdr>
      </w:pPr>
      <w:r>
        <w:t>11. Conclusion</w:t>
      </w:r>
    </w:p>
    <w:p>
      <w:pPr>
        <w:jc w:val="both"/>
      </w:pPr>
      <w:r>
        <w:t>The flat design looks simple but causes redundancy and all three kinds of anomalies. By identifying the functional dependencies and normalising to 3NF (and BCNF), the system is split into eight related tables in which every fact is stored once. This improved design is the basis for the table creation, constraints, sample data and queries in the remaining assignments.</w:t>
      </w:r>
    </w:p>
    <w:p>
      <w:pPr>
        <w:spacing w:before="80" w:after="160"/>
        <w:ind w:left="170"/>
        <w:shd w:val="clear" w:color="auto" w:fill="FFF7E0"/>
        <w:pBdr>
          <w:left w:val="single" w:sz="24" w:space="6" w:color="E0A800"/>
        </w:pBdr>
      </w:pPr>
      <w:r>
        <w:rPr>
          <w:rFonts w:ascii="Calibri" w:hAnsi="Calibri" w:cs="Calibri" w:eastAsia="Calibri"/>
          <w:b/>
          <w:color w:val="8A5A00"/>
          <w:sz w:val="20"/>
        </w:rPr>
        <w:t xml:space="preserve">Reproducing: </w:t>
      </w:r>
      <w:r>
        <w:rPr>
          <w:sz w:val="20"/>
        </w:rPr>
        <w:t>Outputs above were produced by executing the statements on a test database populated with the sample data of Assignment 7. Re-run them in your MySQL client and add screenshots if your submission requires them. The anomaly demonstrations run inside a transaction and are rolled back.</w:t>
      </w:r>
    </w:p>
    <w:sectPr w:rsidR="00FC693F" w:rsidRPr="0006063C" w:rsidSect="00034616">
      <w:headerReference w:type="default" r:id="rId9"/>
      <w:footerReference w:type="default" r:id="rId10"/>
      <w:pgSz w:w="11906" w:h="16838"/>
      <w:pgMar w:top="1134" w:right="1134" w:bottom="1077" w:left="1134"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color w:val="6B7280"/>
        <w:sz w:val="17"/>
      </w:rPr>
      <w:t xml:space="preserve">Fabian Brice Rodrigues  |  Bachelor of Computer Applications  |  Alliance University   -   Page </w:t>
    </w:r>
    <w:r>
      <w:rPr>
        <w:rFonts w:ascii="Calibri" w:hAnsi="Calibri" w:cs="Calibri" w:eastAsia="Calibri"/>
        <w:color w:val="6B7280"/>
        <w:sz w:val="17"/>
      </w:rPr>
      <w:fldChar w:fldCharType="begin"/>
    </w:r>
    <w:r>
      <w:rPr>
        <w:rFonts w:ascii="Calibri" w:hAnsi="Calibri" w:cs="Calibri" w:eastAsia="Calibri"/>
        <w:color w:val="6B7280"/>
        <w:sz w:val="17"/>
      </w:rPr>
      <w:instrText xml:space="preserve"> PAGE </w:instrText>
    </w:r>
    <w:r>
      <w:rPr>
        <w:rFonts w:ascii="Calibri" w:hAnsi="Calibri" w:cs="Calibri" w:eastAsia="Calibri"/>
        <w:color w:val="6B7280"/>
        <w:sz w:val="17"/>
      </w:rPr>
      <w:fldChar w:fldCharType="separate"/>
    </w:r>
    <w:r>
      <w:rPr>
        <w:rFonts w:ascii="Calibri" w:hAnsi="Calibri" w:cs="Calibri" w:eastAsia="Calibri"/>
        <w:color w:val="6B7280"/>
        <w:sz w:val="17"/>
      </w:rPr>
      <w:t>1</w:t>
    </w:r>
    <w:r>
      <w:rPr>
        <w:rFonts w:ascii="Calibri" w:hAnsi="Calibri" w:cs="Calibri" w:eastAsia="Calibri"/>
        <w:color w:val="6B7280"/>
        <w:sz w:val="17"/>
      </w:rPr>
      <w:fldChar w:fldCharType="end"/>
    </w:r>
    <w:r>
      <w:rPr>
        <w:rFonts w:ascii="Calibri" w:hAnsi="Calibri" w:cs="Calibri" w:eastAsia="Calibri"/>
        <w:color w:val="6B7280"/>
        <w:sz w:val="17"/>
      </w:rPr>
      <w:t xml:space="preserve"> of </w:t>
    </w:r>
    <w:r>
      <w:rPr>
        <w:rFonts w:ascii="Calibri" w:hAnsi="Calibri" w:cs="Calibri" w:eastAsia="Calibri"/>
        <w:color w:val="6B7280"/>
        <w:sz w:val="17"/>
      </w:rPr>
      <w:fldChar w:fldCharType="begin"/>
    </w:r>
    <w:r>
      <w:rPr>
        <w:rFonts w:ascii="Calibri" w:hAnsi="Calibri" w:cs="Calibri" w:eastAsia="Calibri"/>
        <w:color w:val="6B7280"/>
        <w:sz w:val="17"/>
      </w:rPr>
      <w:instrText xml:space="preserve"> NUMPAGES </w:instrText>
    </w:r>
    <w:r>
      <w:rPr>
        <w:rFonts w:ascii="Calibri" w:hAnsi="Calibri" w:cs="Calibri" w:eastAsia="Calibri"/>
        <w:color w:val="6B7280"/>
        <w:sz w:val="17"/>
      </w:rPr>
      <w:fldChar w:fldCharType="separate"/>
    </w:r>
    <w:r>
      <w:rPr>
        <w:rFonts w:ascii="Calibri" w:hAnsi="Calibri" w:cs="Calibri" w:eastAsia="Calibri"/>
        <w:color w:val="6B7280"/>
        <w:sz w:val="17"/>
      </w:rPr>
      <w:t>1</w:t>
    </w:r>
    <w:r>
      <w:rPr>
        <w:rFonts w:ascii="Calibri" w:hAnsi="Calibri" w:cs="Calibri" w:eastAsia="Calibri"/>
        <w:color w:val="6B728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C9D3CE"/>
      </w:pBdr>
    </w:pPr>
    <w:r>
      <w:rPr>
        <w:rFonts w:ascii="Calibri" w:hAnsi="Calibri" w:cs="Calibri" w:eastAsia="Calibri"/>
        <w:color w:val="6B7280"/>
        <w:sz w:val="17"/>
      </w:rPr>
      <w:t>Assignment 3 - Database Design Analysis  |  Campus Sustainability and ESG Assessment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s="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cs="Calibri" w:eastAsia="Calibri"/>
      <w:b/>
      <w:bCs/>
      <w:color w:val="1F6F5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cs="Calibri" w:eastAsia="Calibri"/>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Calibri" w:hAnsi="Calibri" w:cs="Calibri" w:eastAsia="Calibri"/>
      <w:b/>
      <w:bCs/>
      <w:color w:val="1F6F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Calibri" w:hAnsi="Calibri" w:cs="Calibri" w:eastAsia="Calibri"/>
      <w:b/>
      <w:color w:val="1F29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s="Calibri" w:eastAsia="Calibri"/>
      <w:color w:val="1F2937"/>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 Database Design Analysis</dc:title>
  <dc:subject>Campus Sustainability and ESG Assessment System</dc:subject>
  <dc:creator>Fabian Brice Rodrigues</dc:creator>
  <cp:keywords>DBMS, SQL, ESG, Campus Sustainability</cp:keywords>
  <dc:description>generated by python-docx</dc:description>
  <cp:lastModifiedBy/>
  <cp:revision>1</cp:revision>
  <dcterms:created xsi:type="dcterms:W3CDTF">2013-12-23T23:15:00Z</dcterms:created>
  <dcterms:modified xsi:type="dcterms:W3CDTF">2013-12-23T23:15:00Z</dcterms:modified>
  <cp:category/>
</cp:coreProperties>
</file>