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Aptos"/>
          <w:b/>
          <w:color w:val="C9A227"/>
          <w:sz w:val="26"/>
        </w:rPr>
        <w:t>COURT INTELLIGENCE MANAGEMENT SYSTEM</w:t>
      </w:r>
    </w:p>
    <w:p>
      <w:pPr>
        <w:spacing w:before="240"/>
        <w:jc w:val="center"/>
      </w:pPr>
      <w:r>
        <w:rPr>
          <w:rFonts w:ascii="Aptos" w:hAnsi="Aptos" w:eastAsia="Aptos"/>
          <w:b/>
          <w:color w:val="17365D"/>
          <w:sz w:val="50"/>
        </w:rPr>
        <w:t>SOFTWARE REQUIREMENT SPECIFICATION</w:t>
      </w:r>
    </w:p>
    <w:p>
      <w:pPr>
        <w:jc w:val="center"/>
      </w:pPr>
      <w:r>
        <w:rPr>
          <w:rFonts w:ascii="Aptos" w:hAnsi="Aptos" w:eastAsia="Aptos"/>
          <w:color w:val="595959"/>
          <w:sz w:val="24"/>
        </w:rPr>
        <w:t>Development Baseline dengan Detail Modul Jadwal dan Ruang Sidang Virtual</w:t>
      </w:r>
    </w:p>
    <w:p>
      <w:pPr>
        <w:spacing w:before="560"/>
        <w:jc w:val="center"/>
      </w:pPr>
    </w:p>
    <w:tbl>
      <w:tblPr>
        <w:tblW w:type="auto" w:w="0"/>
        <w:jc w:val="center"/>
        <w:tblLayout w:type="fixed"/>
        <w:tblLook w:firstColumn="1" w:firstRow="1" w:lastColumn="0" w:lastRow="0" w:noHBand="0" w:noVBand="1" w:val="04A0"/>
      </w:tblPr>
      <w:tblGrid>
        <w:gridCol w:w="4933"/>
        <w:gridCol w:w="4933"/>
      </w:tblGrid>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Kode Dokumen</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CIMS-SRS-004/2026</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Versi</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2.1</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Status</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Development Baseline</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Tanggal</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Juli 2026</w:t>
            </w:r>
          </w:p>
        </w:tc>
      </w:tr>
    </w:tbl>
    <w:p>
      <w:pPr>
        <w:spacing w:before="640"/>
        <w:jc w:val="center"/>
      </w:pPr>
      <w:r>
        <w:rPr>
          <w:rFonts w:ascii="Aptos" w:hAnsi="Aptos" w:eastAsia="Aptos"/>
          <w:i/>
          <w:color w:val="595959"/>
          <w:sz w:val="18"/>
        </w:rPr>
        <w:t>Dokumen ini diturunkan dari SOP Persidangan Pidana Elektronik CIMS Revisi 2026, PKS lintas instansi, SEMA Nomor 2 Tahun 2026, dan Matriks Penyesuaian MVP CIMS.</w:t>
      </w:r>
    </w:p>
    <w:p>
      <w:r>
        <w:br w:type="page"/>
      </w:r>
    </w:p>
    <w:p>
      <w:pPr>
        <w:pStyle w:val="Heading1"/>
      </w:pPr>
      <w:r>
        <w:t>Pengendalian Dokumen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154"/>
            <w:shd w:fill="17365D"/>
            <w:vAlign w:val="center"/>
          </w:tcPr>
          <w:p>
            <w:pPr>
              <w:jc w:val="center"/>
            </w:pPr>
            <w:r>
              <w:rPr>
                <w:rFonts w:ascii="Aptos" w:hAnsi="Aptos" w:eastAsia="Aptos"/>
                <w:b/>
                <w:color w:val="FFFFFF"/>
                <w:sz w:val="17"/>
              </w:rPr>
              <w:t>Tahap</w:t>
            </w:r>
          </w:p>
        </w:tc>
        <w:tc>
          <w:tcPr>
            <w:tcW w:type="dxa" w:w="4819"/>
            <w:shd w:fill="17365D"/>
            <w:vAlign w:val="center"/>
          </w:tcPr>
          <w:p>
            <w:pPr>
              <w:jc w:val="center"/>
            </w:pPr>
            <w:r>
              <w:rPr>
                <w:rFonts w:ascii="Aptos" w:hAnsi="Aptos" w:eastAsia="Aptos"/>
                <w:b/>
                <w:color w:val="FFFFFF"/>
                <w:sz w:val="17"/>
              </w:rPr>
              <w:t>Penanggung Jawab</w:t>
            </w:r>
          </w:p>
        </w:tc>
        <w:tc>
          <w:tcPr>
            <w:tcW w:type="dxa" w:w="2381"/>
            <w:shd w:fill="17365D"/>
            <w:vAlign w:val="center"/>
          </w:tcPr>
          <w:p>
            <w:pPr>
              <w:jc w:val="center"/>
            </w:pPr>
            <w:r>
              <w:rPr>
                <w:rFonts w:ascii="Aptos" w:hAnsi="Aptos" w:eastAsia="Aptos"/>
                <w:b/>
                <w:color w:val="FFFFFF"/>
                <w:sz w:val="17"/>
              </w:rPr>
              <w:t>Paraf atau Tanggal</w:t>
            </w:r>
          </w:p>
        </w:tc>
      </w:tr>
      <w:tr>
        <w:tc>
          <w:tcPr>
            <w:tcW w:type="dxa" w:w="2154"/>
            <w:vAlign w:val="top"/>
          </w:tcPr>
          <w:p>
            <w:pPr>
              <w:spacing w:after="20"/>
            </w:pPr>
            <w:r>
              <w:rPr>
                <w:rFonts w:ascii="Aptos" w:hAnsi="Aptos" w:eastAsia="Aptos"/>
                <w:sz w:val="17"/>
              </w:rPr>
              <w:t>Disusun oleh</w:t>
            </w:r>
          </w:p>
        </w:tc>
        <w:tc>
          <w:tcPr>
            <w:tcW w:type="dxa" w:w="4819"/>
            <w:vAlign w:val="top"/>
          </w:tcPr>
          <w:p>
            <w:pPr>
              <w:spacing w:after="20"/>
            </w:pPr>
            <w:r>
              <w:rPr>
                <w:rFonts w:ascii="Aptos" w:hAnsi="Aptos" w:eastAsia="Aptos"/>
                <w:sz w:val="17"/>
              </w:rPr>
              <w:t>System Analyst, Software Architect, dan QA Lead CIMS</w:t>
            </w:r>
          </w:p>
        </w:tc>
        <w:tc>
          <w:tcPr>
            <w:tcW w:type="dxa" w:w="2381"/>
            <w:vAlign w:val="top"/>
          </w:tcPr>
          <w:p>
            <w:pPr>
              <w:spacing w:after="20"/>
            </w:pPr>
            <w:r>
              <w:rPr>
                <w:rFonts w:ascii="Aptos" w:hAnsi="Aptos" w:eastAsia="Aptos"/>
                <w:sz w:val="17"/>
              </w:rPr>
              <w:t>Tanggal: __________</w:t>
            </w:r>
          </w:p>
        </w:tc>
      </w:tr>
      <w:tr>
        <w:tc>
          <w:tcPr>
            <w:tcW w:type="dxa" w:w="2154"/>
            <w:vAlign w:val="top"/>
            <w:shd w:fill="F8FAFC"/>
          </w:tcPr>
          <w:p>
            <w:pPr>
              <w:spacing w:after="20"/>
            </w:pPr>
            <w:r>
              <w:rPr>
                <w:rFonts w:ascii="Aptos" w:hAnsi="Aptos" w:eastAsia="Aptos"/>
                <w:sz w:val="17"/>
              </w:rPr>
              <w:t>Diverifikasi proses bisnis</w:t>
            </w:r>
          </w:p>
        </w:tc>
        <w:tc>
          <w:tcPr>
            <w:tcW w:type="dxa" w:w="4819"/>
            <w:vAlign w:val="top"/>
            <w:shd w:fill="F8FAFC"/>
          </w:tcPr>
          <w:p>
            <w:pPr>
              <w:spacing w:after="20"/>
            </w:pPr>
            <w:r>
              <w:rPr>
                <w:rFonts w:ascii="Aptos" w:hAnsi="Aptos" w:eastAsia="Aptos"/>
                <w:sz w:val="17"/>
              </w:rPr>
              <w:t>Perwakilan Pengadilan, Kejaksaan, dan Pemasyarakatan</w:t>
            </w:r>
          </w:p>
        </w:tc>
        <w:tc>
          <w:tcPr>
            <w:tcW w:type="dxa" w:w="2381"/>
            <w:vAlign w:val="top"/>
            <w:shd w:fill="F8FAFC"/>
          </w:tcPr>
          <w:p>
            <w:pPr>
              <w:spacing w:after="20"/>
            </w:pPr>
            <w:r>
              <w:rPr>
                <w:rFonts w:ascii="Aptos" w:hAnsi="Aptos" w:eastAsia="Aptos"/>
                <w:sz w:val="17"/>
              </w:rPr>
              <w:t>Tanggal: __________</w:t>
            </w:r>
          </w:p>
        </w:tc>
      </w:tr>
      <w:tr>
        <w:tc>
          <w:tcPr>
            <w:tcW w:type="dxa" w:w="2154"/>
            <w:vAlign w:val="top"/>
          </w:tcPr>
          <w:p>
            <w:pPr>
              <w:spacing w:after="20"/>
            </w:pPr>
            <w:r>
              <w:rPr>
                <w:rFonts w:ascii="Aptos" w:hAnsi="Aptos" w:eastAsia="Aptos"/>
                <w:sz w:val="17"/>
              </w:rPr>
              <w:t>Diverifikasi hukum</w:t>
            </w:r>
          </w:p>
        </w:tc>
        <w:tc>
          <w:tcPr>
            <w:tcW w:type="dxa" w:w="4819"/>
            <w:vAlign w:val="top"/>
          </w:tcPr>
          <w:p>
            <w:pPr>
              <w:spacing w:after="20"/>
            </w:pPr>
            <w:r>
              <w:rPr>
                <w:rFonts w:ascii="Aptos" w:hAnsi="Aptos" w:eastAsia="Aptos"/>
                <w:sz w:val="17"/>
              </w:rPr>
              <w:t>Unit hukum masing-masing instansi</w:t>
            </w:r>
          </w:p>
        </w:tc>
        <w:tc>
          <w:tcPr>
            <w:tcW w:type="dxa" w:w="2381"/>
            <w:vAlign w:val="top"/>
          </w:tcPr>
          <w:p>
            <w:pPr>
              <w:spacing w:after="20"/>
            </w:pPr>
            <w:r>
              <w:rPr>
                <w:rFonts w:ascii="Aptos" w:hAnsi="Aptos" w:eastAsia="Aptos"/>
                <w:sz w:val="17"/>
              </w:rPr>
              <w:t>Tanggal: __________</w:t>
            </w:r>
          </w:p>
        </w:tc>
      </w:tr>
      <w:tr>
        <w:tc>
          <w:tcPr>
            <w:tcW w:type="dxa" w:w="2154"/>
            <w:vAlign w:val="top"/>
            <w:shd w:fill="F8FAFC"/>
          </w:tcPr>
          <w:p>
            <w:pPr>
              <w:spacing w:after="20"/>
            </w:pPr>
            <w:r>
              <w:rPr>
                <w:rFonts w:ascii="Aptos" w:hAnsi="Aptos" w:eastAsia="Aptos"/>
                <w:sz w:val="17"/>
              </w:rPr>
              <w:t>Diverifikasi keamanan</w:t>
            </w:r>
          </w:p>
        </w:tc>
        <w:tc>
          <w:tcPr>
            <w:tcW w:type="dxa" w:w="4819"/>
            <w:vAlign w:val="top"/>
            <w:shd w:fill="F8FAFC"/>
          </w:tcPr>
          <w:p>
            <w:pPr>
              <w:spacing w:after="20"/>
            </w:pPr>
            <w:r>
              <w:rPr>
                <w:rFonts w:ascii="Aptos" w:hAnsi="Aptos" w:eastAsia="Aptos"/>
                <w:sz w:val="17"/>
              </w:rPr>
              <w:t>Pejabat atau Tim Keamanan Informasi</w:t>
            </w:r>
          </w:p>
        </w:tc>
        <w:tc>
          <w:tcPr>
            <w:tcW w:type="dxa" w:w="2381"/>
            <w:vAlign w:val="top"/>
            <w:shd w:fill="F8FAFC"/>
          </w:tcPr>
          <w:p>
            <w:pPr>
              <w:spacing w:after="20"/>
            </w:pPr>
            <w:r>
              <w:rPr>
                <w:rFonts w:ascii="Aptos" w:hAnsi="Aptos" w:eastAsia="Aptos"/>
                <w:sz w:val="17"/>
              </w:rPr>
              <w:t>Tanggal: __________</w:t>
            </w:r>
          </w:p>
        </w:tc>
      </w:tr>
      <w:tr>
        <w:tc>
          <w:tcPr>
            <w:tcW w:type="dxa" w:w="2154"/>
            <w:vAlign w:val="top"/>
          </w:tcPr>
          <w:p>
            <w:pPr>
              <w:spacing w:after="20"/>
            </w:pPr>
            <w:r>
              <w:rPr>
                <w:rFonts w:ascii="Aptos" w:hAnsi="Aptos" w:eastAsia="Aptos"/>
                <w:sz w:val="17"/>
              </w:rPr>
              <w:t>Disetujui</w:t>
            </w:r>
          </w:p>
        </w:tc>
        <w:tc>
          <w:tcPr>
            <w:tcW w:type="dxa" w:w="4819"/>
            <w:vAlign w:val="top"/>
          </w:tcPr>
          <w:p>
            <w:pPr>
              <w:spacing w:after="20"/>
            </w:pPr>
            <w:r>
              <w:rPr>
                <w:rFonts w:ascii="Aptos" w:hAnsi="Aptos" w:eastAsia="Aptos"/>
                <w:sz w:val="17"/>
              </w:rPr>
              <w:t>Product Owner dan pejabat berwenang lintas instansi</w:t>
            </w:r>
          </w:p>
        </w:tc>
        <w:tc>
          <w:tcPr>
            <w:tcW w:type="dxa" w:w="2381"/>
            <w:vAlign w:val="top"/>
          </w:tcPr>
          <w:p>
            <w:pPr>
              <w:spacing w:after="20"/>
            </w:pPr>
            <w:r>
              <w:rPr>
                <w:rFonts w:ascii="Aptos" w:hAnsi="Aptos" w:eastAsia="Aptos"/>
                <w:sz w:val="17"/>
              </w:rPr>
              <w:t>Tanggal: __________</w:t>
            </w:r>
          </w:p>
        </w:tc>
      </w:tr>
    </w:tbl>
    <w:p>
      <w:pPr>
        <w:spacing w:after="0"/>
      </w:pPr>
    </w:p>
    <w:tbl>
      <w:tblPr>
        <w:tblW w:type="auto" w:w="0"/>
        <w:jc w:val="center"/>
        <w:tblLook w:firstColumn="1" w:firstRow="1" w:lastColumn="0" w:lastRow="0" w:noHBand="0" w:noVBand="1" w:val="04A0"/>
      </w:tblPr>
      <w:tblGrid>
        <w:gridCol w:w="9866"/>
      </w:tblGrid>
      <w:tr>
        <w:tc>
          <w:tcPr>
            <w:tcW w:type="dxa" w:w="9866"/>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Status baseline</w:t>
              <w:br/>
            </w:r>
            <w:r>
              <w:rPr>
                <w:rFonts w:ascii="Aptos" w:hAnsi="Aptos" w:eastAsia="Aptos"/>
                <w:sz w:val="18"/>
              </w:rPr>
              <w:t>Dokumen menjadi acuan desain dan pengembangan setelah memperoleh persetujuan lintas instansi. Perubahan terhadap alur kewenangan, data sensitif, rekaman, atau AI wajib melalui change control.</w:t>
            </w:r>
          </w:p>
        </w:tc>
      </w:tr>
    </w:tbl>
    <w:p>
      <w:pPr>
        <w:spacing w:after="0"/>
      </w:pPr>
    </w:p>
    <w:p>
      <w:pPr>
        <w:pStyle w:val="Heading1"/>
      </w:pPr>
      <w:r>
        <w:t>1. Tujuan Dokumen</w:t>
      </w:r>
    </w:p>
    <w:p>
      <w:pPr>
        <w:spacing w:after="80"/>
      </w:pPr>
      <w:r>
        <w:rPr>
          <w:rFonts w:ascii="Aptos" w:hAnsi="Aptos" w:eastAsia="Aptos"/>
          <w:i w:val="0"/>
          <w:sz w:val="20"/>
        </w:rPr>
        <w:t>SRS ini menetapkan perilaku sistem, kebutuhan fungsional, kebutuhan nonfungsional, data, antarmuka, state machine, kriteria penerimaan, dan skenario UAT. Dokumen menjadi baseline sebelum tim melanjutkan pengembangan modul jadwal dan ruang sidang virtual.</w:t>
      </w:r>
    </w:p>
    <w:tbl>
      <w:tblPr>
        <w:tblW w:type="auto" w:w="0"/>
        <w:jc w:val="center"/>
        <w:tblLook w:firstColumn="1" w:firstRow="1" w:lastColumn="0" w:lastRow="0" w:noHBand="0" w:noVBand="1" w:val="04A0"/>
      </w:tblPr>
      <w:tblGrid>
        <w:gridCol w:w="9866"/>
      </w:tblGrid>
      <w:tr>
        <w:tc>
          <w:tcPr>
            <w:tcW w:type="dxa" w:w="9866"/>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Prinsip utama</w:t>
              <w:br/>
            </w:r>
            <w:r>
              <w:rPr>
                <w:rFonts w:ascii="Aptos" w:hAnsi="Aptos" w:eastAsia="Aptos"/>
                <w:sz w:val="18"/>
              </w:rPr>
              <w:t>Rekomendasi sistem bersifat administratif. Penetapan hakim, pengesahan jadwal, pembukaan, skors, penundaan, dan penutupan sidang tetap dilakukan manusia yang berwenang.</w:t>
            </w:r>
          </w:p>
        </w:tc>
      </w:tr>
    </w:tbl>
    <w:p>
      <w:pPr>
        <w:spacing w:after="0"/>
      </w:pPr>
    </w:p>
    <w:p>
      <w:pPr>
        <w:pStyle w:val="Heading1"/>
      </w:pPr>
      <w:r>
        <w:t>2. Lingkup Produk</w:t>
      </w:r>
    </w:p>
    <w:p>
      <w:pPr>
        <w:spacing w:after="80"/>
      </w:pPr>
      <w:r>
        <w:rPr>
          <w:rFonts w:ascii="Aptos" w:hAnsi="Aptos" w:eastAsia="Aptos"/>
          <w:i w:val="0"/>
          <w:sz w:val="20"/>
        </w:rPr>
        <w:t>CIMS merupakan web application responsif yang menyediakan orkestrasi lintas Pengadilan, Kejaksaan, Pemasyarakatan, advokat, saksi, ahli, penerjemah, Tim TI, dan keamanan. Arsitektur MVP direkomendasikan sebagai modular monolith dengan pemisahan domain yang tegas serta event outbox untuk integrasi.</w:t>
      </w:r>
    </w:p>
    <w:p>
      <w:pPr>
        <w:pStyle w:val="Heading1"/>
      </w:pPr>
      <w:r>
        <w:t>3. Aktor dan Hak Akses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Pr>
          <w:p>
            <w:pPr>
              <w:jc w:val="center"/>
            </w:pPr>
            <w:r>
              <w:rPr>
                <w:rFonts w:ascii="Aptos" w:hAnsi="Aptos" w:eastAsia="Aptos"/>
                <w:b/>
                <w:color w:val="FFFFFF"/>
                <w:sz w:val="15"/>
              </w:rPr>
              <w:t>Peran</w:t>
            </w:r>
          </w:p>
        </w:tc>
        <w:tc>
          <w:tcPr>
            <w:tcW w:type="dxa" w:w="4535"/>
            <w:shd w:fill="17365D"/>
            <w:vAlign w:val="center"/>
          </w:tcPr>
          <w:p>
            <w:pPr>
              <w:jc w:val="center"/>
            </w:pPr>
            <w:r>
              <w:rPr>
                <w:rFonts w:ascii="Aptos" w:hAnsi="Aptos" w:eastAsia="Aptos"/>
                <w:b/>
                <w:color w:val="FFFFFF"/>
                <w:sz w:val="15"/>
              </w:rPr>
              <w:t>Hak Utama</w:t>
            </w:r>
          </w:p>
        </w:tc>
        <w:tc>
          <w:tcPr>
            <w:tcW w:type="dxa" w:w="2835"/>
            <w:shd w:fill="17365D"/>
            <w:vAlign w:val="center"/>
          </w:tcPr>
          <w:p>
            <w:pPr>
              <w:jc w:val="center"/>
            </w:pPr>
            <w:r>
              <w:rPr>
                <w:rFonts w:ascii="Aptos" w:hAnsi="Aptos" w:eastAsia="Aptos"/>
                <w:b/>
                <w:color w:val="FFFFFF"/>
                <w:sz w:val="15"/>
              </w:rPr>
              <w:t>Pembatasan</w:t>
            </w:r>
          </w:p>
        </w:tc>
      </w:tr>
      <w:tr>
        <w:tc>
          <w:tcPr>
            <w:tcW w:type="dxa" w:w="2268"/>
            <w:vAlign w:val="top"/>
          </w:tcPr>
          <w:p>
            <w:pPr>
              <w:spacing w:after="20"/>
            </w:pPr>
            <w:r>
              <w:rPr>
                <w:rFonts w:ascii="Aptos" w:hAnsi="Aptos" w:eastAsia="Aptos"/>
                <w:sz w:val="15"/>
              </w:rPr>
              <w:t>Judge</w:t>
            </w:r>
          </w:p>
        </w:tc>
        <w:tc>
          <w:tcPr>
            <w:tcW w:type="dxa" w:w="4535"/>
            <w:vAlign w:val="top"/>
          </w:tcPr>
          <w:p>
            <w:pPr>
              <w:spacing w:after="20"/>
            </w:pPr>
            <w:r>
              <w:rPr>
                <w:rFonts w:ascii="Aptos" w:hAnsi="Aptos" w:eastAsia="Aptos"/>
                <w:sz w:val="15"/>
              </w:rPr>
              <w:t>Menerbitkan atau menyetujui determination, membuka, menskors, melanjutkan, menunda, dan menutup sidang.</w:t>
            </w:r>
          </w:p>
        </w:tc>
        <w:tc>
          <w:tcPr>
            <w:tcW w:type="dxa" w:w="2835"/>
            <w:vAlign w:val="top"/>
          </w:tcPr>
          <w:p>
            <w:pPr>
              <w:spacing w:after="20"/>
            </w:pPr>
            <w:r>
              <w:rPr>
                <w:rFonts w:ascii="Aptos" w:hAnsi="Aptos" w:eastAsia="Aptos"/>
                <w:sz w:val="15"/>
              </w:rPr>
              <w:t>Hanya perkara yang ditugaskan.</w:t>
            </w:r>
          </w:p>
        </w:tc>
      </w:tr>
      <w:tr>
        <w:tc>
          <w:tcPr>
            <w:tcW w:type="dxa" w:w="2268"/>
            <w:vAlign w:val="top"/>
            <w:shd w:fill="F8FAFC"/>
          </w:tcPr>
          <w:p>
            <w:pPr>
              <w:spacing w:after="20"/>
            </w:pPr>
            <w:r>
              <w:rPr>
                <w:rFonts w:ascii="Aptos" w:hAnsi="Aptos" w:eastAsia="Aptos"/>
                <w:sz w:val="15"/>
              </w:rPr>
              <w:t>Court Clerk</w:t>
            </w:r>
          </w:p>
        </w:tc>
        <w:tc>
          <w:tcPr>
            <w:tcW w:type="dxa" w:w="4535"/>
            <w:vAlign w:val="top"/>
            <w:shd w:fill="F8FAFC"/>
          </w:tcPr>
          <w:p>
            <w:pPr>
              <w:spacing w:after="20"/>
            </w:pPr>
            <w:r>
              <w:rPr>
                <w:rFonts w:ascii="Aptos" w:hAnsi="Aptos" w:eastAsia="Aptos"/>
                <w:sz w:val="15"/>
              </w:rPr>
              <w:t>Menyiapkan schedule, notice, participant, attendance, event, documentation, dan synchronization.</w:t>
            </w:r>
          </w:p>
        </w:tc>
        <w:tc>
          <w:tcPr>
            <w:tcW w:type="dxa" w:w="2835"/>
            <w:vAlign w:val="top"/>
            <w:shd w:fill="F8FAFC"/>
          </w:tcPr>
          <w:p>
            <w:pPr>
              <w:spacing w:after="20"/>
            </w:pPr>
            <w:r>
              <w:rPr>
                <w:rFonts w:ascii="Aptos" w:hAnsi="Aptos" w:eastAsia="Aptos"/>
                <w:sz w:val="15"/>
              </w:rPr>
              <w:t>Tidak dapat menggantikan keputusan hakim.</w:t>
            </w:r>
          </w:p>
        </w:tc>
      </w:tr>
      <w:tr>
        <w:tc>
          <w:tcPr>
            <w:tcW w:type="dxa" w:w="2268"/>
            <w:vAlign w:val="top"/>
          </w:tcPr>
          <w:p>
            <w:pPr>
              <w:spacing w:after="20"/>
            </w:pPr>
            <w:r>
              <w:rPr>
                <w:rFonts w:ascii="Aptos" w:hAnsi="Aptos" w:eastAsia="Aptos"/>
                <w:sz w:val="15"/>
              </w:rPr>
              <w:t>Prosecutor</w:t>
            </w:r>
          </w:p>
        </w:tc>
        <w:tc>
          <w:tcPr>
            <w:tcW w:type="dxa" w:w="4535"/>
            <w:vAlign w:val="top"/>
          </w:tcPr>
          <w:p>
            <w:pPr>
              <w:spacing w:after="20"/>
            </w:pPr>
            <w:r>
              <w:rPr>
                <w:rFonts w:ascii="Aptos" w:hAnsi="Aptos" w:eastAsia="Aptos"/>
                <w:sz w:val="15"/>
              </w:rPr>
              <w:t>Ack notice, meneruskan notice, mengelola dokumen kewenangan, dan hadir.</w:t>
            </w:r>
          </w:p>
        </w:tc>
        <w:tc>
          <w:tcPr>
            <w:tcW w:type="dxa" w:w="2835"/>
            <w:vAlign w:val="top"/>
          </w:tcPr>
          <w:p>
            <w:pPr>
              <w:spacing w:after="20"/>
            </w:pPr>
            <w:r>
              <w:rPr>
                <w:rFonts w:ascii="Aptos" w:hAnsi="Aptos" w:eastAsia="Aptos"/>
                <w:sz w:val="15"/>
              </w:rPr>
              <w:t>Hanya perkara yang ditugaskan.</w:t>
            </w:r>
          </w:p>
        </w:tc>
      </w:tr>
      <w:tr>
        <w:tc>
          <w:tcPr>
            <w:tcW w:type="dxa" w:w="2268"/>
            <w:vAlign w:val="top"/>
            <w:shd w:fill="F8FAFC"/>
          </w:tcPr>
          <w:p>
            <w:pPr>
              <w:spacing w:after="20"/>
            </w:pPr>
            <w:r>
              <w:rPr>
                <w:rFonts w:ascii="Aptos" w:hAnsi="Aptos" w:eastAsia="Aptos"/>
                <w:sz w:val="15"/>
              </w:rPr>
              <w:t>Corrections Officer</w:t>
            </w:r>
          </w:p>
        </w:tc>
        <w:tc>
          <w:tcPr>
            <w:tcW w:type="dxa" w:w="4535"/>
            <w:vAlign w:val="top"/>
            <w:shd w:fill="F8FAFC"/>
          </w:tcPr>
          <w:p>
            <w:pPr>
              <w:spacing w:after="20"/>
            </w:pPr>
            <w:r>
              <w:rPr>
                <w:rFonts w:ascii="Aptos" w:hAnsi="Aptos" w:eastAsia="Aptos"/>
                <w:sz w:val="15"/>
              </w:rPr>
              <w:t>Menyampaikan notice, readiness, technical test, identity, room inspection, dan attendance terdakwa.</w:t>
            </w:r>
          </w:p>
        </w:tc>
        <w:tc>
          <w:tcPr>
            <w:tcW w:type="dxa" w:w="2835"/>
            <w:vAlign w:val="top"/>
            <w:shd w:fill="F8FAFC"/>
          </w:tcPr>
          <w:p>
            <w:pPr>
              <w:spacing w:after="20"/>
            </w:pPr>
            <w:r>
              <w:rPr>
                <w:rFonts w:ascii="Aptos" w:hAnsi="Aptos" w:eastAsia="Aptos"/>
                <w:sz w:val="15"/>
              </w:rPr>
              <w:t>Hanya lokasi dan terdakwa yang ditugaskan.</w:t>
            </w:r>
          </w:p>
        </w:tc>
      </w:tr>
      <w:tr>
        <w:tc>
          <w:tcPr>
            <w:tcW w:type="dxa" w:w="2268"/>
            <w:vAlign w:val="top"/>
          </w:tcPr>
          <w:p>
            <w:pPr>
              <w:spacing w:after="20"/>
            </w:pPr>
            <w:r>
              <w:rPr>
                <w:rFonts w:ascii="Aptos" w:hAnsi="Aptos" w:eastAsia="Aptos"/>
                <w:sz w:val="15"/>
              </w:rPr>
              <w:t>Advocate</w:t>
            </w:r>
          </w:p>
        </w:tc>
        <w:tc>
          <w:tcPr>
            <w:tcW w:type="dxa" w:w="4535"/>
            <w:vAlign w:val="top"/>
          </w:tcPr>
          <w:p>
            <w:pPr>
              <w:spacing w:after="20"/>
            </w:pPr>
            <w:r>
              <w:rPr>
                <w:rFonts w:ascii="Aptos" w:hAnsi="Aptos" w:eastAsia="Aptos"/>
                <w:sz w:val="15"/>
              </w:rPr>
              <w:t>Ack, akses perkara, join, dan request private consultation.</w:t>
            </w:r>
          </w:p>
        </w:tc>
        <w:tc>
          <w:tcPr>
            <w:tcW w:type="dxa" w:w="2835"/>
            <w:vAlign w:val="top"/>
          </w:tcPr>
          <w:p>
            <w:pPr>
              <w:spacing w:after="20"/>
            </w:pPr>
            <w:r>
              <w:rPr>
                <w:rFonts w:ascii="Aptos" w:hAnsi="Aptos" w:eastAsia="Aptos"/>
                <w:sz w:val="15"/>
              </w:rPr>
              <w:t>Tidak dapat melihat perkara lain atau host secret.</w:t>
            </w:r>
          </w:p>
        </w:tc>
      </w:tr>
      <w:tr>
        <w:tc>
          <w:tcPr>
            <w:tcW w:type="dxa" w:w="2268"/>
            <w:vAlign w:val="top"/>
            <w:shd w:fill="F8FAFC"/>
          </w:tcPr>
          <w:p>
            <w:pPr>
              <w:spacing w:after="20"/>
            </w:pPr>
            <w:r>
              <w:rPr>
                <w:rFonts w:ascii="Aptos" w:hAnsi="Aptos" w:eastAsia="Aptos"/>
                <w:sz w:val="15"/>
              </w:rPr>
              <w:t>Witness or Expert</w:t>
            </w:r>
          </w:p>
        </w:tc>
        <w:tc>
          <w:tcPr>
            <w:tcW w:type="dxa" w:w="4535"/>
            <w:vAlign w:val="top"/>
            <w:shd w:fill="F8FAFC"/>
          </w:tcPr>
          <w:p>
            <w:pPr>
              <w:spacing w:after="20"/>
            </w:pPr>
            <w:r>
              <w:rPr>
                <w:rFonts w:ascii="Aptos" w:hAnsi="Aptos" w:eastAsia="Aptos"/>
                <w:sz w:val="15"/>
              </w:rPr>
              <w:t>Akses satu kali ke hearing dan room yang ditentukan.</w:t>
            </w:r>
          </w:p>
        </w:tc>
        <w:tc>
          <w:tcPr>
            <w:tcW w:type="dxa" w:w="2835"/>
            <w:vAlign w:val="top"/>
            <w:shd w:fill="F8FAFC"/>
          </w:tcPr>
          <w:p>
            <w:pPr>
              <w:spacing w:after="20"/>
            </w:pPr>
            <w:r>
              <w:rPr>
                <w:rFonts w:ascii="Aptos" w:hAnsi="Aptos" w:eastAsia="Aptos"/>
                <w:sz w:val="15"/>
              </w:rPr>
              <w:t>Tidak memperoleh daftar peserta atau dokumen di luar kebutuhan.</w:t>
            </w:r>
          </w:p>
        </w:tc>
      </w:tr>
      <w:tr>
        <w:tc>
          <w:tcPr>
            <w:tcW w:type="dxa" w:w="2268"/>
            <w:vAlign w:val="top"/>
          </w:tcPr>
          <w:p>
            <w:pPr>
              <w:spacing w:after="20"/>
            </w:pPr>
            <w:r>
              <w:rPr>
                <w:rFonts w:ascii="Aptos" w:hAnsi="Aptos" w:eastAsia="Aptos"/>
                <w:sz w:val="15"/>
              </w:rPr>
              <w:t>Liaison Officer</w:t>
            </w:r>
          </w:p>
        </w:tc>
        <w:tc>
          <w:tcPr>
            <w:tcW w:type="dxa" w:w="4535"/>
            <w:vAlign w:val="top"/>
          </w:tcPr>
          <w:p>
            <w:pPr>
              <w:spacing w:after="20"/>
            </w:pPr>
            <w:r>
              <w:rPr>
                <w:rFonts w:ascii="Aptos" w:hAnsi="Aptos" w:eastAsia="Aptos"/>
                <w:sz w:val="15"/>
              </w:rPr>
              <w:t>Eskalasi dan monitoring koordinasi.</w:t>
            </w:r>
          </w:p>
        </w:tc>
        <w:tc>
          <w:tcPr>
            <w:tcW w:type="dxa" w:w="2835"/>
            <w:vAlign w:val="top"/>
          </w:tcPr>
          <w:p>
            <w:pPr>
              <w:spacing w:after="20"/>
            </w:pPr>
            <w:r>
              <w:rPr>
                <w:rFonts w:ascii="Aptos" w:hAnsi="Aptos" w:eastAsia="Aptos"/>
                <w:sz w:val="15"/>
              </w:rPr>
              <w:t>Tidak mengubah substansi perkara.</w:t>
            </w:r>
          </w:p>
        </w:tc>
      </w:tr>
      <w:tr>
        <w:tc>
          <w:tcPr>
            <w:tcW w:type="dxa" w:w="2268"/>
            <w:vAlign w:val="top"/>
            <w:shd w:fill="F8FAFC"/>
          </w:tcPr>
          <w:p>
            <w:pPr>
              <w:spacing w:after="20"/>
            </w:pPr>
            <w:r>
              <w:rPr>
                <w:rFonts w:ascii="Aptos" w:hAnsi="Aptos" w:eastAsia="Aptos"/>
                <w:sz w:val="15"/>
              </w:rPr>
              <w:t>IT Operator</w:t>
            </w:r>
          </w:p>
        </w:tc>
        <w:tc>
          <w:tcPr>
            <w:tcW w:type="dxa" w:w="4535"/>
            <w:vAlign w:val="top"/>
            <w:shd w:fill="F8FAFC"/>
          </w:tcPr>
          <w:p>
            <w:pPr>
              <w:spacing w:after="20"/>
            </w:pPr>
            <w:r>
              <w:rPr>
                <w:rFonts w:ascii="Aptos" w:hAnsi="Aptos" w:eastAsia="Aptos"/>
                <w:sz w:val="15"/>
              </w:rPr>
              <w:t>Provision provider, support, health, dan technical incident.</w:t>
            </w:r>
          </w:p>
        </w:tc>
        <w:tc>
          <w:tcPr>
            <w:tcW w:type="dxa" w:w="2835"/>
            <w:vAlign w:val="top"/>
            <w:shd w:fill="F8FAFC"/>
          </w:tcPr>
          <w:p>
            <w:pPr>
              <w:spacing w:after="20"/>
            </w:pPr>
            <w:r>
              <w:rPr>
                <w:rFonts w:ascii="Aptos" w:hAnsi="Aptos" w:eastAsia="Aptos"/>
                <w:sz w:val="15"/>
              </w:rPr>
              <w:t>Tidak otomatis melihat isi dokumen perkara.</w:t>
            </w:r>
          </w:p>
        </w:tc>
      </w:tr>
      <w:tr>
        <w:tc>
          <w:tcPr>
            <w:tcW w:type="dxa" w:w="2268"/>
            <w:vAlign w:val="top"/>
          </w:tcPr>
          <w:p>
            <w:pPr>
              <w:spacing w:after="20"/>
            </w:pPr>
            <w:r>
              <w:rPr>
                <w:rFonts w:ascii="Aptos" w:hAnsi="Aptos" w:eastAsia="Aptos"/>
                <w:sz w:val="15"/>
              </w:rPr>
              <w:t>Security Officer</w:t>
            </w:r>
          </w:p>
        </w:tc>
        <w:tc>
          <w:tcPr>
            <w:tcW w:type="dxa" w:w="4535"/>
            <w:vAlign w:val="top"/>
          </w:tcPr>
          <w:p>
            <w:pPr>
              <w:spacing w:after="20"/>
            </w:pPr>
            <w:r>
              <w:rPr>
                <w:rFonts w:ascii="Aptos" w:hAnsi="Aptos" w:eastAsia="Aptos"/>
                <w:sz w:val="15"/>
              </w:rPr>
              <w:t>Cyber incident, security log, dan audit evidence.</w:t>
            </w:r>
          </w:p>
        </w:tc>
        <w:tc>
          <w:tcPr>
            <w:tcW w:type="dxa" w:w="2835"/>
            <w:vAlign w:val="top"/>
          </w:tcPr>
          <w:p>
            <w:pPr>
              <w:spacing w:after="20"/>
            </w:pPr>
            <w:r>
              <w:rPr>
                <w:rFonts w:ascii="Aptos" w:hAnsi="Aptos" w:eastAsia="Aptos"/>
                <w:sz w:val="15"/>
              </w:rPr>
              <w:t>Akses berdasarkan need-to-know.</w:t>
            </w:r>
          </w:p>
        </w:tc>
      </w:tr>
      <w:tr>
        <w:tc>
          <w:tcPr>
            <w:tcW w:type="dxa" w:w="2268"/>
            <w:vAlign w:val="top"/>
            <w:shd w:fill="F8FAFC"/>
          </w:tcPr>
          <w:p>
            <w:pPr>
              <w:spacing w:after="20"/>
            </w:pPr>
            <w:r>
              <w:rPr>
                <w:rFonts w:ascii="Aptos" w:hAnsi="Aptos" w:eastAsia="Aptos"/>
                <w:sz w:val="15"/>
              </w:rPr>
              <w:t>System Administrator</w:t>
            </w:r>
          </w:p>
        </w:tc>
        <w:tc>
          <w:tcPr>
            <w:tcW w:type="dxa" w:w="4535"/>
            <w:vAlign w:val="top"/>
            <w:shd w:fill="F8FAFC"/>
          </w:tcPr>
          <w:p>
            <w:pPr>
              <w:spacing w:after="20"/>
            </w:pPr>
            <w:r>
              <w:rPr>
                <w:rFonts w:ascii="Aptos" w:hAnsi="Aptos" w:eastAsia="Aptos"/>
                <w:sz w:val="15"/>
              </w:rPr>
              <w:t>Akun, role, organization, configuration, dan integration.</w:t>
            </w:r>
          </w:p>
        </w:tc>
        <w:tc>
          <w:tcPr>
            <w:tcW w:type="dxa" w:w="2835"/>
            <w:vAlign w:val="top"/>
            <w:shd w:fill="F8FAFC"/>
          </w:tcPr>
          <w:p>
            <w:pPr>
              <w:spacing w:after="20"/>
            </w:pPr>
            <w:r>
              <w:rPr>
                <w:rFonts w:ascii="Aptos" w:hAnsi="Aptos" w:eastAsia="Aptos"/>
                <w:sz w:val="15"/>
              </w:rPr>
              <w:t>Privileged access dimonitor dan tidak otomatis membuka perkara.</w:t>
            </w:r>
          </w:p>
        </w:tc>
      </w:tr>
    </w:tbl>
    <w:p>
      <w:pPr>
        <w:spacing w:after="0"/>
      </w:pPr>
    </w:p>
    <w:p>
      <w:pPr>
        <w:pStyle w:val="Heading1"/>
      </w:pPr>
      <w:r>
        <w:t>4. System Context</w:t>
      </w:r>
    </w:p>
    <w:p>
      <w:pPr>
        <w:pStyle w:val="CodeBlock"/>
        <w:keepLines/>
        <w:spacing w:after="60"/>
        <w:shd w:fill="F3F5F7"/>
      </w:pPr>
      <w:r>
        <w:rPr>
          <w:rFonts w:ascii="Consolas" w:hAnsi="Consolas" w:eastAsia="Consolas"/>
          <w:sz w:val="16"/>
        </w:rPr>
        <w:t>Sistem Resmi Perkara  &lt;--&gt;  Integration Adapter  &lt;--&gt;  CIMS Core</w:t>
        <w:br/>
      </w:r>
      <w:r>
        <w:rPr>
          <w:rFonts w:ascii="Consolas" w:hAnsi="Consolas" w:eastAsia="Consolas"/>
          <w:sz w:val="16"/>
        </w:rPr>
        <w:t xml:space="preserve">                                             |</w:t>
        <w:br/>
      </w:r>
      <w:r>
        <w:rPr>
          <w:rFonts w:ascii="Consolas" w:hAnsi="Consolas" w:eastAsia="Consolas"/>
          <w:sz w:val="16"/>
        </w:rPr>
        <w:t xml:space="preserve">                    Notification Gateway  &lt;--+--&gt;  Video Provider Adapter</w:t>
        <w:br/>
      </w:r>
      <w:r>
        <w:rPr>
          <w:rFonts w:ascii="Consolas" w:hAnsi="Consolas" w:eastAsia="Consolas"/>
          <w:sz w:val="16"/>
        </w:rPr>
        <w:t xml:space="preserve">                                             |</w:t>
        <w:br/>
      </w:r>
      <w:r>
        <w:rPr>
          <w:rFonts w:ascii="Consolas" w:hAnsi="Consolas" w:eastAsia="Consolas"/>
          <w:sz w:val="16"/>
        </w:rPr>
        <w:t xml:space="preserve">                              Audit, Security, Monitoring</w:t>
      </w:r>
    </w:p>
    <w:p>
      <w:pPr>
        <w:pStyle w:val="Heading1"/>
      </w:pPr>
      <w:r>
        <w:t>5. State Machine Hearing</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Pr>
          <w:p>
            <w:pPr>
              <w:jc w:val="center"/>
            </w:pPr>
            <w:r>
              <w:rPr>
                <w:rFonts w:ascii="Aptos" w:hAnsi="Aptos" w:eastAsia="Aptos"/>
                <w:b/>
                <w:color w:val="FFFFFF"/>
                <w:sz w:val="15"/>
              </w:rPr>
              <w:t>Dari</w:t>
            </w:r>
          </w:p>
        </w:tc>
        <w:tc>
          <w:tcPr>
            <w:tcW w:type="dxa" w:w="3118"/>
            <w:shd w:fill="17365D"/>
            <w:vAlign w:val="center"/>
          </w:tcPr>
          <w:p>
            <w:pPr>
              <w:jc w:val="center"/>
            </w:pPr>
            <w:r>
              <w:rPr>
                <w:rFonts w:ascii="Aptos" w:hAnsi="Aptos" w:eastAsia="Aptos"/>
                <w:b/>
                <w:color w:val="FFFFFF"/>
                <w:sz w:val="15"/>
              </w:rPr>
              <w:t>Ke</w:t>
            </w:r>
          </w:p>
        </w:tc>
        <w:tc>
          <w:tcPr>
            <w:tcW w:type="dxa" w:w="3969"/>
            <w:shd w:fill="17365D"/>
            <w:vAlign w:val="center"/>
          </w:tcPr>
          <w:p>
            <w:pPr>
              <w:jc w:val="center"/>
            </w:pPr>
            <w:r>
              <w:rPr>
                <w:rFonts w:ascii="Aptos" w:hAnsi="Aptos" w:eastAsia="Aptos"/>
                <w:b/>
                <w:color w:val="FFFFFF"/>
                <w:sz w:val="15"/>
              </w:rPr>
              <w:t>Trigger</w:t>
            </w:r>
          </w:p>
        </w:tc>
      </w:tr>
      <w:tr>
        <w:tc>
          <w:tcPr>
            <w:tcW w:type="dxa" w:w="2835"/>
            <w:vAlign w:val="top"/>
          </w:tcPr>
          <w:p>
            <w:pPr>
              <w:spacing w:after="20"/>
            </w:pPr>
            <w:r>
              <w:rPr>
                <w:rFonts w:ascii="Aptos" w:hAnsi="Aptos" w:eastAsia="Aptos"/>
                <w:sz w:val="15"/>
              </w:rPr>
              <w:t>DRAFT</w:t>
            </w:r>
          </w:p>
        </w:tc>
        <w:tc>
          <w:tcPr>
            <w:tcW w:type="dxa" w:w="3118"/>
            <w:vAlign w:val="top"/>
          </w:tcPr>
          <w:p>
            <w:pPr>
              <w:spacing w:after="20"/>
            </w:pPr>
            <w:r>
              <w:rPr>
                <w:rFonts w:ascii="Aptos" w:hAnsi="Aptos" w:eastAsia="Aptos"/>
                <w:sz w:val="15"/>
              </w:rPr>
              <w:t>WAITING_JUDICIAL_DETERMINATION</w:t>
            </w:r>
          </w:p>
        </w:tc>
        <w:tc>
          <w:tcPr>
            <w:tcW w:type="dxa" w:w="3969"/>
            <w:vAlign w:val="top"/>
          </w:tcPr>
          <w:p>
            <w:pPr>
              <w:spacing w:after="20"/>
            </w:pPr>
            <w:r>
              <w:rPr>
                <w:rFonts w:ascii="Aptos" w:hAnsi="Aptos" w:eastAsia="Aptos"/>
                <w:sz w:val="15"/>
              </w:rPr>
              <w:t>Permohonan diajukan.</w:t>
            </w:r>
          </w:p>
        </w:tc>
      </w:tr>
      <w:tr>
        <w:tc>
          <w:tcPr>
            <w:tcW w:type="dxa" w:w="2835"/>
            <w:vAlign w:val="top"/>
            <w:shd w:fill="F8FAFC"/>
          </w:tcPr>
          <w:p>
            <w:pPr>
              <w:spacing w:after="20"/>
            </w:pPr>
            <w:r>
              <w:rPr>
                <w:rFonts w:ascii="Aptos" w:hAnsi="Aptos" w:eastAsia="Aptos"/>
                <w:sz w:val="15"/>
              </w:rPr>
              <w:t>WAITING_JUDICIAL_DETERMINATION</w:t>
            </w:r>
          </w:p>
        </w:tc>
        <w:tc>
          <w:tcPr>
            <w:tcW w:type="dxa" w:w="3118"/>
            <w:vAlign w:val="top"/>
            <w:shd w:fill="F8FAFC"/>
          </w:tcPr>
          <w:p>
            <w:pPr>
              <w:spacing w:after="20"/>
            </w:pPr>
            <w:r>
              <w:rPr>
                <w:rFonts w:ascii="Aptos" w:hAnsi="Aptos" w:eastAsia="Aptos"/>
                <w:sz w:val="15"/>
              </w:rPr>
              <w:t>ELECTRONIC_TRIAL_DETERMINED</w:t>
            </w:r>
          </w:p>
        </w:tc>
        <w:tc>
          <w:tcPr>
            <w:tcW w:type="dxa" w:w="3969"/>
            <w:vAlign w:val="top"/>
            <w:shd w:fill="F8FAFC"/>
          </w:tcPr>
          <w:p>
            <w:pPr>
              <w:spacing w:after="20"/>
            </w:pPr>
            <w:r>
              <w:rPr>
                <w:rFonts w:ascii="Aptos" w:hAnsi="Aptos" w:eastAsia="Aptos"/>
                <w:sz w:val="15"/>
              </w:rPr>
              <w:t>Penetapan sah diterbitkan.</w:t>
            </w:r>
          </w:p>
        </w:tc>
      </w:tr>
      <w:tr>
        <w:tc>
          <w:tcPr>
            <w:tcW w:type="dxa" w:w="2835"/>
            <w:vAlign w:val="top"/>
          </w:tcPr>
          <w:p>
            <w:pPr>
              <w:spacing w:after="20"/>
            </w:pPr>
            <w:r>
              <w:rPr>
                <w:rFonts w:ascii="Aptos" w:hAnsi="Aptos" w:eastAsia="Aptos"/>
                <w:sz w:val="15"/>
              </w:rPr>
              <w:t>ELECTRONIC_TRIAL_DETERMINED</w:t>
            </w:r>
          </w:p>
        </w:tc>
        <w:tc>
          <w:tcPr>
            <w:tcW w:type="dxa" w:w="3118"/>
            <w:vAlign w:val="top"/>
          </w:tcPr>
          <w:p>
            <w:pPr>
              <w:spacing w:after="20"/>
            </w:pPr>
            <w:r>
              <w:rPr>
                <w:rFonts w:ascii="Aptos" w:hAnsi="Aptos" w:eastAsia="Aptos"/>
                <w:sz w:val="15"/>
              </w:rPr>
              <w:t>COORDINATION</w:t>
            </w:r>
          </w:p>
        </w:tc>
        <w:tc>
          <w:tcPr>
            <w:tcW w:type="dxa" w:w="3969"/>
            <w:vAlign w:val="top"/>
          </w:tcPr>
          <w:p>
            <w:pPr>
              <w:spacing w:after="20"/>
            </w:pPr>
            <w:r>
              <w:rPr>
                <w:rFonts w:ascii="Aptos" w:hAnsi="Aptos" w:eastAsia="Aptos"/>
                <w:sz w:val="15"/>
              </w:rPr>
              <w:t>Koordinasi jadwal dimulai.</w:t>
            </w:r>
          </w:p>
        </w:tc>
      </w:tr>
      <w:tr>
        <w:tc>
          <w:tcPr>
            <w:tcW w:type="dxa" w:w="2835"/>
            <w:vAlign w:val="top"/>
            <w:shd w:fill="F8FAFC"/>
          </w:tcPr>
          <w:p>
            <w:pPr>
              <w:spacing w:after="20"/>
            </w:pPr>
            <w:r>
              <w:rPr>
                <w:rFonts w:ascii="Aptos" w:hAnsi="Aptos" w:eastAsia="Aptos"/>
                <w:sz w:val="15"/>
              </w:rPr>
              <w:t>COORDINATION</w:t>
            </w:r>
          </w:p>
        </w:tc>
        <w:tc>
          <w:tcPr>
            <w:tcW w:type="dxa" w:w="3118"/>
            <w:vAlign w:val="top"/>
            <w:shd w:fill="F8FAFC"/>
          </w:tcPr>
          <w:p>
            <w:pPr>
              <w:spacing w:after="20"/>
            </w:pPr>
            <w:r>
              <w:rPr>
                <w:rFonts w:ascii="Aptos" w:hAnsi="Aptos" w:eastAsia="Aptos"/>
                <w:sz w:val="15"/>
              </w:rPr>
              <w:t>WAITING_ACKNOWLEDGMENT</w:t>
            </w:r>
          </w:p>
        </w:tc>
        <w:tc>
          <w:tcPr>
            <w:tcW w:type="dxa" w:w="3969"/>
            <w:vAlign w:val="top"/>
            <w:shd w:fill="F8FAFC"/>
          </w:tcPr>
          <w:p>
            <w:pPr>
              <w:spacing w:after="20"/>
            </w:pPr>
            <w:r>
              <w:rPr>
                <w:rFonts w:ascii="Aptos" w:hAnsi="Aptos" w:eastAsia="Aptos"/>
                <w:sz w:val="15"/>
              </w:rPr>
              <w:t>Pemberitahuan resmi dikirim.</w:t>
            </w:r>
          </w:p>
        </w:tc>
      </w:tr>
      <w:tr>
        <w:tc>
          <w:tcPr>
            <w:tcW w:type="dxa" w:w="2835"/>
            <w:vAlign w:val="top"/>
          </w:tcPr>
          <w:p>
            <w:pPr>
              <w:spacing w:after="20"/>
            </w:pPr>
            <w:r>
              <w:rPr>
                <w:rFonts w:ascii="Aptos" w:hAnsi="Aptos" w:eastAsia="Aptos"/>
                <w:sz w:val="15"/>
              </w:rPr>
              <w:t>WAITING_ACKNOWLEDGMENT</w:t>
            </w:r>
          </w:p>
        </w:tc>
        <w:tc>
          <w:tcPr>
            <w:tcW w:type="dxa" w:w="3118"/>
            <w:vAlign w:val="top"/>
          </w:tcPr>
          <w:p>
            <w:pPr>
              <w:spacing w:after="20"/>
            </w:pPr>
            <w:r>
              <w:rPr>
                <w:rFonts w:ascii="Aptos" w:hAnsi="Aptos" w:eastAsia="Aptos"/>
                <w:sz w:val="15"/>
              </w:rPr>
              <w:t>READINESS_CHECK</w:t>
            </w:r>
          </w:p>
        </w:tc>
        <w:tc>
          <w:tcPr>
            <w:tcW w:type="dxa" w:w="3969"/>
            <w:vAlign w:val="top"/>
          </w:tcPr>
          <w:p>
            <w:pPr>
              <w:spacing w:after="20"/>
            </w:pPr>
            <w:r>
              <w:rPr>
                <w:rFonts w:ascii="Aptos" w:hAnsi="Aptos" w:eastAsia="Aptos"/>
                <w:sz w:val="15"/>
              </w:rPr>
              <w:t>Acknowledgment minimum terpenuhi.</w:t>
            </w:r>
          </w:p>
        </w:tc>
      </w:tr>
      <w:tr>
        <w:tc>
          <w:tcPr>
            <w:tcW w:type="dxa" w:w="2835"/>
            <w:vAlign w:val="top"/>
            <w:shd w:fill="F8FAFC"/>
          </w:tcPr>
          <w:p>
            <w:pPr>
              <w:spacing w:after="20"/>
            </w:pPr>
            <w:r>
              <w:rPr>
                <w:rFonts w:ascii="Aptos" w:hAnsi="Aptos" w:eastAsia="Aptos"/>
                <w:sz w:val="15"/>
              </w:rPr>
              <w:t>READINESS_CHECK</w:t>
            </w:r>
          </w:p>
        </w:tc>
        <w:tc>
          <w:tcPr>
            <w:tcW w:type="dxa" w:w="3118"/>
            <w:vAlign w:val="top"/>
            <w:shd w:fill="F8FAFC"/>
          </w:tcPr>
          <w:p>
            <w:pPr>
              <w:spacing w:after="20"/>
            </w:pPr>
            <w:r>
              <w:rPr>
                <w:rFonts w:ascii="Aptos" w:hAnsi="Aptos" w:eastAsia="Aptos"/>
                <w:sz w:val="15"/>
              </w:rPr>
              <w:t>TECHNICAL_TEST</w:t>
            </w:r>
          </w:p>
        </w:tc>
        <w:tc>
          <w:tcPr>
            <w:tcW w:type="dxa" w:w="3969"/>
            <w:vAlign w:val="top"/>
            <w:shd w:fill="F8FAFC"/>
          </w:tcPr>
          <w:p>
            <w:pPr>
              <w:spacing w:after="20"/>
            </w:pPr>
            <w:r>
              <w:rPr>
                <w:rFonts w:ascii="Aptos" w:hAnsi="Aptos" w:eastAsia="Aptos"/>
                <w:sz w:val="15"/>
              </w:rPr>
              <w:t>Checklist administratif lengkap.</w:t>
            </w:r>
          </w:p>
        </w:tc>
      </w:tr>
      <w:tr>
        <w:tc>
          <w:tcPr>
            <w:tcW w:type="dxa" w:w="2835"/>
            <w:vAlign w:val="top"/>
          </w:tcPr>
          <w:p>
            <w:pPr>
              <w:spacing w:after="20"/>
            </w:pPr>
            <w:r>
              <w:rPr>
                <w:rFonts w:ascii="Aptos" w:hAnsi="Aptos" w:eastAsia="Aptos"/>
                <w:sz w:val="15"/>
              </w:rPr>
              <w:t>TECHNICAL_TEST</w:t>
            </w:r>
          </w:p>
        </w:tc>
        <w:tc>
          <w:tcPr>
            <w:tcW w:type="dxa" w:w="3118"/>
            <w:vAlign w:val="top"/>
          </w:tcPr>
          <w:p>
            <w:pPr>
              <w:spacing w:after="20"/>
            </w:pPr>
            <w:r>
              <w:rPr>
                <w:rFonts w:ascii="Aptos" w:hAnsi="Aptos" w:eastAsia="Aptos"/>
                <w:sz w:val="15"/>
              </w:rPr>
              <w:t>READY</w:t>
            </w:r>
          </w:p>
        </w:tc>
        <w:tc>
          <w:tcPr>
            <w:tcW w:type="dxa" w:w="3969"/>
            <w:vAlign w:val="top"/>
          </w:tcPr>
          <w:p>
            <w:pPr>
              <w:spacing w:after="20"/>
            </w:pPr>
            <w:r>
              <w:rPr>
                <w:rFonts w:ascii="Aptos" w:hAnsi="Aptos" w:eastAsia="Aptos"/>
                <w:sz w:val="15"/>
              </w:rPr>
              <w:t>Uji teknis dan verifikasi lulus.</w:t>
            </w:r>
          </w:p>
        </w:tc>
      </w:tr>
      <w:tr>
        <w:tc>
          <w:tcPr>
            <w:tcW w:type="dxa" w:w="2835"/>
            <w:vAlign w:val="top"/>
            <w:shd w:fill="F8FAFC"/>
          </w:tcPr>
          <w:p>
            <w:pPr>
              <w:spacing w:after="20"/>
            </w:pPr>
            <w:r>
              <w:rPr>
                <w:rFonts w:ascii="Aptos" w:hAnsi="Aptos" w:eastAsia="Aptos"/>
                <w:sz w:val="15"/>
              </w:rPr>
              <w:t>READY</w:t>
            </w:r>
          </w:p>
        </w:tc>
        <w:tc>
          <w:tcPr>
            <w:tcW w:type="dxa" w:w="3118"/>
            <w:vAlign w:val="top"/>
            <w:shd w:fill="F8FAFC"/>
          </w:tcPr>
          <w:p>
            <w:pPr>
              <w:spacing w:after="20"/>
            </w:pPr>
            <w:r>
              <w:rPr>
                <w:rFonts w:ascii="Aptos" w:hAnsi="Aptos" w:eastAsia="Aptos"/>
                <w:sz w:val="15"/>
              </w:rPr>
              <w:t>IN_PROGRESS</w:t>
            </w:r>
          </w:p>
        </w:tc>
        <w:tc>
          <w:tcPr>
            <w:tcW w:type="dxa" w:w="3969"/>
            <w:vAlign w:val="top"/>
            <w:shd w:fill="F8FAFC"/>
          </w:tcPr>
          <w:p>
            <w:pPr>
              <w:spacing w:after="20"/>
            </w:pPr>
            <w:r>
              <w:rPr>
                <w:rFonts w:ascii="Aptos" w:hAnsi="Aptos" w:eastAsia="Aptos"/>
                <w:sz w:val="15"/>
              </w:rPr>
              <w:t>Hakim membuka sidang.</w:t>
            </w:r>
          </w:p>
        </w:tc>
      </w:tr>
      <w:tr>
        <w:tc>
          <w:tcPr>
            <w:tcW w:type="dxa" w:w="2835"/>
            <w:vAlign w:val="top"/>
          </w:tcPr>
          <w:p>
            <w:pPr>
              <w:spacing w:after="20"/>
            </w:pPr>
            <w:r>
              <w:rPr>
                <w:rFonts w:ascii="Aptos" w:hAnsi="Aptos" w:eastAsia="Aptos"/>
                <w:sz w:val="15"/>
              </w:rPr>
              <w:t>IN_PROGRESS</w:t>
            </w:r>
          </w:p>
        </w:tc>
        <w:tc>
          <w:tcPr>
            <w:tcW w:type="dxa" w:w="3118"/>
            <w:vAlign w:val="top"/>
          </w:tcPr>
          <w:p>
            <w:pPr>
              <w:spacing w:after="20"/>
            </w:pPr>
            <w:r>
              <w:rPr>
                <w:rFonts w:ascii="Aptos" w:hAnsi="Aptos" w:eastAsia="Aptos"/>
                <w:sz w:val="15"/>
              </w:rPr>
              <w:t>SUSPENDED</w:t>
            </w:r>
          </w:p>
        </w:tc>
        <w:tc>
          <w:tcPr>
            <w:tcW w:type="dxa" w:w="3969"/>
            <w:vAlign w:val="top"/>
          </w:tcPr>
          <w:p>
            <w:pPr>
              <w:spacing w:after="20"/>
            </w:pPr>
            <w:r>
              <w:rPr>
                <w:rFonts w:ascii="Aptos" w:hAnsi="Aptos" w:eastAsia="Aptos"/>
                <w:sz w:val="15"/>
              </w:rPr>
              <w:t>Hakim menskors.</w:t>
            </w:r>
          </w:p>
        </w:tc>
      </w:tr>
      <w:tr>
        <w:tc>
          <w:tcPr>
            <w:tcW w:type="dxa" w:w="2835"/>
            <w:vAlign w:val="top"/>
            <w:shd w:fill="F8FAFC"/>
          </w:tcPr>
          <w:p>
            <w:pPr>
              <w:spacing w:after="20"/>
            </w:pPr>
            <w:r>
              <w:rPr>
                <w:rFonts w:ascii="Aptos" w:hAnsi="Aptos" w:eastAsia="Aptos"/>
                <w:sz w:val="15"/>
              </w:rPr>
              <w:t>SUSPENDED</w:t>
            </w:r>
          </w:p>
        </w:tc>
        <w:tc>
          <w:tcPr>
            <w:tcW w:type="dxa" w:w="3118"/>
            <w:vAlign w:val="top"/>
            <w:shd w:fill="F8FAFC"/>
          </w:tcPr>
          <w:p>
            <w:pPr>
              <w:spacing w:after="20"/>
            </w:pPr>
            <w:r>
              <w:rPr>
                <w:rFonts w:ascii="Aptos" w:hAnsi="Aptos" w:eastAsia="Aptos"/>
                <w:sz w:val="15"/>
              </w:rPr>
              <w:t>IN_PROGRESS</w:t>
            </w:r>
          </w:p>
        </w:tc>
        <w:tc>
          <w:tcPr>
            <w:tcW w:type="dxa" w:w="3969"/>
            <w:vAlign w:val="top"/>
            <w:shd w:fill="F8FAFC"/>
          </w:tcPr>
          <w:p>
            <w:pPr>
              <w:spacing w:after="20"/>
            </w:pPr>
            <w:r>
              <w:rPr>
                <w:rFonts w:ascii="Aptos" w:hAnsi="Aptos" w:eastAsia="Aptos"/>
                <w:sz w:val="15"/>
              </w:rPr>
              <w:t>Hakim melanjutkan.</w:t>
            </w:r>
          </w:p>
        </w:tc>
      </w:tr>
      <w:tr>
        <w:tc>
          <w:tcPr>
            <w:tcW w:type="dxa" w:w="2835"/>
            <w:vAlign w:val="top"/>
          </w:tcPr>
          <w:p>
            <w:pPr>
              <w:spacing w:after="20"/>
            </w:pPr>
            <w:r>
              <w:rPr>
                <w:rFonts w:ascii="Aptos" w:hAnsi="Aptos" w:eastAsia="Aptos"/>
                <w:sz w:val="15"/>
              </w:rPr>
              <w:t>IN_PROGRESS</w:t>
            </w:r>
          </w:p>
        </w:tc>
        <w:tc>
          <w:tcPr>
            <w:tcW w:type="dxa" w:w="3118"/>
            <w:vAlign w:val="top"/>
          </w:tcPr>
          <w:p>
            <w:pPr>
              <w:spacing w:after="20"/>
            </w:pPr>
            <w:r>
              <w:rPr>
                <w:rFonts w:ascii="Aptos" w:hAnsi="Aptos" w:eastAsia="Aptos"/>
                <w:sz w:val="15"/>
              </w:rPr>
              <w:t>POSTPONED</w:t>
            </w:r>
          </w:p>
        </w:tc>
        <w:tc>
          <w:tcPr>
            <w:tcW w:type="dxa" w:w="3969"/>
            <w:vAlign w:val="top"/>
          </w:tcPr>
          <w:p>
            <w:pPr>
              <w:spacing w:after="20"/>
            </w:pPr>
            <w:r>
              <w:rPr>
                <w:rFonts w:ascii="Aptos" w:hAnsi="Aptos" w:eastAsia="Aptos"/>
                <w:sz w:val="15"/>
              </w:rPr>
              <w:t>Hakim menunda.</w:t>
            </w:r>
          </w:p>
        </w:tc>
      </w:tr>
      <w:tr>
        <w:tc>
          <w:tcPr>
            <w:tcW w:type="dxa" w:w="2835"/>
            <w:vAlign w:val="top"/>
            <w:shd w:fill="F8FAFC"/>
          </w:tcPr>
          <w:p>
            <w:pPr>
              <w:spacing w:after="20"/>
            </w:pPr>
            <w:r>
              <w:rPr>
                <w:rFonts w:ascii="Aptos" w:hAnsi="Aptos" w:eastAsia="Aptos"/>
                <w:sz w:val="15"/>
              </w:rPr>
              <w:t>IN_PROGRESS</w:t>
            </w:r>
          </w:p>
        </w:tc>
        <w:tc>
          <w:tcPr>
            <w:tcW w:type="dxa" w:w="3118"/>
            <w:vAlign w:val="top"/>
            <w:shd w:fill="F8FAFC"/>
          </w:tcPr>
          <w:p>
            <w:pPr>
              <w:spacing w:after="20"/>
            </w:pPr>
            <w:r>
              <w:rPr>
                <w:rFonts w:ascii="Aptos" w:hAnsi="Aptos" w:eastAsia="Aptos"/>
                <w:sz w:val="15"/>
              </w:rPr>
              <w:t>COMPLETED</w:t>
            </w:r>
          </w:p>
        </w:tc>
        <w:tc>
          <w:tcPr>
            <w:tcW w:type="dxa" w:w="3969"/>
            <w:vAlign w:val="top"/>
            <w:shd w:fill="F8FAFC"/>
          </w:tcPr>
          <w:p>
            <w:pPr>
              <w:spacing w:after="20"/>
            </w:pPr>
            <w:r>
              <w:rPr>
                <w:rFonts w:ascii="Aptos" w:hAnsi="Aptos" w:eastAsia="Aptos"/>
                <w:sz w:val="15"/>
              </w:rPr>
              <w:t>Hakim menutup.</w:t>
            </w:r>
          </w:p>
        </w:tc>
      </w:tr>
      <w:tr>
        <w:tc>
          <w:tcPr>
            <w:tcW w:type="dxa" w:w="2835"/>
            <w:vAlign w:val="top"/>
          </w:tcPr>
          <w:p>
            <w:pPr>
              <w:spacing w:after="20"/>
            </w:pPr>
            <w:r>
              <w:rPr>
                <w:rFonts w:ascii="Aptos" w:hAnsi="Aptos" w:eastAsia="Aptos"/>
                <w:sz w:val="15"/>
              </w:rPr>
              <w:t>COMPLETED</w:t>
            </w:r>
          </w:p>
        </w:tc>
        <w:tc>
          <w:tcPr>
            <w:tcW w:type="dxa" w:w="3118"/>
            <w:vAlign w:val="top"/>
          </w:tcPr>
          <w:p>
            <w:pPr>
              <w:spacing w:after="20"/>
            </w:pPr>
            <w:r>
              <w:rPr>
                <w:rFonts w:ascii="Aptos" w:hAnsi="Aptos" w:eastAsia="Aptos"/>
                <w:sz w:val="15"/>
              </w:rPr>
              <w:t>DOCUMENTATION_PENDING</w:t>
            </w:r>
          </w:p>
        </w:tc>
        <w:tc>
          <w:tcPr>
            <w:tcW w:type="dxa" w:w="3969"/>
            <w:vAlign w:val="top"/>
          </w:tcPr>
          <w:p>
            <w:pPr>
              <w:spacing w:after="20"/>
            </w:pPr>
            <w:r>
              <w:rPr>
                <w:rFonts w:ascii="Aptos" w:hAnsi="Aptos" w:eastAsia="Aptos"/>
                <w:sz w:val="15"/>
              </w:rPr>
              <w:t>Dokumen atau sinkronisasi belum lengkap.</w:t>
            </w:r>
          </w:p>
        </w:tc>
      </w:tr>
      <w:tr>
        <w:tc>
          <w:tcPr>
            <w:tcW w:type="dxa" w:w="2835"/>
            <w:vAlign w:val="top"/>
            <w:shd w:fill="F8FAFC"/>
          </w:tcPr>
          <w:p>
            <w:pPr>
              <w:spacing w:after="20"/>
            </w:pPr>
            <w:r>
              <w:rPr>
                <w:rFonts w:ascii="Aptos" w:hAnsi="Aptos" w:eastAsia="Aptos"/>
                <w:sz w:val="15"/>
              </w:rPr>
              <w:t>DOCUMENTATION_PENDING</w:t>
            </w:r>
          </w:p>
        </w:tc>
        <w:tc>
          <w:tcPr>
            <w:tcW w:type="dxa" w:w="3118"/>
            <w:vAlign w:val="top"/>
            <w:shd w:fill="F8FAFC"/>
          </w:tcPr>
          <w:p>
            <w:pPr>
              <w:spacing w:after="20"/>
            </w:pPr>
            <w:r>
              <w:rPr>
                <w:rFonts w:ascii="Aptos" w:hAnsi="Aptos" w:eastAsia="Aptos"/>
                <w:sz w:val="15"/>
              </w:rPr>
              <w:t>CLOSED</w:t>
            </w:r>
          </w:p>
        </w:tc>
        <w:tc>
          <w:tcPr>
            <w:tcW w:type="dxa" w:w="3969"/>
            <w:vAlign w:val="top"/>
            <w:shd w:fill="F8FAFC"/>
          </w:tcPr>
          <w:p>
            <w:pPr>
              <w:spacing w:after="20"/>
            </w:pPr>
            <w:r>
              <w:rPr>
                <w:rFonts w:ascii="Aptos" w:hAnsi="Aptos" w:eastAsia="Aptos"/>
                <w:sz w:val="15"/>
              </w:rPr>
              <w:t>Semua bukti dan audit lengkap.</w:t>
            </w:r>
          </w:p>
        </w:tc>
      </w:tr>
    </w:tbl>
    <w:p>
      <w:pPr>
        <w:spacing w:after="0"/>
      </w:pPr>
    </w:p>
    <w:p>
      <w:pPr>
        <w:pStyle w:val="Heading1"/>
      </w:pPr>
      <w:r>
        <w:t>6. Functional Requirements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247"/>
            <w:shd w:fill="17365D"/>
            <w:vAlign w:val="center"/>
          </w:tcPr>
          <w:p>
            <w:pPr>
              <w:jc w:val="center"/>
            </w:pPr>
            <w:r>
              <w:rPr>
                <w:rFonts w:ascii="Aptos" w:hAnsi="Aptos" w:eastAsia="Aptos"/>
                <w:b/>
                <w:color w:val="FFFFFF"/>
                <w:sz w:val="13"/>
              </w:rPr>
              <w:t>Domain</w:t>
            </w:r>
          </w:p>
        </w:tc>
        <w:tc>
          <w:tcPr>
            <w:tcW w:type="dxa" w:w="1814"/>
            <w:shd w:fill="17365D"/>
            <w:vAlign w:val="center"/>
          </w:tcPr>
          <w:p>
            <w:pPr>
              <w:jc w:val="center"/>
            </w:pPr>
            <w:r>
              <w:rPr>
                <w:rFonts w:ascii="Aptos" w:hAnsi="Aptos" w:eastAsia="Aptos"/>
                <w:b/>
                <w:color w:val="FFFFFF"/>
                <w:sz w:val="13"/>
              </w:rPr>
              <w:t>ID</w:t>
            </w:r>
          </w:p>
        </w:tc>
        <w:tc>
          <w:tcPr>
            <w:tcW w:type="dxa" w:w="2268"/>
            <w:shd w:fill="17365D"/>
            <w:vAlign w:val="center"/>
          </w:tcPr>
          <w:p>
            <w:pPr>
              <w:jc w:val="center"/>
            </w:pPr>
            <w:r>
              <w:rPr>
                <w:rFonts w:ascii="Aptos" w:hAnsi="Aptos" w:eastAsia="Aptos"/>
                <w:b/>
                <w:color w:val="FFFFFF"/>
                <w:sz w:val="13"/>
              </w:rPr>
              <w:t>Nama</w:t>
            </w:r>
          </w:p>
        </w:tc>
        <w:tc>
          <w:tcPr>
            <w:tcW w:type="dxa" w:w="3969"/>
            <w:shd w:fill="17365D"/>
            <w:vAlign w:val="center"/>
          </w:tcPr>
          <w:p>
            <w:pPr>
              <w:jc w:val="center"/>
            </w:pPr>
            <w:r>
              <w:rPr>
                <w:rFonts w:ascii="Aptos" w:hAnsi="Aptos" w:eastAsia="Aptos"/>
                <w:b/>
                <w:color w:val="FFFFFF"/>
                <w:sz w:val="13"/>
              </w:rPr>
              <w:t>Kebutuhan</w:t>
            </w:r>
          </w:p>
        </w:tc>
        <w:tc>
          <w:tcPr>
            <w:tcW w:type="dxa" w:w="1134"/>
            <w:shd w:fill="17365D"/>
            <w:vAlign w:val="center"/>
          </w:tcPr>
          <w:p>
            <w:pPr>
              <w:jc w:val="center"/>
            </w:pPr>
            <w:r>
              <w:rPr>
                <w:rFonts w:ascii="Aptos" w:hAnsi="Aptos" w:eastAsia="Aptos"/>
                <w:b/>
                <w:color w:val="FFFFFF"/>
                <w:sz w:val="13"/>
              </w:rPr>
              <w:t>Prioritas</w:t>
            </w:r>
          </w:p>
        </w:tc>
      </w:tr>
      <w:tr>
        <w:tc>
          <w:tcPr>
            <w:tcW w:type="dxa" w:w="1247"/>
            <w:vAlign w:val="top"/>
          </w:tcPr>
          <w:p>
            <w:pPr>
              <w:spacing w:after="20"/>
            </w:pPr>
            <w:r>
              <w:rPr>
                <w:rFonts w:ascii="Aptos" w:hAnsi="Aptos" w:eastAsia="Aptos"/>
                <w:sz w:val="13"/>
              </w:rPr>
              <w:t>IAM</w:t>
            </w:r>
          </w:p>
        </w:tc>
        <w:tc>
          <w:tcPr>
            <w:tcW w:type="dxa" w:w="1814"/>
            <w:vAlign w:val="top"/>
          </w:tcPr>
          <w:p>
            <w:pPr>
              <w:spacing w:after="20"/>
            </w:pPr>
            <w:r>
              <w:rPr>
                <w:rFonts w:ascii="Aptos" w:hAnsi="Aptos" w:eastAsia="Aptos"/>
                <w:sz w:val="13"/>
              </w:rPr>
              <w:t>FR-IAM-001</w:t>
            </w:r>
          </w:p>
        </w:tc>
        <w:tc>
          <w:tcPr>
            <w:tcW w:type="dxa" w:w="2268"/>
            <w:vAlign w:val="top"/>
          </w:tcPr>
          <w:p>
            <w:pPr>
              <w:spacing w:after="20"/>
            </w:pPr>
            <w:r>
              <w:rPr>
                <w:rFonts w:ascii="Aptos" w:hAnsi="Aptos" w:eastAsia="Aptos"/>
                <w:sz w:val="13"/>
              </w:rPr>
              <w:t>MFA</w:t>
            </w:r>
          </w:p>
        </w:tc>
        <w:tc>
          <w:tcPr>
            <w:tcW w:type="dxa" w:w="3969"/>
            <w:vAlign w:val="top"/>
          </w:tcPr>
          <w:p>
            <w:pPr>
              <w:spacing w:after="20"/>
            </w:pPr>
            <w:r>
              <w:rPr>
                <w:rFonts w:ascii="Aptos" w:hAnsi="Aptos" w:eastAsia="Aptos"/>
                <w:sz w:val="13"/>
              </w:rPr>
              <w:t>Sistem wajib menerapkan MFA untuk peran sensitif dan akses istimewa.</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IAM</w:t>
            </w:r>
          </w:p>
        </w:tc>
        <w:tc>
          <w:tcPr>
            <w:tcW w:type="dxa" w:w="1814"/>
            <w:vAlign w:val="top"/>
            <w:shd w:fill="F8FAFC"/>
          </w:tcPr>
          <w:p>
            <w:pPr>
              <w:spacing w:after="20"/>
            </w:pPr>
            <w:r>
              <w:rPr>
                <w:rFonts w:ascii="Aptos" w:hAnsi="Aptos" w:eastAsia="Aptos"/>
                <w:sz w:val="13"/>
              </w:rPr>
              <w:t>FR-IAM-002</w:t>
            </w:r>
          </w:p>
        </w:tc>
        <w:tc>
          <w:tcPr>
            <w:tcW w:type="dxa" w:w="2268"/>
            <w:vAlign w:val="top"/>
            <w:shd w:fill="F8FAFC"/>
          </w:tcPr>
          <w:p>
            <w:pPr>
              <w:spacing w:after="20"/>
            </w:pPr>
            <w:r>
              <w:rPr>
                <w:rFonts w:ascii="Aptos" w:hAnsi="Aptos" w:eastAsia="Aptos"/>
                <w:sz w:val="13"/>
              </w:rPr>
              <w:t>RBAC dan ABAC</w:t>
            </w:r>
          </w:p>
        </w:tc>
        <w:tc>
          <w:tcPr>
            <w:tcW w:type="dxa" w:w="3969"/>
            <w:vAlign w:val="top"/>
            <w:shd w:fill="F8FAFC"/>
          </w:tcPr>
          <w:p>
            <w:pPr>
              <w:spacing w:after="20"/>
            </w:pPr>
            <w:r>
              <w:rPr>
                <w:rFonts w:ascii="Aptos" w:hAnsi="Aptos" w:eastAsia="Aptos"/>
                <w:sz w:val="13"/>
              </w:rPr>
              <w:t>Akses dievaluasi berdasarkan role, unit, perkara, assignment, dan delegation.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IAM</w:t>
            </w:r>
          </w:p>
        </w:tc>
        <w:tc>
          <w:tcPr>
            <w:tcW w:type="dxa" w:w="1814"/>
            <w:vAlign w:val="top"/>
          </w:tcPr>
          <w:p>
            <w:pPr>
              <w:spacing w:after="20"/>
            </w:pPr>
            <w:r>
              <w:rPr>
                <w:rFonts w:ascii="Aptos" w:hAnsi="Aptos" w:eastAsia="Aptos"/>
                <w:sz w:val="13"/>
              </w:rPr>
              <w:t>FR-IAM-003</w:t>
            </w:r>
          </w:p>
        </w:tc>
        <w:tc>
          <w:tcPr>
            <w:tcW w:type="dxa" w:w="2268"/>
            <w:vAlign w:val="top"/>
          </w:tcPr>
          <w:p>
            <w:pPr>
              <w:spacing w:after="20"/>
            </w:pPr>
            <w:r>
              <w:rPr>
                <w:rFonts w:ascii="Aptos" w:hAnsi="Aptos" w:eastAsia="Aptos"/>
                <w:sz w:val="13"/>
              </w:rPr>
              <w:t>Delegation</w:t>
            </w:r>
          </w:p>
        </w:tc>
        <w:tc>
          <w:tcPr>
            <w:tcW w:type="dxa" w:w="3969"/>
            <w:vAlign w:val="top"/>
          </w:tcPr>
          <w:p>
            <w:pPr>
              <w:spacing w:after="20"/>
            </w:pPr>
            <w:r>
              <w:rPr>
                <w:rFonts w:ascii="Aptos" w:hAnsi="Aptos" w:eastAsia="Aptos"/>
                <w:sz w:val="13"/>
              </w:rPr>
              <w:t>Pelimpahan sementara mempunyai pemberi, penerima, scope, alasan, mulai, dan berakhir.</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IAM</w:t>
            </w:r>
          </w:p>
        </w:tc>
        <w:tc>
          <w:tcPr>
            <w:tcW w:type="dxa" w:w="1814"/>
            <w:vAlign w:val="top"/>
            <w:shd w:fill="F8FAFC"/>
          </w:tcPr>
          <w:p>
            <w:pPr>
              <w:spacing w:after="20"/>
            </w:pPr>
            <w:r>
              <w:rPr>
                <w:rFonts w:ascii="Aptos" w:hAnsi="Aptos" w:eastAsia="Aptos"/>
                <w:sz w:val="13"/>
              </w:rPr>
              <w:t>FR-IAM-004</w:t>
            </w:r>
          </w:p>
        </w:tc>
        <w:tc>
          <w:tcPr>
            <w:tcW w:type="dxa" w:w="2268"/>
            <w:vAlign w:val="top"/>
            <w:shd w:fill="F8FAFC"/>
          </w:tcPr>
          <w:p>
            <w:pPr>
              <w:spacing w:after="20"/>
            </w:pPr>
            <w:r>
              <w:rPr>
                <w:rFonts w:ascii="Aptos" w:hAnsi="Aptos" w:eastAsia="Aptos"/>
                <w:sz w:val="13"/>
              </w:rPr>
              <w:t>Privileged access</w:t>
            </w:r>
          </w:p>
        </w:tc>
        <w:tc>
          <w:tcPr>
            <w:tcW w:type="dxa" w:w="3969"/>
            <w:vAlign w:val="top"/>
            <w:shd w:fill="F8FAFC"/>
          </w:tcPr>
          <w:p>
            <w:pPr>
              <w:spacing w:after="20"/>
            </w:pPr>
            <w:r>
              <w:rPr>
                <w:rFonts w:ascii="Aptos" w:hAnsi="Aptos" w:eastAsia="Aptos"/>
                <w:sz w:val="13"/>
              </w:rPr>
              <w:t>Akses admin istimewa memerlukan reason dan dicatat pada audit log.</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CASE</w:t>
            </w:r>
          </w:p>
        </w:tc>
        <w:tc>
          <w:tcPr>
            <w:tcW w:type="dxa" w:w="1814"/>
            <w:vAlign w:val="top"/>
          </w:tcPr>
          <w:p>
            <w:pPr>
              <w:spacing w:after="20"/>
            </w:pPr>
            <w:r>
              <w:rPr>
                <w:rFonts w:ascii="Aptos" w:hAnsi="Aptos" w:eastAsia="Aptos"/>
                <w:sz w:val="13"/>
              </w:rPr>
              <w:t>FR-CASE-001</w:t>
            </w:r>
          </w:p>
        </w:tc>
        <w:tc>
          <w:tcPr>
            <w:tcW w:type="dxa" w:w="2268"/>
            <w:vAlign w:val="top"/>
          </w:tcPr>
          <w:p>
            <w:pPr>
              <w:spacing w:after="20"/>
            </w:pPr>
            <w:r>
              <w:rPr>
                <w:rFonts w:ascii="Aptos" w:hAnsi="Aptos" w:eastAsia="Aptos"/>
                <w:sz w:val="13"/>
              </w:rPr>
              <w:t>Case reference</w:t>
            </w:r>
          </w:p>
        </w:tc>
        <w:tc>
          <w:tcPr>
            <w:tcW w:type="dxa" w:w="3969"/>
            <w:vAlign w:val="top"/>
          </w:tcPr>
          <w:p>
            <w:pPr>
              <w:spacing w:after="20"/>
            </w:pPr>
            <w:r>
              <w:rPr>
                <w:rFonts w:ascii="Aptos" w:hAnsi="Aptos" w:eastAsia="Aptos"/>
                <w:sz w:val="13"/>
              </w:rPr>
              <w:t>Sistem dapat mengimpor atau memasukkan referensi perkara dari sistem resmi.</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CASE</w:t>
            </w:r>
          </w:p>
        </w:tc>
        <w:tc>
          <w:tcPr>
            <w:tcW w:type="dxa" w:w="1814"/>
            <w:vAlign w:val="top"/>
            <w:shd w:fill="F8FAFC"/>
          </w:tcPr>
          <w:p>
            <w:pPr>
              <w:spacing w:after="20"/>
            </w:pPr>
            <w:r>
              <w:rPr>
                <w:rFonts w:ascii="Aptos" w:hAnsi="Aptos" w:eastAsia="Aptos"/>
                <w:sz w:val="13"/>
              </w:rPr>
              <w:t>FR-CASE-002</w:t>
            </w:r>
          </w:p>
        </w:tc>
        <w:tc>
          <w:tcPr>
            <w:tcW w:type="dxa" w:w="2268"/>
            <w:vAlign w:val="top"/>
            <w:shd w:fill="F8FAFC"/>
          </w:tcPr>
          <w:p>
            <w:pPr>
              <w:spacing w:after="20"/>
            </w:pPr>
            <w:r>
              <w:rPr>
                <w:rFonts w:ascii="Aptos" w:hAnsi="Aptos" w:eastAsia="Aptos"/>
                <w:sz w:val="13"/>
              </w:rPr>
              <w:t>Source metadata</w:t>
            </w:r>
          </w:p>
        </w:tc>
        <w:tc>
          <w:tcPr>
            <w:tcW w:type="dxa" w:w="3969"/>
            <w:vAlign w:val="top"/>
            <w:shd w:fill="F8FAFC"/>
          </w:tcPr>
          <w:p>
            <w:pPr>
              <w:spacing w:after="20"/>
            </w:pPr>
            <w:r>
              <w:rPr>
                <w:rFonts w:ascii="Aptos" w:hAnsi="Aptos" w:eastAsia="Aptos"/>
                <w:sz w:val="13"/>
              </w:rPr>
              <w:t>Setiap record menyimpan system code, external ID, last sync, dan reconciliation status.</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CASE</w:t>
            </w:r>
          </w:p>
        </w:tc>
        <w:tc>
          <w:tcPr>
            <w:tcW w:type="dxa" w:w="1814"/>
            <w:vAlign w:val="top"/>
          </w:tcPr>
          <w:p>
            <w:pPr>
              <w:spacing w:after="20"/>
            </w:pPr>
            <w:r>
              <w:rPr>
                <w:rFonts w:ascii="Aptos" w:hAnsi="Aptos" w:eastAsia="Aptos"/>
                <w:sz w:val="13"/>
              </w:rPr>
              <w:t>FR-CASE-003</w:t>
            </w:r>
          </w:p>
        </w:tc>
        <w:tc>
          <w:tcPr>
            <w:tcW w:type="dxa" w:w="2268"/>
            <w:vAlign w:val="top"/>
          </w:tcPr>
          <w:p>
            <w:pPr>
              <w:spacing w:after="20"/>
            </w:pPr>
            <w:r>
              <w:rPr>
                <w:rFonts w:ascii="Aptos" w:hAnsi="Aptos" w:eastAsia="Aptos"/>
                <w:sz w:val="13"/>
              </w:rPr>
              <w:t>Party model</w:t>
            </w:r>
          </w:p>
        </w:tc>
        <w:tc>
          <w:tcPr>
            <w:tcW w:type="dxa" w:w="3969"/>
            <w:vAlign w:val="top"/>
          </w:tcPr>
          <w:p>
            <w:pPr>
              <w:spacing w:after="20"/>
            </w:pPr>
            <w:r>
              <w:rPr>
                <w:rFonts w:ascii="Aptos" w:hAnsi="Aptos" w:eastAsia="Aptos"/>
                <w:sz w:val="13"/>
              </w:rPr>
              <w:t>Sistem menyimpan tipe pihak, role hearing, confidentiality level, dan contact reference.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DET</w:t>
            </w:r>
          </w:p>
        </w:tc>
        <w:tc>
          <w:tcPr>
            <w:tcW w:type="dxa" w:w="1814"/>
            <w:vAlign w:val="top"/>
            <w:shd w:fill="F8FAFC"/>
          </w:tcPr>
          <w:p>
            <w:pPr>
              <w:spacing w:after="20"/>
            </w:pPr>
            <w:r>
              <w:rPr>
                <w:rFonts w:ascii="Aptos" w:hAnsi="Aptos" w:eastAsia="Aptos"/>
                <w:sz w:val="13"/>
              </w:rPr>
              <w:t>FR-DET-001</w:t>
            </w:r>
          </w:p>
        </w:tc>
        <w:tc>
          <w:tcPr>
            <w:tcW w:type="dxa" w:w="2268"/>
            <w:vAlign w:val="top"/>
            <w:shd w:fill="F8FAFC"/>
          </w:tcPr>
          <w:p>
            <w:pPr>
              <w:spacing w:after="20"/>
            </w:pPr>
            <w:r>
              <w:rPr>
                <w:rFonts w:ascii="Aptos" w:hAnsi="Aptos" w:eastAsia="Aptos"/>
                <w:sz w:val="13"/>
              </w:rPr>
              <w:t>Electronic request</w:t>
            </w:r>
          </w:p>
        </w:tc>
        <w:tc>
          <w:tcPr>
            <w:tcW w:type="dxa" w:w="3969"/>
            <w:vAlign w:val="top"/>
            <w:shd w:fill="F8FAFC"/>
          </w:tcPr>
          <w:p>
            <w:pPr>
              <w:spacing w:after="20"/>
            </w:pPr>
            <w:r>
              <w:rPr>
                <w:rFonts w:ascii="Aptos" w:hAnsi="Aptos" w:eastAsia="Aptos"/>
                <w:sz w:val="13"/>
              </w:rPr>
              <w:t>Pengguna berwenang dapat mencatat permohonan atau keadaan tertentu dengan alasan dan bukti.</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DET</w:t>
            </w:r>
          </w:p>
        </w:tc>
        <w:tc>
          <w:tcPr>
            <w:tcW w:type="dxa" w:w="1814"/>
            <w:vAlign w:val="top"/>
          </w:tcPr>
          <w:p>
            <w:pPr>
              <w:spacing w:after="20"/>
            </w:pPr>
            <w:r>
              <w:rPr>
                <w:rFonts w:ascii="Aptos" w:hAnsi="Aptos" w:eastAsia="Aptos"/>
                <w:sz w:val="13"/>
              </w:rPr>
              <w:t>FR-DET-002</w:t>
            </w:r>
          </w:p>
        </w:tc>
        <w:tc>
          <w:tcPr>
            <w:tcW w:type="dxa" w:w="2268"/>
            <w:vAlign w:val="top"/>
          </w:tcPr>
          <w:p>
            <w:pPr>
              <w:spacing w:after="20"/>
            </w:pPr>
            <w:r>
              <w:rPr>
                <w:rFonts w:ascii="Aptos" w:hAnsi="Aptos" w:eastAsia="Aptos"/>
                <w:sz w:val="13"/>
              </w:rPr>
              <w:t>Judicial determination</w:t>
            </w:r>
          </w:p>
        </w:tc>
        <w:tc>
          <w:tcPr>
            <w:tcW w:type="dxa" w:w="3969"/>
            <w:vAlign w:val="top"/>
          </w:tcPr>
          <w:p>
            <w:pPr>
              <w:spacing w:after="20"/>
            </w:pPr>
            <w:r>
              <w:rPr>
                <w:rFonts w:ascii="Aptos" w:hAnsi="Aptos" w:eastAsia="Aptos"/>
                <w:sz w:val="13"/>
              </w:rPr>
              <w:t>Hakim dapat mencatat keputusan, mode, alasan, waktu efektif, official reference, dan hash.</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DET</w:t>
            </w:r>
          </w:p>
        </w:tc>
        <w:tc>
          <w:tcPr>
            <w:tcW w:type="dxa" w:w="1814"/>
            <w:vAlign w:val="top"/>
            <w:shd w:fill="F8FAFC"/>
          </w:tcPr>
          <w:p>
            <w:pPr>
              <w:spacing w:after="20"/>
            </w:pPr>
            <w:r>
              <w:rPr>
                <w:rFonts w:ascii="Aptos" w:hAnsi="Aptos" w:eastAsia="Aptos"/>
                <w:sz w:val="13"/>
              </w:rPr>
              <w:t>FR-DET-003</w:t>
            </w:r>
          </w:p>
        </w:tc>
        <w:tc>
          <w:tcPr>
            <w:tcW w:type="dxa" w:w="2268"/>
            <w:vAlign w:val="top"/>
            <w:shd w:fill="F8FAFC"/>
          </w:tcPr>
          <w:p>
            <w:pPr>
              <w:spacing w:after="20"/>
            </w:pPr>
            <w:r>
              <w:rPr>
                <w:rFonts w:ascii="Aptos" w:hAnsi="Aptos" w:eastAsia="Aptos"/>
                <w:sz w:val="13"/>
              </w:rPr>
              <w:t>Hard gate</w:t>
            </w:r>
          </w:p>
        </w:tc>
        <w:tc>
          <w:tcPr>
            <w:tcW w:type="dxa" w:w="3969"/>
            <w:vAlign w:val="top"/>
            <w:shd w:fill="F8FAFC"/>
          </w:tcPr>
          <w:p>
            <w:pPr>
              <w:spacing w:after="20"/>
            </w:pPr>
            <w:r>
              <w:rPr>
                <w:rFonts w:ascii="Aptos" w:hAnsi="Aptos" w:eastAsia="Aptos"/>
                <w:sz w:val="13"/>
              </w:rPr>
              <w:t>API schedule approval dan virtual provisioning menolak request apabila determination sah tidak tersedia.</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DET</w:t>
            </w:r>
          </w:p>
        </w:tc>
        <w:tc>
          <w:tcPr>
            <w:tcW w:type="dxa" w:w="1814"/>
            <w:vAlign w:val="top"/>
          </w:tcPr>
          <w:p>
            <w:pPr>
              <w:spacing w:after="20"/>
            </w:pPr>
            <w:r>
              <w:rPr>
                <w:rFonts w:ascii="Aptos" w:hAnsi="Aptos" w:eastAsia="Aptos"/>
                <w:sz w:val="13"/>
              </w:rPr>
              <w:t>FR-DET-004</w:t>
            </w:r>
          </w:p>
        </w:tc>
        <w:tc>
          <w:tcPr>
            <w:tcW w:type="dxa" w:w="2268"/>
            <w:vAlign w:val="top"/>
          </w:tcPr>
          <w:p>
            <w:pPr>
              <w:spacing w:after="20"/>
            </w:pPr>
            <w:r>
              <w:rPr>
                <w:rFonts w:ascii="Aptos" w:hAnsi="Aptos" w:eastAsia="Aptos"/>
                <w:sz w:val="13"/>
              </w:rPr>
              <w:t>History</w:t>
            </w:r>
          </w:p>
        </w:tc>
        <w:tc>
          <w:tcPr>
            <w:tcW w:type="dxa" w:w="3969"/>
            <w:vAlign w:val="top"/>
          </w:tcPr>
          <w:p>
            <w:pPr>
              <w:spacing w:after="20"/>
            </w:pPr>
            <w:r>
              <w:rPr>
                <w:rFonts w:ascii="Aptos" w:hAnsi="Aptos" w:eastAsia="Aptos"/>
                <w:sz w:val="13"/>
              </w:rPr>
              <w:t>Semua perubahan determination reference dipertahankan dan dapat diaudit.</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FR-SCH-001</w:t>
            </w:r>
          </w:p>
        </w:tc>
        <w:tc>
          <w:tcPr>
            <w:tcW w:type="dxa" w:w="2268"/>
            <w:vAlign w:val="top"/>
            <w:shd w:fill="F8FAFC"/>
          </w:tcPr>
          <w:p>
            <w:pPr>
              <w:spacing w:after="20"/>
            </w:pPr>
            <w:r>
              <w:rPr>
                <w:rFonts w:ascii="Aptos" w:hAnsi="Aptos" w:eastAsia="Aptos"/>
                <w:sz w:val="13"/>
              </w:rPr>
              <w:t>Create proposal</w:t>
            </w:r>
          </w:p>
        </w:tc>
        <w:tc>
          <w:tcPr>
            <w:tcW w:type="dxa" w:w="3969"/>
            <w:vAlign w:val="top"/>
            <w:shd w:fill="F8FAFC"/>
          </w:tcPr>
          <w:p>
            <w:pPr>
              <w:spacing w:after="20"/>
            </w:pPr>
            <w:r>
              <w:rPr>
                <w:rFonts w:ascii="Aptos" w:hAnsi="Aptos" w:eastAsia="Aptos"/>
                <w:sz w:val="13"/>
              </w:rPr>
              <w:t>Court Clerk dapat membuat schedule proposal untuk hearing yang telah determined.</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FR-SCH-002</w:t>
            </w:r>
          </w:p>
        </w:tc>
        <w:tc>
          <w:tcPr>
            <w:tcW w:type="dxa" w:w="2268"/>
            <w:vAlign w:val="top"/>
          </w:tcPr>
          <w:p>
            <w:pPr>
              <w:spacing w:after="20"/>
            </w:pPr>
            <w:r>
              <w:rPr>
                <w:rFonts w:ascii="Aptos" w:hAnsi="Aptos" w:eastAsia="Aptos"/>
                <w:sz w:val="13"/>
              </w:rPr>
              <w:t>Availability</w:t>
            </w:r>
          </w:p>
        </w:tc>
        <w:tc>
          <w:tcPr>
            <w:tcW w:type="dxa" w:w="3969"/>
            <w:vAlign w:val="top"/>
          </w:tcPr>
          <w:p>
            <w:pPr>
              <w:spacing w:after="20"/>
            </w:pPr>
            <w:r>
              <w:rPr>
                <w:rFonts w:ascii="Aptos" w:hAnsi="Aptos" w:eastAsia="Aptos"/>
                <w:sz w:val="13"/>
              </w:rPr>
              <w:t>Sistem dapat membaca availability hakim, jaksa, ruang, lokasi terdakwa, saksi, ahli, petugas, dan provider.</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FR-SCH-003</w:t>
            </w:r>
          </w:p>
        </w:tc>
        <w:tc>
          <w:tcPr>
            <w:tcW w:type="dxa" w:w="2268"/>
            <w:vAlign w:val="top"/>
            <w:shd w:fill="F8FAFC"/>
          </w:tcPr>
          <w:p>
            <w:pPr>
              <w:spacing w:after="20"/>
            </w:pPr>
            <w:r>
              <w:rPr>
                <w:rFonts w:ascii="Aptos" w:hAnsi="Aptos" w:eastAsia="Aptos"/>
                <w:sz w:val="13"/>
              </w:rPr>
              <w:t>Constraint model</w:t>
            </w:r>
          </w:p>
        </w:tc>
        <w:tc>
          <w:tcPr>
            <w:tcW w:type="dxa" w:w="3969"/>
            <w:vAlign w:val="top"/>
            <w:shd w:fill="F8FAFC"/>
          </w:tcPr>
          <w:p>
            <w:pPr>
              <w:spacing w:after="20"/>
            </w:pPr>
            <w:r>
              <w:rPr>
                <w:rFonts w:ascii="Aptos" w:hAnsi="Aptos" w:eastAsia="Aptos"/>
                <w:sz w:val="13"/>
              </w:rPr>
              <w:t>Constraint mendukung required atau preferred, date range, resource, dan jurisdiction.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FR-SCH-004</w:t>
            </w:r>
          </w:p>
        </w:tc>
        <w:tc>
          <w:tcPr>
            <w:tcW w:type="dxa" w:w="2268"/>
            <w:vAlign w:val="top"/>
          </w:tcPr>
          <w:p>
            <w:pPr>
              <w:spacing w:after="20"/>
            </w:pPr>
            <w:r>
              <w:rPr>
                <w:rFonts w:ascii="Aptos" w:hAnsi="Aptos" w:eastAsia="Aptos"/>
                <w:sz w:val="13"/>
              </w:rPr>
              <w:t>Conflict engine</w:t>
            </w:r>
          </w:p>
        </w:tc>
        <w:tc>
          <w:tcPr>
            <w:tcW w:type="dxa" w:w="3969"/>
            <w:vAlign w:val="top"/>
          </w:tcPr>
          <w:p>
            <w:pPr>
              <w:spacing w:after="20"/>
            </w:pPr>
            <w:r>
              <w:rPr>
                <w:rFonts w:ascii="Aptos" w:hAnsi="Aptos" w:eastAsia="Aptos"/>
                <w:sz w:val="13"/>
              </w:rPr>
              <w:t>Sistem mendeteksi overlap, unavailability, travel or location constraint, provider capacity, dan missing acknowledgment.</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FR-SCH-005</w:t>
            </w:r>
          </w:p>
        </w:tc>
        <w:tc>
          <w:tcPr>
            <w:tcW w:type="dxa" w:w="2268"/>
            <w:vAlign w:val="top"/>
            <w:shd w:fill="F8FAFC"/>
          </w:tcPr>
          <w:p>
            <w:pPr>
              <w:spacing w:after="20"/>
            </w:pPr>
            <w:r>
              <w:rPr>
                <w:rFonts w:ascii="Aptos" w:hAnsi="Aptos" w:eastAsia="Aptos"/>
                <w:sz w:val="13"/>
              </w:rPr>
              <w:t>Explainability</w:t>
            </w:r>
          </w:p>
        </w:tc>
        <w:tc>
          <w:tcPr>
            <w:tcW w:type="dxa" w:w="3969"/>
            <w:vAlign w:val="top"/>
            <w:shd w:fill="F8FAFC"/>
          </w:tcPr>
          <w:p>
            <w:pPr>
              <w:spacing w:after="20"/>
            </w:pPr>
            <w:r>
              <w:rPr>
                <w:rFonts w:ascii="Aptos" w:hAnsi="Aptos" w:eastAsia="Aptos"/>
                <w:sz w:val="13"/>
              </w:rPr>
              <w:t>Setiap conflict result menampilkan resource, waktu, rule, severity, dan opsi resolusi.</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FR-SCH-006</w:t>
            </w:r>
          </w:p>
        </w:tc>
        <w:tc>
          <w:tcPr>
            <w:tcW w:type="dxa" w:w="2268"/>
            <w:vAlign w:val="top"/>
          </w:tcPr>
          <w:p>
            <w:pPr>
              <w:spacing w:after="20"/>
            </w:pPr>
            <w:r>
              <w:rPr>
                <w:rFonts w:ascii="Aptos" w:hAnsi="Aptos" w:eastAsia="Aptos"/>
                <w:sz w:val="13"/>
              </w:rPr>
              <w:t>Recommendation</w:t>
            </w:r>
          </w:p>
        </w:tc>
        <w:tc>
          <w:tcPr>
            <w:tcW w:type="dxa" w:w="3969"/>
            <w:vAlign w:val="top"/>
          </w:tcPr>
          <w:p>
            <w:pPr>
              <w:spacing w:after="20"/>
            </w:pPr>
            <w:r>
              <w:rPr>
                <w:rFonts w:ascii="Aptos" w:hAnsi="Aptos" w:eastAsia="Aptos"/>
                <w:sz w:val="13"/>
              </w:rPr>
              <w:t>Sistem dapat menghasilkan opsi jadwal, tetapi tidak dapat mengaktifkannya otomatis.</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FR-SCH-007</w:t>
            </w:r>
          </w:p>
        </w:tc>
        <w:tc>
          <w:tcPr>
            <w:tcW w:type="dxa" w:w="2268"/>
            <w:vAlign w:val="top"/>
            <w:shd w:fill="F8FAFC"/>
          </w:tcPr>
          <w:p>
            <w:pPr>
              <w:spacing w:after="20"/>
            </w:pPr>
            <w:r>
              <w:rPr>
                <w:rFonts w:ascii="Aptos" w:hAnsi="Aptos" w:eastAsia="Aptos"/>
                <w:sz w:val="13"/>
              </w:rPr>
              <w:t>Approval</w:t>
            </w:r>
          </w:p>
        </w:tc>
        <w:tc>
          <w:tcPr>
            <w:tcW w:type="dxa" w:w="3969"/>
            <w:vAlign w:val="top"/>
            <w:shd w:fill="F8FAFC"/>
          </w:tcPr>
          <w:p>
            <w:pPr>
              <w:spacing w:after="20"/>
            </w:pPr>
            <w:r>
              <w:rPr>
                <w:rFonts w:ascii="Aptos" w:hAnsi="Aptos" w:eastAsia="Aptos"/>
                <w:sz w:val="13"/>
              </w:rPr>
              <w:t>Pengguna berwenang menyetujui atau menolak proposal dengan alasan.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FR-SCH-008</w:t>
            </w:r>
          </w:p>
        </w:tc>
        <w:tc>
          <w:tcPr>
            <w:tcW w:type="dxa" w:w="2268"/>
            <w:vAlign w:val="top"/>
          </w:tcPr>
          <w:p>
            <w:pPr>
              <w:spacing w:after="20"/>
            </w:pPr>
            <w:r>
              <w:rPr>
                <w:rFonts w:ascii="Aptos" w:hAnsi="Aptos" w:eastAsia="Aptos"/>
                <w:sz w:val="13"/>
              </w:rPr>
              <w:t>Versioning</w:t>
            </w:r>
          </w:p>
        </w:tc>
        <w:tc>
          <w:tcPr>
            <w:tcW w:type="dxa" w:w="3969"/>
            <w:vAlign w:val="top"/>
          </w:tcPr>
          <w:p>
            <w:pPr>
              <w:spacing w:after="20"/>
            </w:pPr>
            <w:r>
              <w:rPr>
                <w:rFonts w:ascii="Aptos" w:hAnsi="Aptos" w:eastAsia="Aptos"/>
                <w:sz w:val="13"/>
              </w:rPr>
              <w:t>Setiap perubahan membuat schedule version baru dan mempertahankan versi lama.</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FR-SCH-009</w:t>
            </w:r>
          </w:p>
        </w:tc>
        <w:tc>
          <w:tcPr>
            <w:tcW w:type="dxa" w:w="2268"/>
            <w:vAlign w:val="top"/>
            <w:shd w:fill="F8FAFC"/>
          </w:tcPr>
          <w:p>
            <w:pPr>
              <w:spacing w:after="20"/>
            </w:pPr>
            <w:r>
              <w:rPr>
                <w:rFonts w:ascii="Aptos" w:hAnsi="Aptos" w:eastAsia="Aptos"/>
                <w:sz w:val="13"/>
              </w:rPr>
              <w:t>Single active schedule</w:t>
            </w:r>
          </w:p>
        </w:tc>
        <w:tc>
          <w:tcPr>
            <w:tcW w:type="dxa" w:w="3969"/>
            <w:vAlign w:val="top"/>
            <w:shd w:fill="F8FAFC"/>
          </w:tcPr>
          <w:p>
            <w:pPr>
              <w:spacing w:after="20"/>
            </w:pPr>
            <w:r>
              <w:rPr>
                <w:rFonts w:ascii="Aptos" w:hAnsi="Aptos" w:eastAsia="Aptos"/>
                <w:sz w:val="13"/>
              </w:rPr>
              <w:t>Satu hearing hanya mempunyai satu schedule ACTIVE.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FR-SCH-010</w:t>
            </w:r>
          </w:p>
        </w:tc>
        <w:tc>
          <w:tcPr>
            <w:tcW w:type="dxa" w:w="2268"/>
            <w:vAlign w:val="top"/>
          </w:tcPr>
          <w:p>
            <w:pPr>
              <w:spacing w:after="20"/>
            </w:pPr>
            <w:r>
              <w:rPr>
                <w:rFonts w:ascii="Aptos" w:hAnsi="Aptos" w:eastAsia="Aptos"/>
                <w:sz w:val="13"/>
              </w:rPr>
              <w:t>Reschedule</w:t>
            </w:r>
          </w:p>
        </w:tc>
        <w:tc>
          <w:tcPr>
            <w:tcW w:type="dxa" w:w="3969"/>
            <w:vAlign w:val="top"/>
          </w:tcPr>
          <w:p>
            <w:pPr>
              <w:spacing w:after="20"/>
            </w:pPr>
            <w:r>
              <w:rPr>
                <w:rFonts w:ascii="Aptos" w:hAnsi="Aptos" w:eastAsia="Aptos"/>
                <w:sz w:val="13"/>
              </w:rPr>
              <w:t>Reschedule memerlukan alasan, basis reference, approver, dan notice ulang.</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FR-SCH-011</w:t>
            </w:r>
          </w:p>
        </w:tc>
        <w:tc>
          <w:tcPr>
            <w:tcW w:type="dxa" w:w="2268"/>
            <w:vAlign w:val="top"/>
            <w:shd w:fill="F8FAFC"/>
          </w:tcPr>
          <w:p>
            <w:pPr>
              <w:spacing w:after="20"/>
            </w:pPr>
            <w:r>
              <w:rPr>
                <w:rFonts w:ascii="Aptos" w:hAnsi="Aptos" w:eastAsia="Aptos"/>
                <w:sz w:val="13"/>
              </w:rPr>
              <w:t>Token invalidation</w:t>
            </w:r>
          </w:p>
        </w:tc>
        <w:tc>
          <w:tcPr>
            <w:tcW w:type="dxa" w:w="3969"/>
            <w:vAlign w:val="top"/>
            <w:shd w:fill="F8FAFC"/>
          </w:tcPr>
          <w:p>
            <w:pPr>
              <w:spacing w:after="20"/>
            </w:pPr>
            <w:r>
              <w:rPr>
                <w:rFonts w:ascii="Aptos" w:hAnsi="Aptos" w:eastAsia="Aptos"/>
                <w:sz w:val="13"/>
              </w:rPr>
              <w:t>Reschedule membatalkan join token dan room assignment yang tidak lagi berlaku.</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FR-SCH-012</w:t>
            </w:r>
          </w:p>
        </w:tc>
        <w:tc>
          <w:tcPr>
            <w:tcW w:type="dxa" w:w="2268"/>
            <w:vAlign w:val="top"/>
          </w:tcPr>
          <w:p>
            <w:pPr>
              <w:spacing w:after="20"/>
            </w:pPr>
            <w:r>
              <w:rPr>
                <w:rFonts w:ascii="Aptos" w:hAnsi="Aptos" w:eastAsia="Aptos"/>
                <w:sz w:val="13"/>
              </w:rPr>
              <w:t>Timezone</w:t>
            </w:r>
          </w:p>
        </w:tc>
        <w:tc>
          <w:tcPr>
            <w:tcW w:type="dxa" w:w="3969"/>
            <w:vAlign w:val="top"/>
          </w:tcPr>
          <w:p>
            <w:pPr>
              <w:spacing w:after="20"/>
            </w:pPr>
            <w:r>
              <w:rPr>
                <w:rFonts w:ascii="Aptos" w:hAnsi="Aptos" w:eastAsia="Aptos"/>
                <w:sz w:val="13"/>
              </w:rPr>
              <w:t>Semua waktu disimpan UTC dan ditampilkan sesuai WIB, WITA, WIT, atau timezone lokasi.</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FR-SCH-013</w:t>
            </w:r>
          </w:p>
        </w:tc>
        <w:tc>
          <w:tcPr>
            <w:tcW w:type="dxa" w:w="2268"/>
            <w:vAlign w:val="top"/>
            <w:shd w:fill="F8FAFC"/>
          </w:tcPr>
          <w:p>
            <w:pPr>
              <w:spacing w:after="20"/>
            </w:pPr>
            <w:r>
              <w:rPr>
                <w:rFonts w:ascii="Aptos" w:hAnsi="Aptos" w:eastAsia="Aptos"/>
                <w:sz w:val="13"/>
              </w:rPr>
              <w:t>Calendar view</w:t>
            </w:r>
          </w:p>
        </w:tc>
        <w:tc>
          <w:tcPr>
            <w:tcW w:type="dxa" w:w="3969"/>
            <w:vAlign w:val="top"/>
            <w:shd w:fill="F8FAFC"/>
          </w:tcPr>
          <w:p>
            <w:pPr>
              <w:spacing w:after="20"/>
            </w:pPr>
            <w:r>
              <w:rPr>
                <w:rFonts w:ascii="Aptos" w:hAnsi="Aptos" w:eastAsia="Aptos"/>
                <w:sz w:val="13"/>
              </w:rPr>
              <w:t>Kalender menampilkan status proposal, active, conflict, acknowledgment, readiness, dan incident.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SCH</w:t>
            </w:r>
          </w:p>
        </w:tc>
        <w:tc>
          <w:tcPr>
            <w:tcW w:type="dxa" w:w="1814"/>
            <w:vAlign w:val="top"/>
          </w:tcPr>
          <w:p>
            <w:pPr>
              <w:spacing w:after="20"/>
            </w:pPr>
            <w:r>
              <w:rPr>
                <w:rFonts w:ascii="Aptos" w:hAnsi="Aptos" w:eastAsia="Aptos"/>
                <w:sz w:val="13"/>
              </w:rPr>
              <w:t>FR-SCH-014</w:t>
            </w:r>
          </w:p>
        </w:tc>
        <w:tc>
          <w:tcPr>
            <w:tcW w:type="dxa" w:w="2268"/>
            <w:vAlign w:val="top"/>
          </w:tcPr>
          <w:p>
            <w:pPr>
              <w:spacing w:after="20"/>
            </w:pPr>
            <w:r>
              <w:rPr>
                <w:rFonts w:ascii="Aptos" w:hAnsi="Aptos" w:eastAsia="Aptos"/>
                <w:sz w:val="13"/>
              </w:rPr>
              <w:t>Bulk conflict check</w:t>
            </w:r>
          </w:p>
        </w:tc>
        <w:tc>
          <w:tcPr>
            <w:tcW w:type="dxa" w:w="3969"/>
            <w:vAlign w:val="top"/>
          </w:tcPr>
          <w:p>
            <w:pPr>
              <w:spacing w:after="20"/>
            </w:pPr>
            <w:r>
              <w:rPr>
                <w:rFonts w:ascii="Aptos" w:hAnsi="Aptos" w:eastAsia="Aptos"/>
                <w:sz w:val="13"/>
              </w:rPr>
              <w:t>Sistem dapat mengecek beberapa opsi tanpa menciptakan meeting.</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SCH</w:t>
            </w:r>
          </w:p>
        </w:tc>
        <w:tc>
          <w:tcPr>
            <w:tcW w:type="dxa" w:w="1814"/>
            <w:vAlign w:val="top"/>
            <w:shd w:fill="F8FAFC"/>
          </w:tcPr>
          <w:p>
            <w:pPr>
              <w:spacing w:after="20"/>
            </w:pPr>
            <w:r>
              <w:rPr>
                <w:rFonts w:ascii="Aptos" w:hAnsi="Aptos" w:eastAsia="Aptos"/>
                <w:sz w:val="13"/>
              </w:rPr>
              <w:t>FR-SCH-015</w:t>
            </w:r>
          </w:p>
        </w:tc>
        <w:tc>
          <w:tcPr>
            <w:tcW w:type="dxa" w:w="2268"/>
            <w:vAlign w:val="top"/>
            <w:shd w:fill="F8FAFC"/>
          </w:tcPr>
          <w:p>
            <w:pPr>
              <w:spacing w:after="20"/>
            </w:pPr>
            <w:r>
              <w:rPr>
                <w:rFonts w:ascii="Aptos" w:hAnsi="Aptos" w:eastAsia="Aptos"/>
                <w:sz w:val="13"/>
              </w:rPr>
              <w:t>Audit</w:t>
            </w:r>
          </w:p>
        </w:tc>
        <w:tc>
          <w:tcPr>
            <w:tcW w:type="dxa" w:w="3969"/>
            <w:vAlign w:val="top"/>
            <w:shd w:fill="F8FAFC"/>
          </w:tcPr>
          <w:p>
            <w:pPr>
              <w:spacing w:after="20"/>
            </w:pPr>
            <w:r>
              <w:rPr>
                <w:rFonts w:ascii="Aptos" w:hAnsi="Aptos" w:eastAsia="Aptos"/>
                <w:sz w:val="13"/>
              </w:rPr>
              <w:t>Create, approve, reject, reschedule, dan cancel dicatat dengan before-after serta correlation ID.</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NTC</w:t>
            </w:r>
          </w:p>
        </w:tc>
        <w:tc>
          <w:tcPr>
            <w:tcW w:type="dxa" w:w="1814"/>
            <w:vAlign w:val="top"/>
          </w:tcPr>
          <w:p>
            <w:pPr>
              <w:spacing w:after="20"/>
            </w:pPr>
            <w:r>
              <w:rPr>
                <w:rFonts w:ascii="Aptos" w:hAnsi="Aptos" w:eastAsia="Aptos"/>
                <w:sz w:val="13"/>
              </w:rPr>
              <w:t>FR-NTC-001</w:t>
            </w:r>
          </w:p>
        </w:tc>
        <w:tc>
          <w:tcPr>
            <w:tcW w:type="dxa" w:w="2268"/>
            <w:vAlign w:val="top"/>
          </w:tcPr>
          <w:p>
            <w:pPr>
              <w:spacing w:after="20"/>
            </w:pPr>
            <w:r>
              <w:rPr>
                <w:rFonts w:ascii="Aptos" w:hAnsi="Aptos" w:eastAsia="Aptos"/>
                <w:sz w:val="13"/>
              </w:rPr>
              <w:t>Official notice</w:t>
            </w:r>
          </w:p>
        </w:tc>
        <w:tc>
          <w:tcPr>
            <w:tcW w:type="dxa" w:w="3969"/>
            <w:vAlign w:val="top"/>
          </w:tcPr>
          <w:p>
            <w:pPr>
              <w:spacing w:after="20"/>
            </w:pPr>
            <w:r>
              <w:rPr>
                <w:rFonts w:ascii="Aptos" w:hAnsi="Aptos" w:eastAsia="Aptos"/>
                <w:sz w:val="13"/>
              </w:rPr>
              <w:t>Sistem membuat notice yang terkait document reference dan sender unit.</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NTC</w:t>
            </w:r>
          </w:p>
        </w:tc>
        <w:tc>
          <w:tcPr>
            <w:tcW w:type="dxa" w:w="1814"/>
            <w:vAlign w:val="top"/>
            <w:shd w:fill="F8FAFC"/>
          </w:tcPr>
          <w:p>
            <w:pPr>
              <w:spacing w:after="20"/>
            </w:pPr>
            <w:r>
              <w:rPr>
                <w:rFonts w:ascii="Aptos" w:hAnsi="Aptos" w:eastAsia="Aptos"/>
                <w:sz w:val="13"/>
              </w:rPr>
              <w:t>FR-NTC-002</w:t>
            </w:r>
          </w:p>
        </w:tc>
        <w:tc>
          <w:tcPr>
            <w:tcW w:type="dxa" w:w="2268"/>
            <w:vAlign w:val="top"/>
            <w:shd w:fill="F8FAFC"/>
          </w:tcPr>
          <w:p>
            <w:pPr>
              <w:spacing w:after="20"/>
            </w:pPr>
            <w:r>
              <w:rPr>
                <w:rFonts w:ascii="Aptos" w:hAnsi="Aptos" w:eastAsia="Aptos"/>
                <w:sz w:val="13"/>
              </w:rPr>
              <w:t>Recipient chain</w:t>
            </w:r>
          </w:p>
        </w:tc>
        <w:tc>
          <w:tcPr>
            <w:tcW w:type="dxa" w:w="3969"/>
            <w:vAlign w:val="top"/>
            <w:shd w:fill="F8FAFC"/>
          </w:tcPr>
          <w:p>
            <w:pPr>
              <w:spacing w:after="20"/>
            </w:pPr>
            <w:r>
              <w:rPr>
                <w:rFonts w:ascii="Aptos" w:hAnsi="Aptos" w:eastAsia="Aptos"/>
                <w:sz w:val="13"/>
              </w:rPr>
              <w:t>Sistem mendukung rantai Pengadilan ke Kejaksaan, Kejaksaan ke Pemasyarakatan dan advokat, Pemasyarakatan ke terdakwa.</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NTC</w:t>
            </w:r>
          </w:p>
        </w:tc>
        <w:tc>
          <w:tcPr>
            <w:tcW w:type="dxa" w:w="1814"/>
            <w:vAlign w:val="top"/>
          </w:tcPr>
          <w:p>
            <w:pPr>
              <w:spacing w:after="20"/>
            </w:pPr>
            <w:r>
              <w:rPr>
                <w:rFonts w:ascii="Aptos" w:hAnsi="Aptos" w:eastAsia="Aptos"/>
                <w:sz w:val="13"/>
              </w:rPr>
              <w:t>FR-NTC-003</w:t>
            </w:r>
          </w:p>
        </w:tc>
        <w:tc>
          <w:tcPr>
            <w:tcW w:type="dxa" w:w="2268"/>
            <w:vAlign w:val="top"/>
          </w:tcPr>
          <w:p>
            <w:pPr>
              <w:spacing w:after="20"/>
            </w:pPr>
            <w:r>
              <w:rPr>
                <w:rFonts w:ascii="Aptos" w:hAnsi="Aptos" w:eastAsia="Aptos"/>
                <w:sz w:val="13"/>
              </w:rPr>
              <w:t>Delivery proof</w:t>
            </w:r>
          </w:p>
        </w:tc>
        <w:tc>
          <w:tcPr>
            <w:tcW w:type="dxa" w:w="3969"/>
            <w:vAlign w:val="top"/>
          </w:tcPr>
          <w:p>
            <w:pPr>
              <w:spacing w:after="20"/>
            </w:pPr>
            <w:r>
              <w:rPr>
                <w:rFonts w:ascii="Aptos" w:hAnsi="Aptos" w:eastAsia="Aptos"/>
                <w:sz w:val="13"/>
              </w:rPr>
              <w:t>Setiap attempt menyimpan provider, sent time, status, error, dan proof reference.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NTC</w:t>
            </w:r>
          </w:p>
        </w:tc>
        <w:tc>
          <w:tcPr>
            <w:tcW w:type="dxa" w:w="1814"/>
            <w:vAlign w:val="top"/>
            <w:shd w:fill="F8FAFC"/>
          </w:tcPr>
          <w:p>
            <w:pPr>
              <w:spacing w:after="20"/>
            </w:pPr>
            <w:r>
              <w:rPr>
                <w:rFonts w:ascii="Aptos" w:hAnsi="Aptos" w:eastAsia="Aptos"/>
                <w:sz w:val="13"/>
              </w:rPr>
              <w:t>FR-NTC-004</w:t>
            </w:r>
          </w:p>
        </w:tc>
        <w:tc>
          <w:tcPr>
            <w:tcW w:type="dxa" w:w="2268"/>
            <w:vAlign w:val="top"/>
            <w:shd w:fill="F8FAFC"/>
          </w:tcPr>
          <w:p>
            <w:pPr>
              <w:spacing w:after="20"/>
            </w:pPr>
            <w:r>
              <w:rPr>
                <w:rFonts w:ascii="Aptos" w:hAnsi="Aptos" w:eastAsia="Aptos"/>
                <w:sz w:val="13"/>
              </w:rPr>
              <w:t>Acknowledgment</w:t>
            </w:r>
          </w:p>
        </w:tc>
        <w:tc>
          <w:tcPr>
            <w:tcW w:type="dxa" w:w="3969"/>
            <w:vAlign w:val="top"/>
            <w:shd w:fill="F8FAFC"/>
          </w:tcPr>
          <w:p>
            <w:pPr>
              <w:spacing w:after="20"/>
            </w:pPr>
            <w:r>
              <w:rPr>
                <w:rFonts w:ascii="Aptos" w:hAnsi="Aptos" w:eastAsia="Aptos"/>
                <w:sz w:val="13"/>
              </w:rPr>
              <w:t>Penerima berwenang dapat ack dengan timestamp dan method.</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NTC</w:t>
            </w:r>
          </w:p>
        </w:tc>
        <w:tc>
          <w:tcPr>
            <w:tcW w:type="dxa" w:w="1814"/>
            <w:vAlign w:val="top"/>
          </w:tcPr>
          <w:p>
            <w:pPr>
              <w:spacing w:after="20"/>
            </w:pPr>
            <w:r>
              <w:rPr>
                <w:rFonts w:ascii="Aptos" w:hAnsi="Aptos" w:eastAsia="Aptos"/>
                <w:sz w:val="13"/>
              </w:rPr>
              <w:t>FR-NTC-005</w:t>
            </w:r>
          </w:p>
        </w:tc>
        <w:tc>
          <w:tcPr>
            <w:tcW w:type="dxa" w:w="2268"/>
            <w:vAlign w:val="top"/>
          </w:tcPr>
          <w:p>
            <w:pPr>
              <w:spacing w:after="20"/>
            </w:pPr>
            <w:r>
              <w:rPr>
                <w:rFonts w:ascii="Aptos" w:hAnsi="Aptos" w:eastAsia="Aptos"/>
                <w:sz w:val="13"/>
              </w:rPr>
              <w:t>Retry and fallback</w:t>
            </w:r>
          </w:p>
        </w:tc>
        <w:tc>
          <w:tcPr>
            <w:tcW w:type="dxa" w:w="3969"/>
            <w:vAlign w:val="top"/>
          </w:tcPr>
          <w:p>
            <w:pPr>
              <w:spacing w:after="20"/>
            </w:pPr>
            <w:r>
              <w:rPr>
                <w:rFonts w:ascii="Aptos" w:hAnsi="Aptos" w:eastAsia="Aptos"/>
                <w:sz w:val="13"/>
              </w:rPr>
              <w:t>Kegagalan memicu retry policy, fallback channel, dan escalation.</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NTC</w:t>
            </w:r>
          </w:p>
        </w:tc>
        <w:tc>
          <w:tcPr>
            <w:tcW w:type="dxa" w:w="1814"/>
            <w:vAlign w:val="top"/>
            <w:shd w:fill="F8FAFC"/>
          </w:tcPr>
          <w:p>
            <w:pPr>
              <w:spacing w:after="20"/>
            </w:pPr>
            <w:r>
              <w:rPr>
                <w:rFonts w:ascii="Aptos" w:hAnsi="Aptos" w:eastAsia="Aptos"/>
                <w:sz w:val="13"/>
              </w:rPr>
              <w:t>FR-NTC-006</w:t>
            </w:r>
          </w:p>
        </w:tc>
        <w:tc>
          <w:tcPr>
            <w:tcW w:type="dxa" w:w="2268"/>
            <w:vAlign w:val="top"/>
            <w:shd w:fill="F8FAFC"/>
          </w:tcPr>
          <w:p>
            <w:pPr>
              <w:spacing w:after="20"/>
            </w:pPr>
            <w:r>
              <w:rPr>
                <w:rFonts w:ascii="Aptos" w:hAnsi="Aptos" w:eastAsia="Aptos"/>
                <w:sz w:val="13"/>
              </w:rPr>
              <w:t>Reminder separation</w:t>
            </w:r>
          </w:p>
        </w:tc>
        <w:tc>
          <w:tcPr>
            <w:tcW w:type="dxa" w:w="3969"/>
            <w:vAlign w:val="top"/>
            <w:shd w:fill="F8FAFC"/>
          </w:tcPr>
          <w:p>
            <w:pPr>
              <w:spacing w:after="20"/>
            </w:pPr>
            <w:r>
              <w:rPr>
                <w:rFonts w:ascii="Aptos" w:hAnsi="Aptos" w:eastAsia="Aptos"/>
                <w:sz w:val="13"/>
              </w:rPr>
              <w:t>Reminder diberi label non-official dan tidak menggantikan official notice.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RDY</w:t>
            </w:r>
          </w:p>
        </w:tc>
        <w:tc>
          <w:tcPr>
            <w:tcW w:type="dxa" w:w="1814"/>
            <w:vAlign w:val="top"/>
          </w:tcPr>
          <w:p>
            <w:pPr>
              <w:spacing w:after="20"/>
            </w:pPr>
            <w:r>
              <w:rPr>
                <w:rFonts w:ascii="Aptos" w:hAnsi="Aptos" w:eastAsia="Aptos"/>
                <w:sz w:val="13"/>
              </w:rPr>
              <w:t>FR-RDY-001</w:t>
            </w:r>
          </w:p>
        </w:tc>
        <w:tc>
          <w:tcPr>
            <w:tcW w:type="dxa" w:w="2268"/>
            <w:vAlign w:val="top"/>
          </w:tcPr>
          <w:p>
            <w:pPr>
              <w:spacing w:after="20"/>
            </w:pPr>
            <w:r>
              <w:rPr>
                <w:rFonts w:ascii="Aptos" w:hAnsi="Aptos" w:eastAsia="Aptos"/>
                <w:sz w:val="13"/>
              </w:rPr>
              <w:t>Dynamic checklist</w:t>
            </w:r>
          </w:p>
        </w:tc>
        <w:tc>
          <w:tcPr>
            <w:tcW w:type="dxa" w:w="3969"/>
            <w:vAlign w:val="top"/>
          </w:tcPr>
          <w:p>
            <w:pPr>
              <w:spacing w:after="20"/>
            </w:pPr>
            <w:r>
              <w:rPr>
                <w:rFonts w:ascii="Aptos" w:hAnsi="Aptos" w:eastAsia="Aptos"/>
                <w:sz w:val="13"/>
              </w:rPr>
              <w:t>Checklist dibuat per hearing, lokasi, participant type, dan risk profile.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RDY</w:t>
            </w:r>
          </w:p>
        </w:tc>
        <w:tc>
          <w:tcPr>
            <w:tcW w:type="dxa" w:w="1814"/>
            <w:vAlign w:val="top"/>
            <w:shd w:fill="F8FAFC"/>
          </w:tcPr>
          <w:p>
            <w:pPr>
              <w:spacing w:after="20"/>
            </w:pPr>
            <w:r>
              <w:rPr>
                <w:rFonts w:ascii="Aptos" w:hAnsi="Aptos" w:eastAsia="Aptos"/>
                <w:sz w:val="13"/>
              </w:rPr>
              <w:t>FR-RDY-002</w:t>
            </w:r>
          </w:p>
        </w:tc>
        <w:tc>
          <w:tcPr>
            <w:tcW w:type="dxa" w:w="2268"/>
            <w:vAlign w:val="top"/>
            <w:shd w:fill="F8FAFC"/>
          </w:tcPr>
          <w:p>
            <w:pPr>
              <w:spacing w:after="20"/>
            </w:pPr>
            <w:r>
              <w:rPr>
                <w:rFonts w:ascii="Aptos" w:hAnsi="Aptos" w:eastAsia="Aptos"/>
                <w:sz w:val="13"/>
              </w:rPr>
              <w:t>Mandatory items</w:t>
            </w:r>
          </w:p>
        </w:tc>
        <w:tc>
          <w:tcPr>
            <w:tcW w:type="dxa" w:w="3969"/>
            <w:vAlign w:val="top"/>
            <w:shd w:fill="F8FAFC"/>
          </w:tcPr>
          <w:p>
            <w:pPr>
              <w:spacing w:after="20"/>
            </w:pPr>
            <w:r>
              <w:rPr>
                <w:rFonts w:ascii="Aptos" w:hAnsi="Aptos" w:eastAsia="Aptos"/>
                <w:sz w:val="13"/>
              </w:rPr>
              <w:t>Item penetapan, ruang, kamera, audio, internet utama dan cadangan, identitas, petugas, serta advokat dikonfigurasi sebagai wajib sesuai konteks.</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RDY</w:t>
            </w:r>
          </w:p>
        </w:tc>
        <w:tc>
          <w:tcPr>
            <w:tcW w:type="dxa" w:w="1814"/>
            <w:vAlign w:val="top"/>
          </w:tcPr>
          <w:p>
            <w:pPr>
              <w:spacing w:after="20"/>
            </w:pPr>
            <w:r>
              <w:rPr>
                <w:rFonts w:ascii="Aptos" w:hAnsi="Aptos" w:eastAsia="Aptos"/>
                <w:sz w:val="13"/>
              </w:rPr>
              <w:t>FR-RDY-003</w:t>
            </w:r>
          </w:p>
        </w:tc>
        <w:tc>
          <w:tcPr>
            <w:tcW w:type="dxa" w:w="2268"/>
            <w:vAlign w:val="top"/>
          </w:tcPr>
          <w:p>
            <w:pPr>
              <w:spacing w:after="20"/>
            </w:pPr>
            <w:r>
              <w:rPr>
                <w:rFonts w:ascii="Aptos" w:hAnsi="Aptos" w:eastAsia="Aptos"/>
                <w:sz w:val="13"/>
              </w:rPr>
              <w:t>Evidence</w:t>
            </w:r>
          </w:p>
        </w:tc>
        <w:tc>
          <w:tcPr>
            <w:tcW w:type="dxa" w:w="3969"/>
            <w:vAlign w:val="top"/>
          </w:tcPr>
          <w:p>
            <w:pPr>
              <w:spacing w:after="20"/>
            </w:pPr>
            <w:r>
              <w:rPr>
                <w:rFonts w:ascii="Aptos" w:hAnsi="Aptos" w:eastAsia="Aptos"/>
                <w:sz w:val="13"/>
              </w:rPr>
              <w:t>Petugas dapat melampirkan evidence reference, foto ruang bila diizinkan, hasil test, dan note.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RDY</w:t>
            </w:r>
          </w:p>
        </w:tc>
        <w:tc>
          <w:tcPr>
            <w:tcW w:type="dxa" w:w="1814"/>
            <w:vAlign w:val="top"/>
            <w:shd w:fill="F8FAFC"/>
          </w:tcPr>
          <w:p>
            <w:pPr>
              <w:spacing w:after="20"/>
            </w:pPr>
            <w:r>
              <w:rPr>
                <w:rFonts w:ascii="Aptos" w:hAnsi="Aptos" w:eastAsia="Aptos"/>
                <w:sz w:val="13"/>
              </w:rPr>
              <w:t>FR-RDY-004</w:t>
            </w:r>
          </w:p>
        </w:tc>
        <w:tc>
          <w:tcPr>
            <w:tcW w:type="dxa" w:w="2268"/>
            <w:vAlign w:val="top"/>
            <w:shd w:fill="F8FAFC"/>
          </w:tcPr>
          <w:p>
            <w:pPr>
              <w:spacing w:after="20"/>
            </w:pPr>
            <w:r>
              <w:rPr>
                <w:rFonts w:ascii="Aptos" w:hAnsi="Aptos" w:eastAsia="Aptos"/>
                <w:sz w:val="13"/>
              </w:rPr>
              <w:t>Technical test</w:t>
            </w:r>
          </w:p>
        </w:tc>
        <w:tc>
          <w:tcPr>
            <w:tcW w:type="dxa" w:w="3969"/>
            <w:vAlign w:val="top"/>
            <w:shd w:fill="F8FAFC"/>
          </w:tcPr>
          <w:p>
            <w:pPr>
              <w:spacing w:after="20"/>
            </w:pPr>
            <w:r>
              <w:rPr>
                <w:rFonts w:ascii="Aptos" w:hAnsi="Aptos" w:eastAsia="Aptos"/>
                <w:sz w:val="13"/>
              </w:rPr>
              <w:t>Sistem mencatat latency, jitter, packet loss, bandwidth, audio, video, dan provider access sesuai kemampuan tool.</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RDY</w:t>
            </w:r>
          </w:p>
        </w:tc>
        <w:tc>
          <w:tcPr>
            <w:tcW w:type="dxa" w:w="1814"/>
            <w:vAlign w:val="top"/>
          </w:tcPr>
          <w:p>
            <w:pPr>
              <w:spacing w:after="20"/>
            </w:pPr>
            <w:r>
              <w:rPr>
                <w:rFonts w:ascii="Aptos" w:hAnsi="Aptos" w:eastAsia="Aptos"/>
                <w:sz w:val="13"/>
              </w:rPr>
              <w:t>FR-RDY-005</w:t>
            </w:r>
          </w:p>
        </w:tc>
        <w:tc>
          <w:tcPr>
            <w:tcW w:type="dxa" w:w="2268"/>
            <w:vAlign w:val="top"/>
          </w:tcPr>
          <w:p>
            <w:pPr>
              <w:spacing w:after="20"/>
            </w:pPr>
            <w:r>
              <w:rPr>
                <w:rFonts w:ascii="Aptos" w:hAnsi="Aptos" w:eastAsia="Aptos"/>
                <w:sz w:val="13"/>
              </w:rPr>
              <w:t>Ready gate</w:t>
            </w:r>
          </w:p>
        </w:tc>
        <w:tc>
          <w:tcPr>
            <w:tcW w:type="dxa" w:w="3969"/>
            <w:vAlign w:val="top"/>
          </w:tcPr>
          <w:p>
            <w:pPr>
              <w:spacing w:after="20"/>
            </w:pPr>
            <w:r>
              <w:rPr>
                <w:rFonts w:ascii="Aptos" w:hAnsi="Aptos" w:eastAsia="Aptos"/>
                <w:sz w:val="13"/>
              </w:rPr>
              <w:t>State READY ditolak bila item wajib atau test belum lulus.</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VER</w:t>
            </w:r>
          </w:p>
        </w:tc>
        <w:tc>
          <w:tcPr>
            <w:tcW w:type="dxa" w:w="1814"/>
            <w:vAlign w:val="top"/>
            <w:shd w:fill="F8FAFC"/>
          </w:tcPr>
          <w:p>
            <w:pPr>
              <w:spacing w:after="20"/>
            </w:pPr>
            <w:r>
              <w:rPr>
                <w:rFonts w:ascii="Aptos" w:hAnsi="Aptos" w:eastAsia="Aptos"/>
                <w:sz w:val="13"/>
              </w:rPr>
              <w:t>FR-VER-001</w:t>
            </w:r>
          </w:p>
        </w:tc>
        <w:tc>
          <w:tcPr>
            <w:tcW w:type="dxa" w:w="2268"/>
            <w:vAlign w:val="top"/>
            <w:shd w:fill="F8FAFC"/>
          </w:tcPr>
          <w:p>
            <w:pPr>
              <w:spacing w:after="20"/>
            </w:pPr>
            <w:r>
              <w:rPr>
                <w:rFonts w:ascii="Aptos" w:hAnsi="Aptos" w:eastAsia="Aptos"/>
                <w:sz w:val="13"/>
              </w:rPr>
              <w:t>Identity verification</w:t>
            </w:r>
          </w:p>
        </w:tc>
        <w:tc>
          <w:tcPr>
            <w:tcW w:type="dxa" w:w="3969"/>
            <w:vAlign w:val="top"/>
            <w:shd w:fill="F8FAFC"/>
          </w:tcPr>
          <w:p>
            <w:pPr>
              <w:spacing w:after="20"/>
            </w:pPr>
            <w:r>
              <w:rPr>
                <w:rFonts w:ascii="Aptos" w:hAnsi="Aptos" w:eastAsia="Aptos"/>
                <w:sz w:val="13"/>
              </w:rPr>
              <w:t>Petugas mencatat metode, hasil, waktu, dan verifier tanpa menyimpan salinan identitas berlebihan.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VER</w:t>
            </w:r>
          </w:p>
        </w:tc>
        <w:tc>
          <w:tcPr>
            <w:tcW w:type="dxa" w:w="1814"/>
            <w:vAlign w:val="top"/>
          </w:tcPr>
          <w:p>
            <w:pPr>
              <w:spacing w:after="20"/>
            </w:pPr>
            <w:r>
              <w:rPr>
                <w:rFonts w:ascii="Aptos" w:hAnsi="Aptos" w:eastAsia="Aptos"/>
                <w:sz w:val="13"/>
              </w:rPr>
              <w:t>FR-VER-002</w:t>
            </w:r>
          </w:p>
        </w:tc>
        <w:tc>
          <w:tcPr>
            <w:tcW w:type="dxa" w:w="2268"/>
            <w:vAlign w:val="top"/>
          </w:tcPr>
          <w:p>
            <w:pPr>
              <w:spacing w:after="20"/>
            </w:pPr>
            <w:r>
              <w:rPr>
                <w:rFonts w:ascii="Aptos" w:hAnsi="Aptos" w:eastAsia="Aptos"/>
                <w:sz w:val="13"/>
              </w:rPr>
              <w:t>Room inspection</w:t>
            </w:r>
          </w:p>
        </w:tc>
        <w:tc>
          <w:tcPr>
            <w:tcW w:type="dxa" w:w="3969"/>
            <w:vAlign w:val="top"/>
          </w:tcPr>
          <w:p>
            <w:pPr>
              <w:spacing w:after="20"/>
            </w:pPr>
            <w:r>
              <w:rPr>
                <w:rFonts w:ascii="Aptos" w:hAnsi="Aptos" w:eastAsia="Aptos"/>
                <w:sz w:val="13"/>
              </w:rPr>
              <w:t>Petugas mencatat sterilitas, camera view, orang dalam ruang, device, dan irregularity.</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VER</w:t>
            </w:r>
          </w:p>
        </w:tc>
        <w:tc>
          <w:tcPr>
            <w:tcW w:type="dxa" w:w="1814"/>
            <w:vAlign w:val="top"/>
            <w:shd w:fill="F8FAFC"/>
          </w:tcPr>
          <w:p>
            <w:pPr>
              <w:spacing w:after="20"/>
            </w:pPr>
            <w:r>
              <w:rPr>
                <w:rFonts w:ascii="Aptos" w:hAnsi="Aptos" w:eastAsia="Aptos"/>
                <w:sz w:val="13"/>
              </w:rPr>
              <w:t>FR-VER-003</w:t>
            </w:r>
          </w:p>
        </w:tc>
        <w:tc>
          <w:tcPr>
            <w:tcW w:type="dxa" w:w="2268"/>
            <w:vAlign w:val="top"/>
            <w:shd w:fill="F8FAFC"/>
          </w:tcPr>
          <w:p>
            <w:pPr>
              <w:spacing w:after="20"/>
            </w:pPr>
            <w:r>
              <w:rPr>
                <w:rFonts w:ascii="Aptos" w:hAnsi="Aptos" w:eastAsia="Aptos"/>
                <w:sz w:val="13"/>
              </w:rPr>
              <w:t>Advocate location</w:t>
            </w:r>
          </w:p>
        </w:tc>
        <w:tc>
          <w:tcPr>
            <w:tcW w:type="dxa" w:w="3969"/>
            <w:vAlign w:val="top"/>
            <w:shd w:fill="F8FAFC"/>
          </w:tcPr>
          <w:p>
            <w:pPr>
              <w:spacing w:after="20"/>
            </w:pPr>
            <w:r>
              <w:rPr>
                <w:rFonts w:ascii="Aptos" w:hAnsi="Aptos" w:eastAsia="Aptos"/>
                <w:sz w:val="13"/>
              </w:rPr>
              <w:t>Lokasi advokat dan dasar penetapan disimpan.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VER</w:t>
            </w:r>
          </w:p>
        </w:tc>
        <w:tc>
          <w:tcPr>
            <w:tcW w:type="dxa" w:w="1814"/>
            <w:vAlign w:val="top"/>
          </w:tcPr>
          <w:p>
            <w:pPr>
              <w:spacing w:after="20"/>
            </w:pPr>
            <w:r>
              <w:rPr>
                <w:rFonts w:ascii="Aptos" w:hAnsi="Aptos" w:eastAsia="Aptos"/>
                <w:sz w:val="13"/>
              </w:rPr>
              <w:t>FR-VER-004</w:t>
            </w:r>
          </w:p>
        </w:tc>
        <w:tc>
          <w:tcPr>
            <w:tcW w:type="dxa" w:w="2268"/>
            <w:vAlign w:val="top"/>
          </w:tcPr>
          <w:p>
            <w:pPr>
              <w:spacing w:after="20"/>
            </w:pPr>
            <w:r>
              <w:rPr>
                <w:rFonts w:ascii="Aptos" w:hAnsi="Aptos" w:eastAsia="Aptos"/>
                <w:sz w:val="13"/>
              </w:rPr>
              <w:t>Private consultation</w:t>
            </w:r>
          </w:p>
        </w:tc>
        <w:tc>
          <w:tcPr>
            <w:tcW w:type="dxa" w:w="3969"/>
            <w:vAlign w:val="top"/>
          </w:tcPr>
          <w:p>
            <w:pPr>
              <w:spacing w:after="20"/>
            </w:pPr>
            <w:r>
              <w:rPr>
                <w:rFonts w:ascii="Aptos" w:hAnsi="Aptos" w:eastAsia="Aptos"/>
                <w:sz w:val="13"/>
              </w:rPr>
              <w:t>Sistem menyediakan consultation room yang tidak direkam dan terisolasi.</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VER</w:t>
            </w:r>
          </w:p>
        </w:tc>
        <w:tc>
          <w:tcPr>
            <w:tcW w:type="dxa" w:w="1814"/>
            <w:vAlign w:val="top"/>
            <w:shd w:fill="F8FAFC"/>
          </w:tcPr>
          <w:p>
            <w:pPr>
              <w:spacing w:after="20"/>
            </w:pPr>
            <w:r>
              <w:rPr>
                <w:rFonts w:ascii="Aptos" w:hAnsi="Aptos" w:eastAsia="Aptos"/>
                <w:sz w:val="13"/>
              </w:rPr>
              <w:t>FR-VER-005</w:t>
            </w:r>
          </w:p>
        </w:tc>
        <w:tc>
          <w:tcPr>
            <w:tcW w:type="dxa" w:w="2268"/>
            <w:vAlign w:val="top"/>
            <w:shd w:fill="F8FAFC"/>
          </w:tcPr>
          <w:p>
            <w:pPr>
              <w:spacing w:after="20"/>
            </w:pPr>
            <w:r>
              <w:rPr>
                <w:rFonts w:ascii="Aptos" w:hAnsi="Aptos" w:eastAsia="Aptos"/>
                <w:sz w:val="13"/>
              </w:rPr>
              <w:t>Protected participant</w:t>
            </w:r>
          </w:p>
        </w:tc>
        <w:tc>
          <w:tcPr>
            <w:tcW w:type="dxa" w:w="3969"/>
            <w:vAlign w:val="top"/>
            <w:shd w:fill="F8FAFC"/>
          </w:tcPr>
          <w:p>
            <w:pPr>
              <w:spacing w:after="20"/>
            </w:pPr>
            <w:r>
              <w:rPr>
                <w:rFonts w:ascii="Aptos" w:hAnsi="Aptos" w:eastAsia="Aptos"/>
                <w:sz w:val="13"/>
              </w:rPr>
              <w:t>Masking identitas dan room policy dapat dikonfigurasi untuk saksi rentan atau dilindungi.</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FR-VHC-001</w:t>
            </w:r>
          </w:p>
        </w:tc>
        <w:tc>
          <w:tcPr>
            <w:tcW w:type="dxa" w:w="2268"/>
            <w:vAlign w:val="top"/>
          </w:tcPr>
          <w:p>
            <w:pPr>
              <w:spacing w:after="20"/>
            </w:pPr>
            <w:r>
              <w:rPr>
                <w:rFonts w:ascii="Aptos" w:hAnsi="Aptos" w:eastAsia="Aptos"/>
                <w:sz w:val="13"/>
              </w:rPr>
              <w:t>Provider adapter</w:t>
            </w:r>
          </w:p>
        </w:tc>
        <w:tc>
          <w:tcPr>
            <w:tcW w:type="dxa" w:w="3969"/>
            <w:vAlign w:val="top"/>
          </w:tcPr>
          <w:p>
            <w:pPr>
              <w:spacing w:after="20"/>
            </w:pPr>
            <w:r>
              <w:rPr>
                <w:rFonts w:ascii="Aptos" w:hAnsi="Aptos" w:eastAsia="Aptos"/>
                <w:sz w:val="13"/>
              </w:rPr>
              <w:t>Sistem mendukung provider interface create, update, cancel, room, token, health, dan webhook.</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FR-VHC-002</w:t>
            </w:r>
          </w:p>
        </w:tc>
        <w:tc>
          <w:tcPr>
            <w:tcW w:type="dxa" w:w="2268"/>
            <w:vAlign w:val="top"/>
            <w:shd w:fill="F8FAFC"/>
          </w:tcPr>
          <w:p>
            <w:pPr>
              <w:spacing w:after="20"/>
            </w:pPr>
            <w:r>
              <w:rPr>
                <w:rFonts w:ascii="Aptos" w:hAnsi="Aptos" w:eastAsia="Aptos"/>
                <w:sz w:val="13"/>
              </w:rPr>
              <w:t>Provisioning gate</w:t>
            </w:r>
          </w:p>
        </w:tc>
        <w:tc>
          <w:tcPr>
            <w:tcW w:type="dxa" w:w="3969"/>
            <w:vAlign w:val="top"/>
            <w:shd w:fill="F8FAFC"/>
          </w:tcPr>
          <w:p>
            <w:pPr>
              <w:spacing w:after="20"/>
            </w:pPr>
            <w:r>
              <w:rPr>
                <w:rFonts w:ascii="Aptos" w:hAnsi="Aptos" w:eastAsia="Aptos"/>
                <w:sz w:val="13"/>
              </w:rPr>
              <w:t>Provision hanya dapat dilakukan pada hearing determined dan schedule ACTIVE.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FR-VHC-003</w:t>
            </w:r>
          </w:p>
        </w:tc>
        <w:tc>
          <w:tcPr>
            <w:tcW w:type="dxa" w:w="2268"/>
            <w:vAlign w:val="top"/>
          </w:tcPr>
          <w:p>
            <w:pPr>
              <w:spacing w:after="20"/>
            </w:pPr>
            <w:r>
              <w:rPr>
                <w:rFonts w:ascii="Aptos" w:hAnsi="Aptos" w:eastAsia="Aptos"/>
                <w:sz w:val="13"/>
              </w:rPr>
              <w:t>Session state</w:t>
            </w:r>
          </w:p>
        </w:tc>
        <w:tc>
          <w:tcPr>
            <w:tcW w:type="dxa" w:w="3969"/>
            <w:vAlign w:val="top"/>
          </w:tcPr>
          <w:p>
            <w:pPr>
              <w:spacing w:after="20"/>
            </w:pPr>
            <w:r>
              <w:rPr>
                <w:rFonts w:ascii="Aptos" w:hAnsi="Aptos" w:eastAsia="Aptos"/>
                <w:sz w:val="13"/>
              </w:rPr>
              <w:t>Virtual session memiliki PROVISIONING, READY, STARTED, SUSPENDED, ENDED, FAILED, dan CANCELLED.</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FR-VHC-004</w:t>
            </w:r>
          </w:p>
        </w:tc>
        <w:tc>
          <w:tcPr>
            <w:tcW w:type="dxa" w:w="2268"/>
            <w:vAlign w:val="top"/>
            <w:shd w:fill="F8FAFC"/>
          </w:tcPr>
          <w:p>
            <w:pPr>
              <w:spacing w:after="20"/>
            </w:pPr>
            <w:r>
              <w:rPr>
                <w:rFonts w:ascii="Aptos" w:hAnsi="Aptos" w:eastAsia="Aptos"/>
                <w:sz w:val="13"/>
              </w:rPr>
              <w:t>Room template</w:t>
            </w:r>
          </w:p>
        </w:tc>
        <w:tc>
          <w:tcPr>
            <w:tcW w:type="dxa" w:w="3969"/>
            <w:vAlign w:val="top"/>
            <w:shd w:fill="F8FAFC"/>
          </w:tcPr>
          <w:p>
            <w:pPr>
              <w:spacing w:after="20"/>
            </w:pPr>
            <w:r>
              <w:rPr>
                <w:rFonts w:ascii="Aptos" w:hAnsi="Aptos" w:eastAsia="Aptos"/>
                <w:sz w:val="13"/>
              </w:rPr>
              <w:t>Sistem membuat main, waiting, witness, defendant, dan consultation room sesuai template.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FR-VHC-005</w:t>
            </w:r>
          </w:p>
        </w:tc>
        <w:tc>
          <w:tcPr>
            <w:tcW w:type="dxa" w:w="2268"/>
            <w:vAlign w:val="top"/>
          </w:tcPr>
          <w:p>
            <w:pPr>
              <w:spacing w:after="20"/>
            </w:pPr>
            <w:r>
              <w:rPr>
                <w:rFonts w:ascii="Aptos" w:hAnsi="Aptos" w:eastAsia="Aptos"/>
                <w:sz w:val="13"/>
              </w:rPr>
              <w:t>Host secret</w:t>
            </w:r>
          </w:p>
        </w:tc>
        <w:tc>
          <w:tcPr>
            <w:tcW w:type="dxa" w:w="3969"/>
            <w:vAlign w:val="top"/>
          </w:tcPr>
          <w:p>
            <w:pPr>
              <w:spacing w:after="20"/>
            </w:pPr>
            <w:r>
              <w:rPr>
                <w:rFonts w:ascii="Aptos" w:hAnsi="Aptos" w:eastAsia="Aptos"/>
                <w:sz w:val="13"/>
              </w:rPr>
              <w:t>Host secret disimpan pada secret manager dan tidak dikirim ke client biasa.</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FR-VHC-006</w:t>
            </w:r>
          </w:p>
        </w:tc>
        <w:tc>
          <w:tcPr>
            <w:tcW w:type="dxa" w:w="2268"/>
            <w:vAlign w:val="top"/>
            <w:shd w:fill="F8FAFC"/>
          </w:tcPr>
          <w:p>
            <w:pPr>
              <w:spacing w:after="20"/>
            </w:pPr>
            <w:r>
              <w:rPr>
                <w:rFonts w:ascii="Aptos" w:hAnsi="Aptos" w:eastAsia="Aptos"/>
                <w:sz w:val="13"/>
              </w:rPr>
              <w:t>Join token</w:t>
            </w:r>
          </w:p>
        </w:tc>
        <w:tc>
          <w:tcPr>
            <w:tcW w:type="dxa" w:w="3969"/>
            <w:vAlign w:val="top"/>
            <w:shd w:fill="F8FAFC"/>
          </w:tcPr>
          <w:p>
            <w:pPr>
              <w:spacing w:after="20"/>
            </w:pPr>
            <w:r>
              <w:rPr>
                <w:rFonts w:ascii="Aptos" w:hAnsi="Aptos" w:eastAsia="Aptos"/>
                <w:sz w:val="13"/>
              </w:rPr>
              <w:t>Join token individual, time-bound, role-bound, hashed, dan dapat dicabut.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FR-VHC-007</w:t>
            </w:r>
          </w:p>
        </w:tc>
        <w:tc>
          <w:tcPr>
            <w:tcW w:type="dxa" w:w="2268"/>
            <w:vAlign w:val="top"/>
          </w:tcPr>
          <w:p>
            <w:pPr>
              <w:spacing w:after="20"/>
            </w:pPr>
            <w:r>
              <w:rPr>
                <w:rFonts w:ascii="Aptos" w:hAnsi="Aptos" w:eastAsia="Aptos"/>
                <w:sz w:val="13"/>
              </w:rPr>
              <w:t>Waiting room</w:t>
            </w:r>
          </w:p>
        </w:tc>
        <w:tc>
          <w:tcPr>
            <w:tcW w:type="dxa" w:w="3969"/>
            <w:vAlign w:val="top"/>
          </w:tcPr>
          <w:p>
            <w:pPr>
              <w:spacing w:after="20"/>
            </w:pPr>
            <w:r>
              <w:rPr>
                <w:rFonts w:ascii="Aptos" w:hAnsi="Aptos" w:eastAsia="Aptos"/>
                <w:sz w:val="13"/>
              </w:rPr>
              <w:t>Peserta masuk waiting room sampai diverifikasi atau diizinkan.</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FR-VHC-008</w:t>
            </w:r>
          </w:p>
        </w:tc>
        <w:tc>
          <w:tcPr>
            <w:tcW w:type="dxa" w:w="2268"/>
            <w:vAlign w:val="top"/>
            <w:shd w:fill="F8FAFC"/>
          </w:tcPr>
          <w:p>
            <w:pPr>
              <w:spacing w:after="20"/>
            </w:pPr>
            <w:r>
              <w:rPr>
                <w:rFonts w:ascii="Aptos" w:hAnsi="Aptos" w:eastAsia="Aptos"/>
                <w:sz w:val="13"/>
              </w:rPr>
              <w:t>Role controls</w:t>
            </w:r>
          </w:p>
        </w:tc>
        <w:tc>
          <w:tcPr>
            <w:tcW w:type="dxa" w:w="3969"/>
            <w:vAlign w:val="top"/>
            <w:shd w:fill="F8FAFC"/>
          </w:tcPr>
          <w:p>
            <w:pPr>
              <w:spacing w:after="20"/>
            </w:pPr>
            <w:r>
              <w:rPr>
                <w:rFonts w:ascii="Aptos" w:hAnsi="Aptos" w:eastAsia="Aptos"/>
                <w:sz w:val="13"/>
              </w:rPr>
              <w:t>Mute, unmute, record, remove, move room, screen share, dan admit dibatasi per role.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FR-VHC-009</w:t>
            </w:r>
          </w:p>
        </w:tc>
        <w:tc>
          <w:tcPr>
            <w:tcW w:type="dxa" w:w="2268"/>
            <w:vAlign w:val="top"/>
          </w:tcPr>
          <w:p>
            <w:pPr>
              <w:spacing w:after="20"/>
            </w:pPr>
            <w:r>
              <w:rPr>
                <w:rFonts w:ascii="Aptos" w:hAnsi="Aptos" w:eastAsia="Aptos"/>
                <w:sz w:val="13"/>
              </w:rPr>
              <w:t>Room isolation</w:t>
            </w:r>
          </w:p>
        </w:tc>
        <w:tc>
          <w:tcPr>
            <w:tcW w:type="dxa" w:w="3969"/>
            <w:vAlign w:val="top"/>
          </w:tcPr>
          <w:p>
            <w:pPr>
              <w:spacing w:after="20"/>
            </w:pPr>
            <w:r>
              <w:rPr>
                <w:rFonts w:ascii="Aptos" w:hAnsi="Aptos" w:eastAsia="Aptos"/>
                <w:sz w:val="13"/>
              </w:rPr>
              <w:t>Peserta satu ruang tidak dapat mengakses ruang lain tanpa assignment.</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FR-VHC-010</w:t>
            </w:r>
          </w:p>
        </w:tc>
        <w:tc>
          <w:tcPr>
            <w:tcW w:type="dxa" w:w="2268"/>
            <w:vAlign w:val="top"/>
            <w:shd w:fill="F8FAFC"/>
          </w:tcPr>
          <w:p>
            <w:pPr>
              <w:spacing w:after="20"/>
            </w:pPr>
            <w:r>
              <w:rPr>
                <w:rFonts w:ascii="Aptos" w:hAnsi="Aptos" w:eastAsia="Aptos"/>
                <w:sz w:val="13"/>
              </w:rPr>
              <w:t>Consultation privacy</w:t>
            </w:r>
          </w:p>
        </w:tc>
        <w:tc>
          <w:tcPr>
            <w:tcW w:type="dxa" w:w="3969"/>
            <w:vAlign w:val="top"/>
            <w:shd w:fill="F8FAFC"/>
          </w:tcPr>
          <w:p>
            <w:pPr>
              <w:spacing w:after="20"/>
            </w:pPr>
            <w:r>
              <w:rPr>
                <w:rFonts w:ascii="Aptos" w:hAnsi="Aptos" w:eastAsia="Aptos"/>
                <w:sz w:val="13"/>
              </w:rPr>
              <w:t>Consultation room tidak termasuk recording policy dan tidak masuk transcription pipeline.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FR-VHC-011</w:t>
            </w:r>
          </w:p>
        </w:tc>
        <w:tc>
          <w:tcPr>
            <w:tcW w:type="dxa" w:w="2268"/>
            <w:vAlign w:val="top"/>
          </w:tcPr>
          <w:p>
            <w:pPr>
              <w:spacing w:after="20"/>
            </w:pPr>
            <w:r>
              <w:rPr>
                <w:rFonts w:ascii="Aptos" w:hAnsi="Aptos" w:eastAsia="Aptos"/>
                <w:sz w:val="13"/>
              </w:rPr>
              <w:t>Provider health</w:t>
            </w:r>
          </w:p>
        </w:tc>
        <w:tc>
          <w:tcPr>
            <w:tcW w:type="dxa" w:w="3969"/>
            <w:vAlign w:val="top"/>
          </w:tcPr>
          <w:p>
            <w:pPr>
              <w:spacing w:after="20"/>
            </w:pPr>
            <w:r>
              <w:rPr>
                <w:rFonts w:ascii="Aptos" w:hAnsi="Aptos" w:eastAsia="Aptos"/>
                <w:sz w:val="13"/>
              </w:rPr>
              <w:t>Sistem mengecek provider health sebelum provisioning dan sebelum hearing.</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FR-VHC-012</w:t>
            </w:r>
          </w:p>
        </w:tc>
        <w:tc>
          <w:tcPr>
            <w:tcW w:type="dxa" w:w="2268"/>
            <w:vAlign w:val="top"/>
            <w:shd w:fill="F8FAFC"/>
          </w:tcPr>
          <w:p>
            <w:pPr>
              <w:spacing w:after="20"/>
            </w:pPr>
            <w:r>
              <w:rPr>
                <w:rFonts w:ascii="Aptos" w:hAnsi="Aptos" w:eastAsia="Aptos"/>
                <w:sz w:val="13"/>
              </w:rPr>
              <w:t>Fallback provider</w:t>
            </w:r>
          </w:p>
        </w:tc>
        <w:tc>
          <w:tcPr>
            <w:tcW w:type="dxa" w:w="3969"/>
            <w:vAlign w:val="top"/>
            <w:shd w:fill="F8FAFC"/>
          </w:tcPr>
          <w:p>
            <w:pPr>
              <w:spacing w:after="20"/>
            </w:pPr>
            <w:r>
              <w:rPr>
                <w:rFonts w:ascii="Aptos" w:hAnsi="Aptos" w:eastAsia="Aptos"/>
                <w:sz w:val="13"/>
              </w:rPr>
              <w:t>Peralihan provider hanya menggunakan provider yang disetujui dan memicu token serta notice baru.</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FR-VHC-013</w:t>
            </w:r>
          </w:p>
        </w:tc>
        <w:tc>
          <w:tcPr>
            <w:tcW w:type="dxa" w:w="2268"/>
            <w:vAlign w:val="top"/>
          </w:tcPr>
          <w:p>
            <w:pPr>
              <w:spacing w:after="20"/>
            </w:pPr>
            <w:r>
              <w:rPr>
                <w:rFonts w:ascii="Aptos" w:hAnsi="Aptos" w:eastAsia="Aptos"/>
                <w:sz w:val="13"/>
              </w:rPr>
              <w:t>Webhook validation</w:t>
            </w:r>
          </w:p>
        </w:tc>
        <w:tc>
          <w:tcPr>
            <w:tcW w:type="dxa" w:w="3969"/>
            <w:vAlign w:val="top"/>
          </w:tcPr>
          <w:p>
            <w:pPr>
              <w:spacing w:after="20"/>
            </w:pPr>
            <w:r>
              <w:rPr>
                <w:rFonts w:ascii="Aptos" w:hAnsi="Aptos" w:eastAsia="Aptos"/>
                <w:sz w:val="13"/>
              </w:rPr>
              <w:t>Webhook provider wajib diverifikasi signature, timestamp, idempotency, dan replay protection.</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FR-VHC-014</w:t>
            </w:r>
          </w:p>
        </w:tc>
        <w:tc>
          <w:tcPr>
            <w:tcW w:type="dxa" w:w="2268"/>
            <w:vAlign w:val="top"/>
            <w:shd w:fill="F8FAFC"/>
          </w:tcPr>
          <w:p>
            <w:pPr>
              <w:spacing w:after="20"/>
            </w:pPr>
            <w:r>
              <w:rPr>
                <w:rFonts w:ascii="Aptos" w:hAnsi="Aptos" w:eastAsia="Aptos"/>
                <w:sz w:val="13"/>
              </w:rPr>
              <w:t>Attendance events</w:t>
            </w:r>
          </w:p>
        </w:tc>
        <w:tc>
          <w:tcPr>
            <w:tcW w:type="dxa" w:w="3969"/>
            <w:vAlign w:val="top"/>
            <w:shd w:fill="F8FAFC"/>
          </w:tcPr>
          <w:p>
            <w:pPr>
              <w:spacing w:after="20"/>
            </w:pPr>
            <w:r>
              <w:rPr>
                <w:rFonts w:ascii="Aptos" w:hAnsi="Aptos" w:eastAsia="Aptos"/>
                <w:sz w:val="13"/>
              </w:rPr>
              <w:t>Join, leave, reconnect, room move, and disconnect disimpan sebagai event.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FR-VHC-015</w:t>
            </w:r>
          </w:p>
        </w:tc>
        <w:tc>
          <w:tcPr>
            <w:tcW w:type="dxa" w:w="2268"/>
            <w:vAlign w:val="top"/>
          </w:tcPr>
          <w:p>
            <w:pPr>
              <w:spacing w:after="20"/>
            </w:pPr>
            <w:r>
              <w:rPr>
                <w:rFonts w:ascii="Aptos" w:hAnsi="Aptos" w:eastAsia="Aptos"/>
                <w:sz w:val="13"/>
              </w:rPr>
              <w:t>Recording control</w:t>
            </w:r>
          </w:p>
        </w:tc>
        <w:tc>
          <w:tcPr>
            <w:tcW w:type="dxa" w:w="3969"/>
            <w:vAlign w:val="top"/>
          </w:tcPr>
          <w:p>
            <w:pPr>
              <w:spacing w:after="20"/>
            </w:pPr>
            <w:r>
              <w:rPr>
                <w:rFonts w:ascii="Aptos" w:hAnsi="Aptos" w:eastAsia="Aptos"/>
                <w:sz w:val="13"/>
              </w:rPr>
              <w:t>Recording hanya dapat diaktifkan sesuai policy dan kewenangan yang dikonfigurasi.</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FR-VHC-016</w:t>
            </w:r>
          </w:p>
        </w:tc>
        <w:tc>
          <w:tcPr>
            <w:tcW w:type="dxa" w:w="2268"/>
            <w:vAlign w:val="top"/>
            <w:shd w:fill="F8FAFC"/>
          </w:tcPr>
          <w:p>
            <w:pPr>
              <w:spacing w:after="20"/>
            </w:pPr>
            <w:r>
              <w:rPr>
                <w:rFonts w:ascii="Aptos" w:hAnsi="Aptos" w:eastAsia="Aptos"/>
                <w:sz w:val="13"/>
              </w:rPr>
              <w:t>Low bandwidth</w:t>
            </w:r>
          </w:p>
        </w:tc>
        <w:tc>
          <w:tcPr>
            <w:tcW w:type="dxa" w:w="3969"/>
            <w:vAlign w:val="top"/>
            <w:shd w:fill="F8FAFC"/>
          </w:tcPr>
          <w:p>
            <w:pPr>
              <w:spacing w:after="20"/>
            </w:pPr>
            <w:r>
              <w:rPr>
                <w:rFonts w:ascii="Aptos" w:hAnsi="Aptos" w:eastAsia="Aptos"/>
                <w:sz w:val="13"/>
              </w:rPr>
              <w:t>UI menyediakan indikator kualitas koneksi dan opsi low-bandwidth apabila provider mendukung.</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VHC</w:t>
            </w:r>
          </w:p>
        </w:tc>
        <w:tc>
          <w:tcPr>
            <w:tcW w:type="dxa" w:w="1814"/>
            <w:vAlign w:val="top"/>
          </w:tcPr>
          <w:p>
            <w:pPr>
              <w:spacing w:after="20"/>
            </w:pPr>
            <w:r>
              <w:rPr>
                <w:rFonts w:ascii="Aptos" w:hAnsi="Aptos" w:eastAsia="Aptos"/>
                <w:sz w:val="13"/>
              </w:rPr>
              <w:t>FR-VHC-017</w:t>
            </w:r>
          </w:p>
        </w:tc>
        <w:tc>
          <w:tcPr>
            <w:tcW w:type="dxa" w:w="2268"/>
            <w:vAlign w:val="top"/>
          </w:tcPr>
          <w:p>
            <w:pPr>
              <w:spacing w:after="20"/>
            </w:pPr>
            <w:r>
              <w:rPr>
                <w:rFonts w:ascii="Aptos" w:hAnsi="Aptos" w:eastAsia="Aptos"/>
                <w:sz w:val="13"/>
              </w:rPr>
              <w:t>Suspend and resume</w:t>
            </w:r>
          </w:p>
        </w:tc>
        <w:tc>
          <w:tcPr>
            <w:tcW w:type="dxa" w:w="3969"/>
            <w:vAlign w:val="top"/>
          </w:tcPr>
          <w:p>
            <w:pPr>
              <w:spacing w:after="20"/>
            </w:pPr>
            <w:r>
              <w:rPr>
                <w:rFonts w:ascii="Aptos" w:hAnsi="Aptos" w:eastAsia="Aptos"/>
                <w:sz w:val="13"/>
              </w:rPr>
              <w:t>Hakim dapat menskors atau melanjutkan dan status disinkronkan dengan session event.</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VHC</w:t>
            </w:r>
          </w:p>
        </w:tc>
        <w:tc>
          <w:tcPr>
            <w:tcW w:type="dxa" w:w="1814"/>
            <w:vAlign w:val="top"/>
            <w:shd w:fill="F8FAFC"/>
          </w:tcPr>
          <w:p>
            <w:pPr>
              <w:spacing w:after="20"/>
            </w:pPr>
            <w:r>
              <w:rPr>
                <w:rFonts w:ascii="Aptos" w:hAnsi="Aptos" w:eastAsia="Aptos"/>
                <w:sz w:val="13"/>
              </w:rPr>
              <w:t>FR-VHC-018</w:t>
            </w:r>
          </w:p>
        </w:tc>
        <w:tc>
          <w:tcPr>
            <w:tcW w:type="dxa" w:w="2268"/>
            <w:vAlign w:val="top"/>
            <w:shd w:fill="F8FAFC"/>
          </w:tcPr>
          <w:p>
            <w:pPr>
              <w:spacing w:after="20"/>
            </w:pPr>
            <w:r>
              <w:rPr>
                <w:rFonts w:ascii="Aptos" w:hAnsi="Aptos" w:eastAsia="Aptos"/>
                <w:sz w:val="13"/>
              </w:rPr>
              <w:t>Termination</w:t>
            </w:r>
          </w:p>
        </w:tc>
        <w:tc>
          <w:tcPr>
            <w:tcW w:type="dxa" w:w="3969"/>
            <w:vAlign w:val="top"/>
            <w:shd w:fill="F8FAFC"/>
          </w:tcPr>
          <w:p>
            <w:pPr>
              <w:spacing w:after="20"/>
            </w:pPr>
            <w:r>
              <w:rPr>
                <w:rFonts w:ascii="Aptos" w:hAnsi="Aptos" w:eastAsia="Aptos"/>
                <w:sz w:val="13"/>
              </w:rPr>
              <w:t>Penutupan oleh hakim mengakhiri session, mencabut token, dan menulis audit event.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OPS</w:t>
            </w:r>
          </w:p>
        </w:tc>
        <w:tc>
          <w:tcPr>
            <w:tcW w:type="dxa" w:w="1814"/>
            <w:vAlign w:val="top"/>
          </w:tcPr>
          <w:p>
            <w:pPr>
              <w:spacing w:after="20"/>
            </w:pPr>
            <w:r>
              <w:rPr>
                <w:rFonts w:ascii="Aptos" w:hAnsi="Aptos" w:eastAsia="Aptos"/>
                <w:sz w:val="13"/>
              </w:rPr>
              <w:t>FR-OPS-001</w:t>
            </w:r>
          </w:p>
        </w:tc>
        <w:tc>
          <w:tcPr>
            <w:tcW w:type="dxa" w:w="2268"/>
            <w:vAlign w:val="top"/>
          </w:tcPr>
          <w:p>
            <w:pPr>
              <w:spacing w:after="20"/>
            </w:pPr>
            <w:r>
              <w:rPr>
                <w:rFonts w:ascii="Aptos" w:hAnsi="Aptos" w:eastAsia="Aptos"/>
                <w:sz w:val="13"/>
              </w:rPr>
              <w:t>Start hearing</w:t>
            </w:r>
          </w:p>
        </w:tc>
        <w:tc>
          <w:tcPr>
            <w:tcW w:type="dxa" w:w="3969"/>
            <w:vAlign w:val="top"/>
          </w:tcPr>
          <w:p>
            <w:pPr>
              <w:spacing w:after="20"/>
            </w:pPr>
            <w:r>
              <w:rPr>
                <w:rFonts w:ascii="Aptos" w:hAnsi="Aptos" w:eastAsia="Aptos"/>
                <w:sz w:val="13"/>
              </w:rPr>
              <w:t>Hanya Judge dapat mengubah READY menjadi IN_PROGRESS.</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OPS</w:t>
            </w:r>
          </w:p>
        </w:tc>
        <w:tc>
          <w:tcPr>
            <w:tcW w:type="dxa" w:w="1814"/>
            <w:vAlign w:val="top"/>
            <w:shd w:fill="F8FAFC"/>
          </w:tcPr>
          <w:p>
            <w:pPr>
              <w:spacing w:after="20"/>
            </w:pPr>
            <w:r>
              <w:rPr>
                <w:rFonts w:ascii="Aptos" w:hAnsi="Aptos" w:eastAsia="Aptos"/>
                <w:sz w:val="13"/>
              </w:rPr>
              <w:t>FR-OPS-002</w:t>
            </w:r>
          </w:p>
        </w:tc>
        <w:tc>
          <w:tcPr>
            <w:tcW w:type="dxa" w:w="2268"/>
            <w:vAlign w:val="top"/>
            <w:shd w:fill="F8FAFC"/>
          </w:tcPr>
          <w:p>
            <w:pPr>
              <w:spacing w:after="20"/>
            </w:pPr>
            <w:r>
              <w:rPr>
                <w:rFonts w:ascii="Aptos" w:hAnsi="Aptos" w:eastAsia="Aptos"/>
                <w:sz w:val="13"/>
              </w:rPr>
              <w:t>Attendance</w:t>
            </w:r>
          </w:p>
        </w:tc>
        <w:tc>
          <w:tcPr>
            <w:tcW w:type="dxa" w:w="3969"/>
            <w:vAlign w:val="top"/>
            <w:shd w:fill="F8FAFC"/>
          </w:tcPr>
          <w:p>
            <w:pPr>
              <w:spacing w:after="20"/>
            </w:pPr>
            <w:r>
              <w:rPr>
                <w:rFonts w:ascii="Aptos" w:hAnsi="Aptos" w:eastAsia="Aptos"/>
                <w:sz w:val="13"/>
              </w:rPr>
              <w:t>Panitera mencatat presence, mode langsung atau elektronik, join, leave, dan verification status.</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OPS</w:t>
            </w:r>
          </w:p>
        </w:tc>
        <w:tc>
          <w:tcPr>
            <w:tcW w:type="dxa" w:w="1814"/>
            <w:vAlign w:val="top"/>
          </w:tcPr>
          <w:p>
            <w:pPr>
              <w:spacing w:after="20"/>
            </w:pPr>
            <w:r>
              <w:rPr>
                <w:rFonts w:ascii="Aptos" w:hAnsi="Aptos" w:eastAsia="Aptos"/>
                <w:sz w:val="13"/>
              </w:rPr>
              <w:t>FR-OPS-003</w:t>
            </w:r>
          </w:p>
        </w:tc>
        <w:tc>
          <w:tcPr>
            <w:tcW w:type="dxa" w:w="2268"/>
            <w:vAlign w:val="top"/>
          </w:tcPr>
          <w:p>
            <w:pPr>
              <w:spacing w:after="20"/>
            </w:pPr>
            <w:r>
              <w:rPr>
                <w:rFonts w:ascii="Aptos" w:hAnsi="Aptos" w:eastAsia="Aptos"/>
                <w:sz w:val="13"/>
              </w:rPr>
              <w:t>Event timeline</w:t>
            </w:r>
          </w:p>
        </w:tc>
        <w:tc>
          <w:tcPr>
            <w:tcW w:type="dxa" w:w="3969"/>
            <w:vAlign w:val="top"/>
          </w:tcPr>
          <w:p>
            <w:pPr>
              <w:spacing w:after="20"/>
            </w:pPr>
            <w:r>
              <w:rPr>
                <w:rFonts w:ascii="Aptos" w:hAnsi="Aptos" w:eastAsia="Aptos"/>
                <w:sz w:val="13"/>
              </w:rPr>
              <w:t>Sistem mencatat start, verification, evidence display, consultation, suspension, resume, postpone, and complete.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OPS</w:t>
            </w:r>
          </w:p>
        </w:tc>
        <w:tc>
          <w:tcPr>
            <w:tcW w:type="dxa" w:w="1814"/>
            <w:vAlign w:val="top"/>
            <w:shd w:fill="F8FAFC"/>
          </w:tcPr>
          <w:p>
            <w:pPr>
              <w:spacing w:after="20"/>
            </w:pPr>
            <w:r>
              <w:rPr>
                <w:rFonts w:ascii="Aptos" w:hAnsi="Aptos" w:eastAsia="Aptos"/>
                <w:sz w:val="13"/>
              </w:rPr>
              <w:t>FR-OPS-004</w:t>
            </w:r>
          </w:p>
        </w:tc>
        <w:tc>
          <w:tcPr>
            <w:tcW w:type="dxa" w:w="2268"/>
            <w:vAlign w:val="top"/>
            <w:shd w:fill="F8FAFC"/>
          </w:tcPr>
          <w:p>
            <w:pPr>
              <w:spacing w:after="20"/>
            </w:pPr>
            <w:r>
              <w:rPr>
                <w:rFonts w:ascii="Aptos" w:hAnsi="Aptos" w:eastAsia="Aptos"/>
                <w:sz w:val="13"/>
              </w:rPr>
              <w:t>Documentation pending</w:t>
            </w:r>
          </w:p>
        </w:tc>
        <w:tc>
          <w:tcPr>
            <w:tcW w:type="dxa" w:w="3969"/>
            <w:vAlign w:val="top"/>
            <w:shd w:fill="F8FAFC"/>
          </w:tcPr>
          <w:p>
            <w:pPr>
              <w:spacing w:after="20"/>
            </w:pPr>
            <w:r>
              <w:rPr>
                <w:rFonts w:ascii="Aptos" w:hAnsi="Aptos" w:eastAsia="Aptos"/>
                <w:sz w:val="13"/>
              </w:rPr>
              <w:t>Hearing selesai masuk DOCUMENTATION_PENDING sampai bukti dan sinkronisasi lengkap.</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INC</w:t>
            </w:r>
          </w:p>
        </w:tc>
        <w:tc>
          <w:tcPr>
            <w:tcW w:type="dxa" w:w="1814"/>
            <w:vAlign w:val="top"/>
          </w:tcPr>
          <w:p>
            <w:pPr>
              <w:spacing w:after="20"/>
            </w:pPr>
            <w:r>
              <w:rPr>
                <w:rFonts w:ascii="Aptos" w:hAnsi="Aptos" w:eastAsia="Aptos"/>
                <w:sz w:val="13"/>
              </w:rPr>
              <w:t>FR-INC-001</w:t>
            </w:r>
          </w:p>
        </w:tc>
        <w:tc>
          <w:tcPr>
            <w:tcW w:type="dxa" w:w="2268"/>
            <w:vAlign w:val="top"/>
          </w:tcPr>
          <w:p>
            <w:pPr>
              <w:spacing w:after="20"/>
            </w:pPr>
            <w:r>
              <w:rPr>
                <w:rFonts w:ascii="Aptos" w:hAnsi="Aptos" w:eastAsia="Aptos"/>
                <w:sz w:val="13"/>
              </w:rPr>
              <w:t>Incident classification</w:t>
            </w:r>
          </w:p>
        </w:tc>
        <w:tc>
          <w:tcPr>
            <w:tcW w:type="dxa" w:w="3969"/>
            <w:vAlign w:val="top"/>
          </w:tcPr>
          <w:p>
            <w:pPr>
              <w:spacing w:after="20"/>
            </w:pPr>
            <w:r>
              <w:rPr>
                <w:rFonts w:ascii="Aptos" w:hAnsi="Aptos" w:eastAsia="Aptos"/>
                <w:sz w:val="13"/>
              </w:rPr>
              <w:t>Form memisahkan technical, cyber, dan force majeure.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INC</w:t>
            </w:r>
          </w:p>
        </w:tc>
        <w:tc>
          <w:tcPr>
            <w:tcW w:type="dxa" w:w="1814"/>
            <w:vAlign w:val="top"/>
            <w:shd w:fill="F8FAFC"/>
          </w:tcPr>
          <w:p>
            <w:pPr>
              <w:spacing w:after="20"/>
            </w:pPr>
            <w:r>
              <w:rPr>
                <w:rFonts w:ascii="Aptos" w:hAnsi="Aptos" w:eastAsia="Aptos"/>
                <w:sz w:val="13"/>
              </w:rPr>
              <w:t>FR-INC-002</w:t>
            </w:r>
          </w:p>
        </w:tc>
        <w:tc>
          <w:tcPr>
            <w:tcW w:type="dxa" w:w="2268"/>
            <w:vAlign w:val="top"/>
            <w:shd w:fill="F8FAFC"/>
          </w:tcPr>
          <w:p>
            <w:pPr>
              <w:spacing w:after="20"/>
            </w:pPr>
            <w:r>
              <w:rPr>
                <w:rFonts w:ascii="Aptos" w:hAnsi="Aptos" w:eastAsia="Aptos"/>
                <w:sz w:val="13"/>
              </w:rPr>
              <w:t>Technical recovery</w:t>
            </w:r>
          </w:p>
        </w:tc>
        <w:tc>
          <w:tcPr>
            <w:tcW w:type="dxa" w:w="3969"/>
            <w:vAlign w:val="top"/>
            <w:shd w:fill="F8FAFC"/>
          </w:tcPr>
          <w:p>
            <w:pPr>
              <w:spacing w:after="20"/>
            </w:pPr>
            <w:r>
              <w:rPr>
                <w:rFonts w:ascii="Aptos" w:hAnsi="Aptos" w:eastAsia="Aptos"/>
                <w:sz w:val="13"/>
              </w:rPr>
              <w:t>Technical incident mencatat component, diagnosis, action, downtime, dan recovery result.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INC</w:t>
            </w:r>
          </w:p>
        </w:tc>
        <w:tc>
          <w:tcPr>
            <w:tcW w:type="dxa" w:w="1814"/>
            <w:vAlign w:val="top"/>
          </w:tcPr>
          <w:p>
            <w:pPr>
              <w:spacing w:after="20"/>
            </w:pPr>
            <w:r>
              <w:rPr>
                <w:rFonts w:ascii="Aptos" w:hAnsi="Aptos" w:eastAsia="Aptos"/>
                <w:sz w:val="13"/>
              </w:rPr>
              <w:t>FR-INC-003</w:t>
            </w:r>
          </w:p>
        </w:tc>
        <w:tc>
          <w:tcPr>
            <w:tcW w:type="dxa" w:w="2268"/>
            <w:vAlign w:val="top"/>
          </w:tcPr>
          <w:p>
            <w:pPr>
              <w:spacing w:after="20"/>
            </w:pPr>
            <w:r>
              <w:rPr>
                <w:rFonts w:ascii="Aptos" w:hAnsi="Aptos" w:eastAsia="Aptos"/>
                <w:sz w:val="13"/>
              </w:rPr>
              <w:t>Cyber timer</w:t>
            </w:r>
          </w:p>
        </w:tc>
        <w:tc>
          <w:tcPr>
            <w:tcW w:type="dxa" w:w="3969"/>
            <w:vAlign w:val="top"/>
          </w:tcPr>
          <w:p>
            <w:pPr>
              <w:spacing w:after="20"/>
            </w:pPr>
            <w:r>
              <w:rPr>
                <w:rFonts w:ascii="Aptos" w:hAnsi="Aptos" w:eastAsia="Aptos"/>
                <w:sz w:val="13"/>
              </w:rPr>
              <w:t>Cyber incident menghasilkan notification deadline paling lambat 1 x 24 jam.</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INC</w:t>
            </w:r>
          </w:p>
        </w:tc>
        <w:tc>
          <w:tcPr>
            <w:tcW w:type="dxa" w:w="1814"/>
            <w:vAlign w:val="top"/>
            <w:shd w:fill="F8FAFC"/>
          </w:tcPr>
          <w:p>
            <w:pPr>
              <w:spacing w:after="20"/>
            </w:pPr>
            <w:r>
              <w:rPr>
                <w:rFonts w:ascii="Aptos" w:hAnsi="Aptos" w:eastAsia="Aptos"/>
                <w:sz w:val="13"/>
              </w:rPr>
              <w:t>FR-INC-004</w:t>
            </w:r>
          </w:p>
        </w:tc>
        <w:tc>
          <w:tcPr>
            <w:tcW w:type="dxa" w:w="2268"/>
            <w:vAlign w:val="top"/>
            <w:shd w:fill="F8FAFC"/>
          </w:tcPr>
          <w:p>
            <w:pPr>
              <w:spacing w:after="20"/>
            </w:pPr>
            <w:r>
              <w:rPr>
                <w:rFonts w:ascii="Aptos" w:hAnsi="Aptos" w:eastAsia="Aptos"/>
                <w:sz w:val="13"/>
              </w:rPr>
              <w:t>Force majeure timer</w:t>
            </w:r>
          </w:p>
        </w:tc>
        <w:tc>
          <w:tcPr>
            <w:tcW w:type="dxa" w:w="3969"/>
            <w:vAlign w:val="top"/>
            <w:shd w:fill="F8FAFC"/>
          </w:tcPr>
          <w:p>
            <w:pPr>
              <w:spacing w:after="20"/>
            </w:pPr>
            <w:r>
              <w:rPr>
                <w:rFonts w:ascii="Aptos" w:hAnsi="Aptos" w:eastAsia="Aptos"/>
                <w:sz w:val="13"/>
              </w:rPr>
              <w:t>Force majeure menghasilkan notice deadline paling lambat 3 x 24 jam.</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INC</w:t>
            </w:r>
          </w:p>
        </w:tc>
        <w:tc>
          <w:tcPr>
            <w:tcW w:type="dxa" w:w="1814"/>
            <w:vAlign w:val="top"/>
          </w:tcPr>
          <w:p>
            <w:pPr>
              <w:spacing w:after="20"/>
            </w:pPr>
            <w:r>
              <w:rPr>
                <w:rFonts w:ascii="Aptos" w:hAnsi="Aptos" w:eastAsia="Aptos"/>
                <w:sz w:val="13"/>
              </w:rPr>
              <w:t>FR-INC-005</w:t>
            </w:r>
          </w:p>
        </w:tc>
        <w:tc>
          <w:tcPr>
            <w:tcW w:type="dxa" w:w="2268"/>
            <w:vAlign w:val="top"/>
          </w:tcPr>
          <w:p>
            <w:pPr>
              <w:spacing w:after="20"/>
            </w:pPr>
            <w:r>
              <w:rPr>
                <w:rFonts w:ascii="Aptos" w:hAnsi="Aptos" w:eastAsia="Aptos"/>
                <w:sz w:val="13"/>
              </w:rPr>
              <w:t>Evidence preservation</w:t>
            </w:r>
          </w:p>
        </w:tc>
        <w:tc>
          <w:tcPr>
            <w:tcW w:type="dxa" w:w="3969"/>
            <w:vAlign w:val="top"/>
          </w:tcPr>
          <w:p>
            <w:pPr>
              <w:spacing w:after="20"/>
            </w:pPr>
            <w:r>
              <w:rPr>
                <w:rFonts w:ascii="Aptos" w:hAnsi="Aptos" w:eastAsia="Aptos"/>
                <w:sz w:val="13"/>
              </w:rPr>
              <w:t>Cyber event dan provider payload mempertahankan hash, time, and chain of custody reference.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INC</w:t>
            </w:r>
          </w:p>
        </w:tc>
        <w:tc>
          <w:tcPr>
            <w:tcW w:type="dxa" w:w="1814"/>
            <w:vAlign w:val="top"/>
            <w:shd w:fill="F8FAFC"/>
          </w:tcPr>
          <w:p>
            <w:pPr>
              <w:spacing w:after="20"/>
            </w:pPr>
            <w:r>
              <w:rPr>
                <w:rFonts w:ascii="Aptos" w:hAnsi="Aptos" w:eastAsia="Aptos"/>
                <w:sz w:val="13"/>
              </w:rPr>
              <w:t>FR-INC-006</w:t>
            </w:r>
          </w:p>
        </w:tc>
        <w:tc>
          <w:tcPr>
            <w:tcW w:type="dxa" w:w="2268"/>
            <w:vAlign w:val="top"/>
            <w:shd w:fill="F8FAFC"/>
          </w:tcPr>
          <w:p>
            <w:pPr>
              <w:spacing w:after="20"/>
            </w:pPr>
            <w:r>
              <w:rPr>
                <w:rFonts w:ascii="Aptos" w:hAnsi="Aptos" w:eastAsia="Aptos"/>
                <w:sz w:val="13"/>
              </w:rPr>
              <w:t>Custody transfer</w:t>
            </w:r>
          </w:p>
        </w:tc>
        <w:tc>
          <w:tcPr>
            <w:tcW w:type="dxa" w:w="3969"/>
            <w:vAlign w:val="top"/>
            <w:shd w:fill="F8FAFC"/>
          </w:tcPr>
          <w:p>
            <w:pPr>
              <w:spacing w:after="20"/>
            </w:pPr>
            <w:r>
              <w:rPr>
                <w:rFonts w:ascii="Aptos" w:hAnsi="Aptos" w:eastAsia="Aptos"/>
                <w:sz w:val="13"/>
              </w:rPr>
              <w:t>Mutasi tahanan mengubah responsible unit, access scope, readiness, test, and notice.</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APD</w:t>
            </w:r>
          </w:p>
        </w:tc>
        <w:tc>
          <w:tcPr>
            <w:tcW w:type="dxa" w:w="1814"/>
            <w:vAlign w:val="top"/>
          </w:tcPr>
          <w:p>
            <w:pPr>
              <w:spacing w:after="20"/>
            </w:pPr>
            <w:r>
              <w:rPr>
                <w:rFonts w:ascii="Aptos" w:hAnsi="Aptos" w:eastAsia="Aptos"/>
                <w:sz w:val="13"/>
              </w:rPr>
              <w:t>FR-APD-001</w:t>
            </w:r>
          </w:p>
        </w:tc>
        <w:tc>
          <w:tcPr>
            <w:tcW w:type="dxa" w:w="2268"/>
            <w:vAlign w:val="top"/>
          </w:tcPr>
          <w:p>
            <w:pPr>
              <w:spacing w:after="20"/>
            </w:pPr>
            <w:r>
              <w:rPr>
                <w:rFonts w:ascii="Aptos" w:hAnsi="Aptos" w:eastAsia="Aptos"/>
                <w:sz w:val="13"/>
              </w:rPr>
              <w:t>Reading determination</w:t>
            </w:r>
          </w:p>
        </w:tc>
        <w:tc>
          <w:tcPr>
            <w:tcW w:type="dxa" w:w="3969"/>
            <w:vAlign w:val="top"/>
          </w:tcPr>
          <w:p>
            <w:pPr>
              <w:spacing w:after="20"/>
            </w:pPr>
            <w:r>
              <w:rPr>
                <w:rFonts w:ascii="Aptos" w:hAnsi="Aptos" w:eastAsia="Aptos"/>
                <w:sz w:val="13"/>
              </w:rPr>
              <w:t>Sistem mencatat original dan changed reading determination reference.</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APD</w:t>
            </w:r>
          </w:p>
        </w:tc>
        <w:tc>
          <w:tcPr>
            <w:tcW w:type="dxa" w:w="1814"/>
            <w:vAlign w:val="top"/>
            <w:shd w:fill="F8FAFC"/>
          </w:tcPr>
          <w:p>
            <w:pPr>
              <w:spacing w:after="20"/>
            </w:pPr>
            <w:r>
              <w:rPr>
                <w:rFonts w:ascii="Aptos" w:hAnsi="Aptos" w:eastAsia="Aptos"/>
                <w:sz w:val="13"/>
              </w:rPr>
              <w:t>FR-APD-002</w:t>
            </w:r>
          </w:p>
        </w:tc>
        <w:tc>
          <w:tcPr>
            <w:tcW w:type="dxa" w:w="2268"/>
            <w:vAlign w:val="top"/>
            <w:shd w:fill="F8FAFC"/>
          </w:tcPr>
          <w:p>
            <w:pPr>
              <w:spacing w:after="20"/>
            </w:pPr>
            <w:r>
              <w:rPr>
                <w:rFonts w:ascii="Aptos" w:hAnsi="Aptos" w:eastAsia="Aptos"/>
                <w:sz w:val="13"/>
              </w:rPr>
              <w:t>Notice chain</w:t>
            </w:r>
          </w:p>
        </w:tc>
        <w:tc>
          <w:tcPr>
            <w:tcW w:type="dxa" w:w="3969"/>
            <w:vAlign w:val="top"/>
            <w:shd w:fill="F8FAFC"/>
          </w:tcPr>
          <w:p>
            <w:pPr>
              <w:spacing w:after="20"/>
            </w:pPr>
            <w:r>
              <w:rPr>
                <w:rFonts w:ascii="Aptos" w:hAnsi="Aptos" w:eastAsia="Aptos"/>
                <w:sz w:val="13"/>
              </w:rPr>
              <w:t>Sistem melacak notice Pengadilan Tinggi, Kejaksaan, Pemasyarakatan, terdakwa, dan advokat.</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APD</w:t>
            </w:r>
          </w:p>
        </w:tc>
        <w:tc>
          <w:tcPr>
            <w:tcW w:type="dxa" w:w="1814"/>
            <w:vAlign w:val="top"/>
          </w:tcPr>
          <w:p>
            <w:pPr>
              <w:spacing w:after="20"/>
            </w:pPr>
            <w:r>
              <w:rPr>
                <w:rFonts w:ascii="Aptos" w:hAnsi="Aptos" w:eastAsia="Aptos"/>
                <w:sz w:val="13"/>
              </w:rPr>
              <w:t>FR-APD-003</w:t>
            </w:r>
          </w:p>
        </w:tc>
        <w:tc>
          <w:tcPr>
            <w:tcW w:type="dxa" w:w="2268"/>
            <w:vAlign w:val="top"/>
          </w:tcPr>
          <w:p>
            <w:pPr>
              <w:spacing w:after="20"/>
            </w:pPr>
            <w:r>
              <w:rPr>
                <w:rFonts w:ascii="Aptos" w:hAnsi="Aptos" w:eastAsia="Aptos"/>
                <w:sz w:val="13"/>
              </w:rPr>
              <w:t>Presence</w:t>
            </w:r>
          </w:p>
        </w:tc>
        <w:tc>
          <w:tcPr>
            <w:tcW w:type="dxa" w:w="3969"/>
            <w:vAlign w:val="top"/>
          </w:tcPr>
          <w:p>
            <w:pPr>
              <w:spacing w:after="20"/>
            </w:pPr>
            <w:r>
              <w:rPr>
                <w:rFonts w:ascii="Aptos" w:hAnsi="Aptos" w:eastAsia="Aptos"/>
                <w:sz w:val="13"/>
              </w:rPr>
              <w:t>Catat hadir atau tidak hadir serta langsung atau elektronik.</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APD</w:t>
            </w:r>
          </w:p>
        </w:tc>
        <w:tc>
          <w:tcPr>
            <w:tcW w:type="dxa" w:w="1814"/>
            <w:vAlign w:val="top"/>
            <w:shd w:fill="F8FAFC"/>
          </w:tcPr>
          <w:p>
            <w:pPr>
              <w:spacing w:after="20"/>
            </w:pPr>
            <w:r>
              <w:rPr>
                <w:rFonts w:ascii="Aptos" w:hAnsi="Aptos" w:eastAsia="Aptos"/>
                <w:sz w:val="13"/>
              </w:rPr>
              <w:t>FR-APD-004</w:t>
            </w:r>
          </w:p>
        </w:tc>
        <w:tc>
          <w:tcPr>
            <w:tcW w:type="dxa" w:w="2268"/>
            <w:vAlign w:val="top"/>
            <w:shd w:fill="F8FAFC"/>
          </w:tcPr>
          <w:p>
            <w:pPr>
              <w:spacing w:after="20"/>
            </w:pPr>
            <w:r>
              <w:rPr>
                <w:rFonts w:ascii="Aptos" w:hAnsi="Aptos" w:eastAsia="Aptos"/>
                <w:sz w:val="13"/>
              </w:rPr>
              <w:t>Same-day excerpt</w:t>
            </w:r>
          </w:p>
        </w:tc>
        <w:tc>
          <w:tcPr>
            <w:tcW w:type="dxa" w:w="3969"/>
            <w:vAlign w:val="top"/>
            <w:shd w:fill="F8FAFC"/>
          </w:tcPr>
          <w:p>
            <w:pPr>
              <w:spacing w:after="20"/>
            </w:pPr>
            <w:r>
              <w:rPr>
                <w:rFonts w:ascii="Aptos" w:hAnsi="Aptos" w:eastAsia="Aptos"/>
                <w:sz w:val="13"/>
              </w:rPr>
              <w:t>Sistem menampilkan deadline dan status publikasi petikan pada hari yang sama.</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APD</w:t>
            </w:r>
          </w:p>
        </w:tc>
        <w:tc>
          <w:tcPr>
            <w:tcW w:type="dxa" w:w="1814"/>
            <w:vAlign w:val="top"/>
          </w:tcPr>
          <w:p>
            <w:pPr>
              <w:spacing w:after="20"/>
            </w:pPr>
            <w:r>
              <w:rPr>
                <w:rFonts w:ascii="Aptos" w:hAnsi="Aptos" w:eastAsia="Aptos"/>
                <w:sz w:val="13"/>
              </w:rPr>
              <w:t>FR-APD-005</w:t>
            </w:r>
          </w:p>
        </w:tc>
        <w:tc>
          <w:tcPr>
            <w:tcW w:type="dxa" w:w="2268"/>
            <w:vAlign w:val="top"/>
          </w:tcPr>
          <w:p>
            <w:pPr>
              <w:spacing w:after="20"/>
            </w:pPr>
            <w:r>
              <w:rPr>
                <w:rFonts w:ascii="Aptos" w:hAnsi="Aptos" w:eastAsia="Aptos"/>
                <w:sz w:val="13"/>
              </w:rPr>
              <w:t>Seven-day transmission</w:t>
            </w:r>
          </w:p>
        </w:tc>
        <w:tc>
          <w:tcPr>
            <w:tcW w:type="dxa" w:w="3969"/>
            <w:vAlign w:val="top"/>
          </w:tcPr>
          <w:p>
            <w:pPr>
              <w:spacing w:after="20"/>
            </w:pPr>
            <w:r>
              <w:rPr>
                <w:rFonts w:ascii="Aptos" w:hAnsi="Aptos" w:eastAsia="Aptos"/>
                <w:sz w:val="13"/>
              </w:rPr>
              <w:t>Sistem menampilkan deadline dan status pengiriman salinan serta berkas dalam tujuh hari.</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APD</w:t>
            </w:r>
          </w:p>
        </w:tc>
        <w:tc>
          <w:tcPr>
            <w:tcW w:type="dxa" w:w="1814"/>
            <w:vAlign w:val="top"/>
            <w:shd w:fill="F8FAFC"/>
          </w:tcPr>
          <w:p>
            <w:pPr>
              <w:spacing w:after="20"/>
            </w:pPr>
            <w:r>
              <w:rPr>
                <w:rFonts w:ascii="Aptos" w:hAnsi="Aptos" w:eastAsia="Aptos"/>
                <w:sz w:val="13"/>
              </w:rPr>
              <w:t>FR-APD-006</w:t>
            </w:r>
          </w:p>
        </w:tc>
        <w:tc>
          <w:tcPr>
            <w:tcW w:type="dxa" w:w="2268"/>
            <w:vAlign w:val="top"/>
            <w:shd w:fill="F8FAFC"/>
          </w:tcPr>
          <w:p>
            <w:pPr>
              <w:spacing w:after="20"/>
            </w:pPr>
            <w:r>
              <w:rPr>
                <w:rFonts w:ascii="Aptos" w:hAnsi="Aptos" w:eastAsia="Aptos"/>
                <w:sz w:val="13"/>
              </w:rPr>
              <w:t>Cassation deadline</w:t>
            </w:r>
          </w:p>
        </w:tc>
        <w:tc>
          <w:tcPr>
            <w:tcW w:type="dxa" w:w="3969"/>
            <w:vAlign w:val="top"/>
            <w:shd w:fill="F8FAFC"/>
          </w:tcPr>
          <w:p>
            <w:pPr>
              <w:spacing w:after="20"/>
            </w:pPr>
            <w:r>
              <w:rPr>
                <w:rFonts w:ascii="Aptos" w:hAnsi="Aptos" w:eastAsia="Aptos"/>
                <w:sz w:val="13"/>
              </w:rPr>
              <w:t>Sistem menghitung dan menampilkan tenggang 14 hari berdasarkan tanggal mulai yang diverifikasi, dengan audit terhadap perubahan.</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REC</w:t>
            </w:r>
          </w:p>
        </w:tc>
        <w:tc>
          <w:tcPr>
            <w:tcW w:type="dxa" w:w="1814"/>
            <w:vAlign w:val="top"/>
          </w:tcPr>
          <w:p>
            <w:pPr>
              <w:spacing w:after="20"/>
            </w:pPr>
            <w:r>
              <w:rPr>
                <w:rFonts w:ascii="Aptos" w:hAnsi="Aptos" w:eastAsia="Aptos"/>
                <w:sz w:val="13"/>
              </w:rPr>
              <w:t>FR-REC-001</w:t>
            </w:r>
          </w:p>
        </w:tc>
        <w:tc>
          <w:tcPr>
            <w:tcW w:type="dxa" w:w="2268"/>
            <w:vAlign w:val="top"/>
          </w:tcPr>
          <w:p>
            <w:pPr>
              <w:spacing w:after="20"/>
            </w:pPr>
            <w:r>
              <w:rPr>
                <w:rFonts w:ascii="Aptos" w:hAnsi="Aptos" w:eastAsia="Aptos"/>
                <w:sz w:val="13"/>
              </w:rPr>
              <w:t>Document reference</w:t>
            </w:r>
          </w:p>
        </w:tc>
        <w:tc>
          <w:tcPr>
            <w:tcW w:type="dxa" w:w="3969"/>
            <w:vAlign w:val="top"/>
          </w:tcPr>
          <w:p>
            <w:pPr>
              <w:spacing w:after="20"/>
            </w:pPr>
            <w:r>
              <w:rPr>
                <w:rFonts w:ascii="Aptos" w:hAnsi="Aptos" w:eastAsia="Aptos"/>
                <w:sz w:val="13"/>
              </w:rPr>
              <w:t>Dokumen disimpan sebagai metadata, official reference, classification, hash, and status.</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REC</w:t>
            </w:r>
          </w:p>
        </w:tc>
        <w:tc>
          <w:tcPr>
            <w:tcW w:type="dxa" w:w="1814"/>
            <w:vAlign w:val="top"/>
            <w:shd w:fill="F8FAFC"/>
          </w:tcPr>
          <w:p>
            <w:pPr>
              <w:spacing w:after="20"/>
            </w:pPr>
            <w:r>
              <w:rPr>
                <w:rFonts w:ascii="Aptos" w:hAnsi="Aptos" w:eastAsia="Aptos"/>
                <w:sz w:val="13"/>
              </w:rPr>
              <w:t>FR-REC-002</w:t>
            </w:r>
          </w:p>
        </w:tc>
        <w:tc>
          <w:tcPr>
            <w:tcW w:type="dxa" w:w="2268"/>
            <w:vAlign w:val="top"/>
            <w:shd w:fill="F8FAFC"/>
          </w:tcPr>
          <w:p>
            <w:pPr>
              <w:spacing w:after="20"/>
            </w:pPr>
            <w:r>
              <w:rPr>
                <w:rFonts w:ascii="Aptos" w:hAnsi="Aptos" w:eastAsia="Aptos"/>
                <w:sz w:val="13"/>
              </w:rPr>
              <w:t>Recording reference</w:t>
            </w:r>
          </w:p>
        </w:tc>
        <w:tc>
          <w:tcPr>
            <w:tcW w:type="dxa" w:w="3969"/>
            <w:vAlign w:val="top"/>
            <w:shd w:fill="F8FAFC"/>
          </w:tcPr>
          <w:p>
            <w:pPr>
              <w:spacing w:after="20"/>
            </w:pPr>
            <w:r>
              <w:rPr>
                <w:rFonts w:ascii="Aptos" w:hAnsi="Aptos" w:eastAsia="Aptos"/>
                <w:sz w:val="13"/>
              </w:rPr>
              <w:t>Rekaman menyimpan provider or official reference, hash, access, and retention policy.</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AUD</w:t>
            </w:r>
          </w:p>
        </w:tc>
        <w:tc>
          <w:tcPr>
            <w:tcW w:type="dxa" w:w="1814"/>
            <w:vAlign w:val="top"/>
          </w:tcPr>
          <w:p>
            <w:pPr>
              <w:spacing w:after="20"/>
            </w:pPr>
            <w:r>
              <w:rPr>
                <w:rFonts w:ascii="Aptos" w:hAnsi="Aptos" w:eastAsia="Aptos"/>
                <w:sz w:val="13"/>
              </w:rPr>
              <w:t>FR-AUD-001</w:t>
            </w:r>
          </w:p>
        </w:tc>
        <w:tc>
          <w:tcPr>
            <w:tcW w:type="dxa" w:w="2268"/>
            <w:vAlign w:val="top"/>
          </w:tcPr>
          <w:p>
            <w:pPr>
              <w:spacing w:after="20"/>
            </w:pPr>
            <w:r>
              <w:rPr>
                <w:rFonts w:ascii="Aptos" w:hAnsi="Aptos" w:eastAsia="Aptos"/>
                <w:sz w:val="13"/>
              </w:rPr>
              <w:t>Append-only audit</w:t>
            </w:r>
          </w:p>
        </w:tc>
        <w:tc>
          <w:tcPr>
            <w:tcW w:type="dxa" w:w="3969"/>
            <w:vAlign w:val="top"/>
          </w:tcPr>
          <w:p>
            <w:pPr>
              <w:spacing w:after="20"/>
            </w:pPr>
            <w:r>
              <w:rPr>
                <w:rFonts w:ascii="Aptos" w:hAnsi="Aptos" w:eastAsia="Aptos"/>
                <w:sz w:val="13"/>
              </w:rPr>
              <w:t>Semua privileged action mempunyai actor, role, unit, object, action, reason, before-after, IP or device, time, and correlation ID.</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AUD</w:t>
            </w:r>
          </w:p>
        </w:tc>
        <w:tc>
          <w:tcPr>
            <w:tcW w:type="dxa" w:w="1814"/>
            <w:vAlign w:val="top"/>
            <w:shd w:fill="F8FAFC"/>
          </w:tcPr>
          <w:p>
            <w:pPr>
              <w:spacing w:after="20"/>
            </w:pPr>
            <w:r>
              <w:rPr>
                <w:rFonts w:ascii="Aptos" w:hAnsi="Aptos" w:eastAsia="Aptos"/>
                <w:sz w:val="13"/>
              </w:rPr>
              <w:t>FR-AUD-002</w:t>
            </w:r>
          </w:p>
        </w:tc>
        <w:tc>
          <w:tcPr>
            <w:tcW w:type="dxa" w:w="2268"/>
            <w:vAlign w:val="top"/>
            <w:shd w:fill="F8FAFC"/>
          </w:tcPr>
          <w:p>
            <w:pPr>
              <w:spacing w:after="20"/>
            </w:pPr>
            <w:r>
              <w:rPr>
                <w:rFonts w:ascii="Aptos" w:hAnsi="Aptos" w:eastAsia="Aptos"/>
                <w:sz w:val="13"/>
              </w:rPr>
              <w:t>Audit export</w:t>
            </w:r>
          </w:p>
        </w:tc>
        <w:tc>
          <w:tcPr>
            <w:tcW w:type="dxa" w:w="3969"/>
            <w:vAlign w:val="top"/>
            <w:shd w:fill="F8FAFC"/>
          </w:tcPr>
          <w:p>
            <w:pPr>
              <w:spacing w:after="20"/>
            </w:pPr>
            <w:r>
              <w:rPr>
                <w:rFonts w:ascii="Aptos" w:hAnsi="Aptos" w:eastAsia="Aptos"/>
                <w:sz w:val="13"/>
              </w:rPr>
              <w:t>Pengguna berwenang dapat mengekspor paket bukti dengan manifest dan hash.</w:t>
            </w:r>
          </w:p>
        </w:tc>
        <w:tc>
          <w:tcPr>
            <w:tcW w:type="dxa" w:w="1134"/>
            <w:vAlign w:val="top"/>
            <w:shd w:fill="F8FAFC"/>
          </w:tcPr>
          <w:p>
            <w:pPr>
              <w:spacing w:after="20"/>
            </w:pPr>
            <w:r>
              <w:rPr>
                <w:rFonts w:ascii="Aptos" w:hAnsi="Aptos" w:eastAsia="Aptos"/>
                <w:sz w:val="13"/>
              </w:rPr>
              <w:t>MUST</w:t>
            </w:r>
          </w:p>
        </w:tc>
      </w:tr>
      <w:tr>
        <w:tc>
          <w:tcPr>
            <w:tcW w:type="dxa" w:w="1247"/>
            <w:vAlign w:val="top"/>
          </w:tcPr>
          <w:p>
            <w:pPr>
              <w:spacing w:after="20"/>
            </w:pPr>
            <w:r>
              <w:rPr>
                <w:rFonts w:ascii="Aptos" w:hAnsi="Aptos" w:eastAsia="Aptos"/>
                <w:sz w:val="13"/>
              </w:rPr>
              <w:t>MON</w:t>
            </w:r>
          </w:p>
        </w:tc>
        <w:tc>
          <w:tcPr>
            <w:tcW w:type="dxa" w:w="1814"/>
            <w:vAlign w:val="top"/>
          </w:tcPr>
          <w:p>
            <w:pPr>
              <w:spacing w:after="20"/>
            </w:pPr>
            <w:r>
              <w:rPr>
                <w:rFonts w:ascii="Aptos" w:hAnsi="Aptos" w:eastAsia="Aptos"/>
                <w:sz w:val="13"/>
              </w:rPr>
              <w:t>FR-MON-001</w:t>
            </w:r>
          </w:p>
        </w:tc>
        <w:tc>
          <w:tcPr>
            <w:tcW w:type="dxa" w:w="2268"/>
            <w:vAlign w:val="top"/>
          </w:tcPr>
          <w:p>
            <w:pPr>
              <w:spacing w:after="20"/>
            </w:pPr>
            <w:r>
              <w:rPr>
                <w:rFonts w:ascii="Aptos" w:hAnsi="Aptos" w:eastAsia="Aptos"/>
                <w:sz w:val="13"/>
              </w:rPr>
              <w:t>Compliance dashboard</w:t>
            </w:r>
          </w:p>
        </w:tc>
        <w:tc>
          <w:tcPr>
            <w:tcW w:type="dxa" w:w="3969"/>
            <w:vAlign w:val="top"/>
          </w:tcPr>
          <w:p>
            <w:pPr>
              <w:spacing w:after="20"/>
            </w:pPr>
            <w:r>
              <w:rPr>
                <w:rFonts w:ascii="Aptos" w:hAnsi="Aptos" w:eastAsia="Aptos"/>
                <w:sz w:val="13"/>
              </w:rPr>
              <w:t>Dashboard menampilkan determination, ack, readiness, technical test, incident, appeal deadline, dan documentation pending.</w:t>
            </w:r>
          </w:p>
        </w:tc>
        <w:tc>
          <w:tcPr>
            <w:tcW w:type="dxa" w:w="1134"/>
            <w:vAlign w:val="top"/>
          </w:tcPr>
          <w:p>
            <w:pPr>
              <w:spacing w:after="20"/>
            </w:pPr>
            <w:r>
              <w:rPr>
                <w:rFonts w:ascii="Aptos" w:hAnsi="Aptos" w:eastAsia="Aptos"/>
                <w:sz w:val="13"/>
              </w:rPr>
              <w:t>MUST</w:t>
            </w:r>
          </w:p>
        </w:tc>
      </w:tr>
      <w:tr>
        <w:tc>
          <w:tcPr>
            <w:tcW w:type="dxa" w:w="1247"/>
            <w:vAlign w:val="top"/>
            <w:shd w:fill="F8FAFC"/>
          </w:tcPr>
          <w:p>
            <w:pPr>
              <w:spacing w:after="20"/>
            </w:pPr>
            <w:r>
              <w:rPr>
                <w:rFonts w:ascii="Aptos" w:hAnsi="Aptos" w:eastAsia="Aptos"/>
                <w:sz w:val="13"/>
              </w:rPr>
              <w:t>MON</w:t>
            </w:r>
          </w:p>
        </w:tc>
        <w:tc>
          <w:tcPr>
            <w:tcW w:type="dxa" w:w="1814"/>
            <w:vAlign w:val="top"/>
            <w:shd w:fill="F8FAFC"/>
          </w:tcPr>
          <w:p>
            <w:pPr>
              <w:spacing w:after="20"/>
            </w:pPr>
            <w:r>
              <w:rPr>
                <w:rFonts w:ascii="Aptos" w:hAnsi="Aptos" w:eastAsia="Aptos"/>
                <w:sz w:val="13"/>
              </w:rPr>
              <w:t>FR-MON-002</w:t>
            </w:r>
          </w:p>
        </w:tc>
        <w:tc>
          <w:tcPr>
            <w:tcW w:type="dxa" w:w="2268"/>
            <w:vAlign w:val="top"/>
            <w:shd w:fill="F8FAFC"/>
          </w:tcPr>
          <w:p>
            <w:pPr>
              <w:spacing w:after="20"/>
            </w:pPr>
            <w:r>
              <w:rPr>
                <w:rFonts w:ascii="Aptos" w:hAnsi="Aptos" w:eastAsia="Aptos"/>
                <w:sz w:val="13"/>
              </w:rPr>
              <w:t>Annual evaluation</w:t>
            </w:r>
          </w:p>
        </w:tc>
        <w:tc>
          <w:tcPr>
            <w:tcW w:type="dxa" w:w="3969"/>
            <w:vAlign w:val="top"/>
            <w:shd w:fill="F8FAFC"/>
          </w:tcPr>
          <w:p>
            <w:pPr>
              <w:spacing w:after="20"/>
            </w:pPr>
            <w:r>
              <w:rPr>
                <w:rFonts w:ascii="Aptos" w:hAnsi="Aptos" w:eastAsia="Aptos"/>
                <w:sz w:val="13"/>
              </w:rPr>
              <w:t>Sistem menghasilkan laporan periodik untuk monitoring dan evaluasi sekurang-kurangnya tahunan.</w:t>
            </w:r>
          </w:p>
        </w:tc>
        <w:tc>
          <w:tcPr>
            <w:tcW w:type="dxa" w:w="1134"/>
            <w:vAlign w:val="top"/>
            <w:shd w:fill="F8FAFC"/>
          </w:tcPr>
          <w:p>
            <w:pPr>
              <w:spacing w:after="20"/>
            </w:pPr>
            <w:r>
              <w:rPr>
                <w:rFonts w:ascii="Aptos" w:hAnsi="Aptos" w:eastAsia="Aptos"/>
                <w:sz w:val="13"/>
              </w:rPr>
              <w:t>MUST</w:t>
            </w:r>
          </w:p>
        </w:tc>
      </w:tr>
    </w:tbl>
    <w:p>
      <w:pPr>
        <w:spacing w:after="0"/>
      </w:pPr>
    </w:p>
    <w:p>
      <w:pPr>
        <w:pStyle w:val="Heading1"/>
      </w:pPr>
      <w:r>
        <w:t>7. Kebutuhan Nonfungsional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7365D"/>
            <w:vAlign w:val="center"/>
          </w:tcPr>
          <w:p>
            <w:pPr>
              <w:jc w:val="center"/>
            </w:pPr>
            <w:r>
              <w:rPr>
                <w:rFonts w:ascii="Aptos" w:hAnsi="Aptos" w:eastAsia="Aptos"/>
                <w:b/>
                <w:color w:val="FFFFFF"/>
                <w:sz w:val="14"/>
              </w:rPr>
              <w:t>ID</w:t>
            </w:r>
          </w:p>
        </w:tc>
        <w:tc>
          <w:tcPr>
            <w:tcW w:type="dxa" w:w="2268"/>
            <w:shd w:fill="17365D"/>
            <w:vAlign w:val="center"/>
          </w:tcPr>
          <w:p>
            <w:pPr>
              <w:jc w:val="center"/>
            </w:pPr>
            <w:r>
              <w:rPr>
                <w:rFonts w:ascii="Aptos" w:hAnsi="Aptos" w:eastAsia="Aptos"/>
                <w:b/>
                <w:color w:val="FFFFFF"/>
                <w:sz w:val="14"/>
              </w:rPr>
              <w:t>Area</w:t>
            </w:r>
          </w:p>
        </w:tc>
        <w:tc>
          <w:tcPr>
            <w:tcW w:type="dxa" w:w="5669"/>
            <w:shd w:fill="17365D"/>
            <w:vAlign w:val="center"/>
          </w:tcPr>
          <w:p>
            <w:pPr>
              <w:jc w:val="center"/>
            </w:pPr>
            <w:r>
              <w:rPr>
                <w:rFonts w:ascii="Aptos" w:hAnsi="Aptos" w:eastAsia="Aptos"/>
                <w:b/>
                <w:color w:val="FFFFFF"/>
                <w:sz w:val="14"/>
              </w:rPr>
              <w:t>Requirement</w:t>
            </w:r>
          </w:p>
        </w:tc>
      </w:tr>
      <w:tr>
        <w:tc>
          <w:tcPr>
            <w:tcW w:type="dxa" w:w="1701"/>
            <w:vAlign w:val="top"/>
          </w:tcPr>
          <w:p>
            <w:pPr>
              <w:spacing w:after="20"/>
            </w:pPr>
            <w:r>
              <w:rPr>
                <w:rFonts w:ascii="Aptos" w:hAnsi="Aptos" w:eastAsia="Aptos"/>
                <w:sz w:val="14"/>
              </w:rPr>
              <w:t>NFR-SEC-001</w:t>
            </w:r>
          </w:p>
        </w:tc>
        <w:tc>
          <w:tcPr>
            <w:tcW w:type="dxa" w:w="2268"/>
            <w:vAlign w:val="top"/>
          </w:tcPr>
          <w:p>
            <w:pPr>
              <w:spacing w:after="20"/>
            </w:pPr>
            <w:r>
              <w:rPr>
                <w:rFonts w:ascii="Aptos" w:hAnsi="Aptos" w:eastAsia="Aptos"/>
                <w:sz w:val="14"/>
              </w:rPr>
              <w:t>MFA</w:t>
            </w:r>
          </w:p>
        </w:tc>
        <w:tc>
          <w:tcPr>
            <w:tcW w:type="dxa" w:w="5669"/>
            <w:vAlign w:val="top"/>
          </w:tcPr>
          <w:p>
            <w:pPr>
              <w:spacing w:after="20"/>
            </w:pPr>
            <w:r>
              <w:rPr>
                <w:rFonts w:ascii="Aptos" w:hAnsi="Aptos" w:eastAsia="Aptos"/>
                <w:sz w:val="14"/>
              </w:rPr>
              <w:t>MFA wajib untuk Judge, Court Clerk, Prosecutor, Corrections Officer, IT, Security, dan Admin.</w:t>
            </w:r>
          </w:p>
        </w:tc>
      </w:tr>
      <w:tr>
        <w:tc>
          <w:tcPr>
            <w:tcW w:type="dxa" w:w="1701"/>
            <w:vAlign w:val="top"/>
            <w:shd w:fill="F8FAFC"/>
          </w:tcPr>
          <w:p>
            <w:pPr>
              <w:spacing w:after="20"/>
            </w:pPr>
            <w:r>
              <w:rPr>
                <w:rFonts w:ascii="Aptos" w:hAnsi="Aptos" w:eastAsia="Aptos"/>
                <w:sz w:val="14"/>
              </w:rPr>
              <w:t>NFR-SEC-002</w:t>
            </w:r>
          </w:p>
        </w:tc>
        <w:tc>
          <w:tcPr>
            <w:tcW w:type="dxa" w:w="2268"/>
            <w:vAlign w:val="top"/>
            <w:shd w:fill="F8FAFC"/>
          </w:tcPr>
          <w:p>
            <w:pPr>
              <w:spacing w:after="20"/>
            </w:pPr>
            <w:r>
              <w:rPr>
                <w:rFonts w:ascii="Aptos" w:hAnsi="Aptos" w:eastAsia="Aptos"/>
                <w:sz w:val="14"/>
              </w:rPr>
              <w:t>Encryption</w:t>
            </w:r>
          </w:p>
        </w:tc>
        <w:tc>
          <w:tcPr>
            <w:tcW w:type="dxa" w:w="5669"/>
            <w:vAlign w:val="top"/>
            <w:shd w:fill="F8FAFC"/>
          </w:tcPr>
          <w:p>
            <w:pPr>
              <w:spacing w:after="20"/>
            </w:pPr>
            <w:r>
              <w:rPr>
                <w:rFonts w:ascii="Aptos" w:hAnsi="Aptos" w:eastAsia="Aptos"/>
                <w:sz w:val="14"/>
              </w:rPr>
              <w:t>TLS untuk transit dan encryption at rest untuk data sensitif.</w:t>
            </w:r>
          </w:p>
        </w:tc>
      </w:tr>
      <w:tr>
        <w:tc>
          <w:tcPr>
            <w:tcW w:type="dxa" w:w="1701"/>
            <w:vAlign w:val="top"/>
          </w:tcPr>
          <w:p>
            <w:pPr>
              <w:spacing w:after="20"/>
            </w:pPr>
            <w:r>
              <w:rPr>
                <w:rFonts w:ascii="Aptos" w:hAnsi="Aptos" w:eastAsia="Aptos"/>
                <w:sz w:val="14"/>
              </w:rPr>
              <w:t>NFR-SEC-003</w:t>
            </w:r>
          </w:p>
        </w:tc>
        <w:tc>
          <w:tcPr>
            <w:tcW w:type="dxa" w:w="2268"/>
            <w:vAlign w:val="top"/>
          </w:tcPr>
          <w:p>
            <w:pPr>
              <w:spacing w:after="20"/>
            </w:pPr>
            <w:r>
              <w:rPr>
                <w:rFonts w:ascii="Aptos" w:hAnsi="Aptos" w:eastAsia="Aptos"/>
                <w:sz w:val="14"/>
              </w:rPr>
              <w:t>Secrets</w:t>
            </w:r>
          </w:p>
        </w:tc>
        <w:tc>
          <w:tcPr>
            <w:tcW w:type="dxa" w:w="5669"/>
            <w:vAlign w:val="top"/>
          </w:tcPr>
          <w:p>
            <w:pPr>
              <w:spacing w:after="20"/>
            </w:pPr>
            <w:r>
              <w:rPr>
                <w:rFonts w:ascii="Aptos" w:hAnsi="Aptos" w:eastAsia="Aptos"/>
                <w:sz w:val="14"/>
              </w:rPr>
              <w:t>Host secret, API credential, private key, and token signing key berada pada secret manager.</w:t>
            </w:r>
          </w:p>
        </w:tc>
      </w:tr>
      <w:tr>
        <w:tc>
          <w:tcPr>
            <w:tcW w:type="dxa" w:w="1701"/>
            <w:vAlign w:val="top"/>
            <w:shd w:fill="F8FAFC"/>
          </w:tcPr>
          <w:p>
            <w:pPr>
              <w:spacing w:after="20"/>
            </w:pPr>
            <w:r>
              <w:rPr>
                <w:rFonts w:ascii="Aptos" w:hAnsi="Aptos" w:eastAsia="Aptos"/>
                <w:sz w:val="14"/>
              </w:rPr>
              <w:t>NFR-SEC-004</w:t>
            </w:r>
          </w:p>
        </w:tc>
        <w:tc>
          <w:tcPr>
            <w:tcW w:type="dxa" w:w="2268"/>
            <w:vAlign w:val="top"/>
            <w:shd w:fill="F8FAFC"/>
          </w:tcPr>
          <w:p>
            <w:pPr>
              <w:spacing w:after="20"/>
            </w:pPr>
            <w:r>
              <w:rPr>
                <w:rFonts w:ascii="Aptos" w:hAnsi="Aptos" w:eastAsia="Aptos"/>
                <w:sz w:val="14"/>
              </w:rPr>
              <w:t>Session</w:t>
            </w:r>
          </w:p>
        </w:tc>
        <w:tc>
          <w:tcPr>
            <w:tcW w:type="dxa" w:w="5669"/>
            <w:vAlign w:val="top"/>
            <w:shd w:fill="F8FAFC"/>
          </w:tcPr>
          <w:p>
            <w:pPr>
              <w:spacing w:after="20"/>
            </w:pPr>
            <w:r>
              <w:rPr>
                <w:rFonts w:ascii="Aptos" w:hAnsi="Aptos" w:eastAsia="Aptos"/>
                <w:sz w:val="14"/>
              </w:rPr>
              <w:t>Idle timeout, absolute timeout, device binding risk control, and revoke all sessions.</w:t>
            </w:r>
          </w:p>
        </w:tc>
      </w:tr>
      <w:tr>
        <w:tc>
          <w:tcPr>
            <w:tcW w:type="dxa" w:w="1701"/>
            <w:vAlign w:val="top"/>
          </w:tcPr>
          <w:p>
            <w:pPr>
              <w:spacing w:after="20"/>
            </w:pPr>
            <w:r>
              <w:rPr>
                <w:rFonts w:ascii="Aptos" w:hAnsi="Aptos" w:eastAsia="Aptos"/>
                <w:sz w:val="14"/>
              </w:rPr>
              <w:t>NFR-SEC-005</w:t>
            </w:r>
          </w:p>
        </w:tc>
        <w:tc>
          <w:tcPr>
            <w:tcW w:type="dxa" w:w="2268"/>
            <w:vAlign w:val="top"/>
          </w:tcPr>
          <w:p>
            <w:pPr>
              <w:spacing w:after="20"/>
            </w:pPr>
            <w:r>
              <w:rPr>
                <w:rFonts w:ascii="Aptos" w:hAnsi="Aptos" w:eastAsia="Aptos"/>
                <w:sz w:val="14"/>
              </w:rPr>
              <w:t>Least privilege</w:t>
            </w:r>
          </w:p>
        </w:tc>
        <w:tc>
          <w:tcPr>
            <w:tcW w:type="dxa" w:w="5669"/>
            <w:vAlign w:val="top"/>
          </w:tcPr>
          <w:p>
            <w:pPr>
              <w:spacing w:after="20"/>
            </w:pPr>
            <w:r>
              <w:rPr>
                <w:rFonts w:ascii="Aptos" w:hAnsi="Aptos" w:eastAsia="Aptos"/>
                <w:sz w:val="14"/>
              </w:rPr>
              <w:t>Service account dan user hanya mempunyai permission minimum.</w:t>
            </w:r>
          </w:p>
        </w:tc>
      </w:tr>
      <w:tr>
        <w:tc>
          <w:tcPr>
            <w:tcW w:type="dxa" w:w="1701"/>
            <w:vAlign w:val="top"/>
            <w:shd w:fill="F8FAFC"/>
          </w:tcPr>
          <w:p>
            <w:pPr>
              <w:spacing w:after="20"/>
            </w:pPr>
            <w:r>
              <w:rPr>
                <w:rFonts w:ascii="Aptos" w:hAnsi="Aptos" w:eastAsia="Aptos"/>
                <w:sz w:val="14"/>
              </w:rPr>
              <w:t>NFR-PRV-001</w:t>
            </w:r>
          </w:p>
        </w:tc>
        <w:tc>
          <w:tcPr>
            <w:tcW w:type="dxa" w:w="2268"/>
            <w:vAlign w:val="top"/>
            <w:shd w:fill="F8FAFC"/>
          </w:tcPr>
          <w:p>
            <w:pPr>
              <w:spacing w:after="20"/>
            </w:pPr>
            <w:r>
              <w:rPr>
                <w:rFonts w:ascii="Aptos" w:hAnsi="Aptos" w:eastAsia="Aptos"/>
                <w:sz w:val="14"/>
              </w:rPr>
              <w:t>Data minimization</w:t>
            </w:r>
          </w:p>
        </w:tc>
        <w:tc>
          <w:tcPr>
            <w:tcW w:type="dxa" w:w="5669"/>
            <w:vAlign w:val="top"/>
            <w:shd w:fill="F8FAFC"/>
          </w:tcPr>
          <w:p>
            <w:pPr>
              <w:spacing w:after="20"/>
            </w:pPr>
            <w:r>
              <w:rPr>
                <w:rFonts w:ascii="Aptos" w:hAnsi="Aptos" w:eastAsia="Aptos"/>
                <w:sz w:val="14"/>
              </w:rPr>
              <w:t>Tidak menyimpan scan identitas atau biometrik tanpa kebutuhan dan keputusan yang sah.</w:t>
            </w:r>
          </w:p>
        </w:tc>
      </w:tr>
      <w:tr>
        <w:tc>
          <w:tcPr>
            <w:tcW w:type="dxa" w:w="1701"/>
            <w:vAlign w:val="top"/>
          </w:tcPr>
          <w:p>
            <w:pPr>
              <w:spacing w:after="20"/>
            </w:pPr>
            <w:r>
              <w:rPr>
                <w:rFonts w:ascii="Aptos" w:hAnsi="Aptos" w:eastAsia="Aptos"/>
                <w:sz w:val="14"/>
              </w:rPr>
              <w:t>NFR-PRV-002</w:t>
            </w:r>
          </w:p>
        </w:tc>
        <w:tc>
          <w:tcPr>
            <w:tcW w:type="dxa" w:w="2268"/>
            <w:vAlign w:val="top"/>
          </w:tcPr>
          <w:p>
            <w:pPr>
              <w:spacing w:after="20"/>
            </w:pPr>
            <w:r>
              <w:rPr>
                <w:rFonts w:ascii="Aptos" w:hAnsi="Aptos" w:eastAsia="Aptos"/>
                <w:sz w:val="14"/>
              </w:rPr>
              <w:t>Masking</w:t>
            </w:r>
          </w:p>
        </w:tc>
        <w:tc>
          <w:tcPr>
            <w:tcW w:type="dxa" w:w="5669"/>
            <w:vAlign w:val="top"/>
          </w:tcPr>
          <w:p>
            <w:pPr>
              <w:spacing w:after="20"/>
            </w:pPr>
            <w:r>
              <w:rPr>
                <w:rFonts w:ascii="Aptos" w:hAnsi="Aptos" w:eastAsia="Aptos"/>
                <w:sz w:val="14"/>
              </w:rPr>
              <w:t>NIK, contact, witness identity, and protected data dimasking sesuai role.</w:t>
            </w:r>
          </w:p>
        </w:tc>
      </w:tr>
      <w:tr>
        <w:tc>
          <w:tcPr>
            <w:tcW w:type="dxa" w:w="1701"/>
            <w:vAlign w:val="top"/>
            <w:shd w:fill="F8FAFC"/>
          </w:tcPr>
          <w:p>
            <w:pPr>
              <w:spacing w:after="20"/>
            </w:pPr>
            <w:r>
              <w:rPr>
                <w:rFonts w:ascii="Aptos" w:hAnsi="Aptos" w:eastAsia="Aptos"/>
                <w:sz w:val="14"/>
              </w:rPr>
              <w:t>NFR-AUD-001</w:t>
            </w:r>
          </w:p>
        </w:tc>
        <w:tc>
          <w:tcPr>
            <w:tcW w:type="dxa" w:w="2268"/>
            <w:vAlign w:val="top"/>
            <w:shd w:fill="F8FAFC"/>
          </w:tcPr>
          <w:p>
            <w:pPr>
              <w:spacing w:after="20"/>
            </w:pPr>
            <w:r>
              <w:rPr>
                <w:rFonts w:ascii="Aptos" w:hAnsi="Aptos" w:eastAsia="Aptos"/>
                <w:sz w:val="14"/>
              </w:rPr>
              <w:t>Integrity</w:t>
            </w:r>
          </w:p>
        </w:tc>
        <w:tc>
          <w:tcPr>
            <w:tcW w:type="dxa" w:w="5669"/>
            <w:vAlign w:val="top"/>
            <w:shd w:fill="F8FAFC"/>
          </w:tcPr>
          <w:p>
            <w:pPr>
              <w:spacing w:after="20"/>
            </w:pPr>
            <w:r>
              <w:rPr>
                <w:rFonts w:ascii="Aptos" w:hAnsi="Aptos" w:eastAsia="Aptos"/>
                <w:sz w:val="14"/>
              </w:rPr>
              <w:t>Audit log dan evidence hash menggunakan trusted time dan append-only storage.</w:t>
            </w:r>
          </w:p>
        </w:tc>
      </w:tr>
      <w:tr>
        <w:tc>
          <w:tcPr>
            <w:tcW w:type="dxa" w:w="1701"/>
            <w:vAlign w:val="top"/>
          </w:tcPr>
          <w:p>
            <w:pPr>
              <w:spacing w:after="20"/>
            </w:pPr>
            <w:r>
              <w:rPr>
                <w:rFonts w:ascii="Aptos" w:hAnsi="Aptos" w:eastAsia="Aptos"/>
                <w:sz w:val="14"/>
              </w:rPr>
              <w:t>NFR-AVL-001</w:t>
            </w:r>
          </w:p>
        </w:tc>
        <w:tc>
          <w:tcPr>
            <w:tcW w:type="dxa" w:w="2268"/>
            <w:vAlign w:val="top"/>
          </w:tcPr>
          <w:p>
            <w:pPr>
              <w:spacing w:after="20"/>
            </w:pPr>
            <w:r>
              <w:rPr>
                <w:rFonts w:ascii="Aptos" w:hAnsi="Aptos" w:eastAsia="Aptos"/>
                <w:sz w:val="14"/>
              </w:rPr>
              <w:t>Availability</w:t>
            </w:r>
          </w:p>
        </w:tc>
        <w:tc>
          <w:tcPr>
            <w:tcW w:type="dxa" w:w="5669"/>
            <w:vAlign w:val="top"/>
          </w:tcPr>
          <w:p>
            <w:pPr>
              <w:spacing w:after="20"/>
            </w:pPr>
            <w:r>
              <w:rPr>
                <w:rFonts w:ascii="Aptos" w:hAnsi="Aptos" w:eastAsia="Aptos"/>
                <w:sz w:val="14"/>
              </w:rPr>
              <w:t>Target pilot usulan 99,5% bulanan di luar maintenance yang disetujui.</w:t>
            </w:r>
          </w:p>
        </w:tc>
      </w:tr>
      <w:tr>
        <w:tc>
          <w:tcPr>
            <w:tcW w:type="dxa" w:w="1701"/>
            <w:vAlign w:val="top"/>
            <w:shd w:fill="F8FAFC"/>
          </w:tcPr>
          <w:p>
            <w:pPr>
              <w:spacing w:after="20"/>
            </w:pPr>
            <w:r>
              <w:rPr>
                <w:rFonts w:ascii="Aptos" w:hAnsi="Aptos" w:eastAsia="Aptos"/>
                <w:sz w:val="14"/>
              </w:rPr>
              <w:t>NFR-AVL-002</w:t>
            </w:r>
          </w:p>
        </w:tc>
        <w:tc>
          <w:tcPr>
            <w:tcW w:type="dxa" w:w="2268"/>
            <w:vAlign w:val="top"/>
            <w:shd w:fill="F8FAFC"/>
          </w:tcPr>
          <w:p>
            <w:pPr>
              <w:spacing w:after="20"/>
            </w:pPr>
            <w:r>
              <w:rPr>
                <w:rFonts w:ascii="Aptos" w:hAnsi="Aptos" w:eastAsia="Aptos"/>
                <w:sz w:val="14"/>
              </w:rPr>
              <w:t>Recovery</w:t>
            </w:r>
          </w:p>
        </w:tc>
        <w:tc>
          <w:tcPr>
            <w:tcW w:type="dxa" w:w="5669"/>
            <w:vAlign w:val="top"/>
            <w:shd w:fill="F8FAFC"/>
          </w:tcPr>
          <w:p>
            <w:pPr>
              <w:spacing w:after="20"/>
            </w:pPr>
            <w:r>
              <w:rPr>
                <w:rFonts w:ascii="Aptos" w:hAnsi="Aptos" w:eastAsia="Aptos"/>
                <w:sz w:val="14"/>
              </w:rPr>
              <w:t>Target usulan RPO maksimal 1 jam dan RTO maksimal 4 jam, perlu validasi risk assessment.</w:t>
            </w:r>
          </w:p>
        </w:tc>
      </w:tr>
      <w:tr>
        <w:tc>
          <w:tcPr>
            <w:tcW w:type="dxa" w:w="1701"/>
            <w:vAlign w:val="top"/>
          </w:tcPr>
          <w:p>
            <w:pPr>
              <w:spacing w:after="20"/>
            </w:pPr>
            <w:r>
              <w:rPr>
                <w:rFonts w:ascii="Aptos" w:hAnsi="Aptos" w:eastAsia="Aptos"/>
                <w:sz w:val="14"/>
              </w:rPr>
              <w:t>NFR-PERF-001</w:t>
            </w:r>
          </w:p>
        </w:tc>
        <w:tc>
          <w:tcPr>
            <w:tcW w:type="dxa" w:w="2268"/>
            <w:vAlign w:val="top"/>
          </w:tcPr>
          <w:p>
            <w:pPr>
              <w:spacing w:after="20"/>
            </w:pPr>
            <w:r>
              <w:rPr>
                <w:rFonts w:ascii="Aptos" w:hAnsi="Aptos" w:eastAsia="Aptos"/>
                <w:sz w:val="14"/>
              </w:rPr>
              <w:t>Response</w:t>
            </w:r>
          </w:p>
        </w:tc>
        <w:tc>
          <w:tcPr>
            <w:tcW w:type="dxa" w:w="5669"/>
            <w:vAlign w:val="top"/>
          </w:tcPr>
          <w:p>
            <w:pPr>
              <w:spacing w:after="20"/>
            </w:pPr>
            <w:r>
              <w:rPr>
                <w:rFonts w:ascii="Aptos" w:hAnsi="Aptos" w:eastAsia="Aptos"/>
                <w:sz w:val="14"/>
              </w:rPr>
              <w:t>P95 usulan di bawah 2 detik untuk query standar dan di bawah 5 detik untuk dashboard agregat.</w:t>
            </w:r>
          </w:p>
        </w:tc>
      </w:tr>
      <w:tr>
        <w:tc>
          <w:tcPr>
            <w:tcW w:type="dxa" w:w="1701"/>
            <w:vAlign w:val="top"/>
            <w:shd w:fill="F8FAFC"/>
          </w:tcPr>
          <w:p>
            <w:pPr>
              <w:spacing w:after="20"/>
            </w:pPr>
            <w:r>
              <w:rPr>
                <w:rFonts w:ascii="Aptos" w:hAnsi="Aptos" w:eastAsia="Aptos"/>
                <w:sz w:val="14"/>
              </w:rPr>
              <w:t>NFR-PERF-002</w:t>
            </w:r>
          </w:p>
        </w:tc>
        <w:tc>
          <w:tcPr>
            <w:tcW w:type="dxa" w:w="2268"/>
            <w:vAlign w:val="top"/>
            <w:shd w:fill="F8FAFC"/>
          </w:tcPr>
          <w:p>
            <w:pPr>
              <w:spacing w:after="20"/>
            </w:pPr>
            <w:r>
              <w:rPr>
                <w:rFonts w:ascii="Aptos" w:hAnsi="Aptos" w:eastAsia="Aptos"/>
                <w:sz w:val="14"/>
              </w:rPr>
              <w:t>Queue</w:t>
            </w:r>
          </w:p>
        </w:tc>
        <w:tc>
          <w:tcPr>
            <w:tcW w:type="dxa" w:w="5669"/>
            <w:vAlign w:val="top"/>
            <w:shd w:fill="F8FAFC"/>
          </w:tcPr>
          <w:p>
            <w:pPr>
              <w:spacing w:after="20"/>
            </w:pPr>
            <w:r>
              <w:rPr>
                <w:rFonts w:ascii="Aptos" w:hAnsi="Aptos" w:eastAsia="Aptos"/>
                <w:sz w:val="14"/>
              </w:rPr>
              <w:t>Notification dan integration queue memiliki retry, dead letter, and operational monitoring.</w:t>
            </w:r>
          </w:p>
        </w:tc>
      </w:tr>
      <w:tr>
        <w:tc>
          <w:tcPr>
            <w:tcW w:type="dxa" w:w="1701"/>
            <w:vAlign w:val="top"/>
          </w:tcPr>
          <w:p>
            <w:pPr>
              <w:spacing w:after="20"/>
            </w:pPr>
            <w:r>
              <w:rPr>
                <w:rFonts w:ascii="Aptos" w:hAnsi="Aptos" w:eastAsia="Aptos"/>
                <w:sz w:val="14"/>
              </w:rPr>
              <w:t>NFR-INT-001</w:t>
            </w:r>
          </w:p>
        </w:tc>
        <w:tc>
          <w:tcPr>
            <w:tcW w:type="dxa" w:w="2268"/>
            <w:vAlign w:val="top"/>
          </w:tcPr>
          <w:p>
            <w:pPr>
              <w:spacing w:after="20"/>
            </w:pPr>
            <w:r>
              <w:rPr>
                <w:rFonts w:ascii="Aptos" w:hAnsi="Aptos" w:eastAsia="Aptos"/>
                <w:sz w:val="14"/>
              </w:rPr>
              <w:t>API</w:t>
            </w:r>
          </w:p>
        </w:tc>
        <w:tc>
          <w:tcPr>
            <w:tcW w:type="dxa" w:w="5669"/>
            <w:vAlign w:val="top"/>
          </w:tcPr>
          <w:p>
            <w:pPr>
              <w:spacing w:after="20"/>
            </w:pPr>
            <w:r>
              <w:rPr>
                <w:rFonts w:ascii="Aptos" w:hAnsi="Aptos" w:eastAsia="Aptos"/>
                <w:sz w:val="14"/>
              </w:rPr>
              <w:t>REST or event API menggunakan versioning, OAuth2 or mTLS, idempotency key, and signed webhook.</w:t>
            </w:r>
          </w:p>
        </w:tc>
      </w:tr>
      <w:tr>
        <w:tc>
          <w:tcPr>
            <w:tcW w:type="dxa" w:w="1701"/>
            <w:vAlign w:val="top"/>
            <w:shd w:fill="F8FAFC"/>
          </w:tcPr>
          <w:p>
            <w:pPr>
              <w:spacing w:after="20"/>
            </w:pPr>
            <w:r>
              <w:rPr>
                <w:rFonts w:ascii="Aptos" w:hAnsi="Aptos" w:eastAsia="Aptos"/>
                <w:sz w:val="14"/>
              </w:rPr>
              <w:t>NFR-INT-002</w:t>
            </w:r>
          </w:p>
        </w:tc>
        <w:tc>
          <w:tcPr>
            <w:tcW w:type="dxa" w:w="2268"/>
            <w:vAlign w:val="top"/>
            <w:shd w:fill="F8FAFC"/>
          </w:tcPr>
          <w:p>
            <w:pPr>
              <w:spacing w:after="20"/>
            </w:pPr>
            <w:r>
              <w:rPr>
                <w:rFonts w:ascii="Aptos" w:hAnsi="Aptos" w:eastAsia="Aptos"/>
                <w:sz w:val="14"/>
              </w:rPr>
              <w:t>Time</w:t>
            </w:r>
          </w:p>
        </w:tc>
        <w:tc>
          <w:tcPr>
            <w:tcW w:type="dxa" w:w="5669"/>
            <w:vAlign w:val="top"/>
            <w:shd w:fill="F8FAFC"/>
          </w:tcPr>
          <w:p>
            <w:pPr>
              <w:spacing w:after="20"/>
            </w:pPr>
            <w:r>
              <w:rPr>
                <w:rFonts w:ascii="Aptos" w:hAnsi="Aptos" w:eastAsia="Aptos"/>
                <w:sz w:val="14"/>
              </w:rPr>
              <w:t>Semua timestamp menggunakan UTC dan menyimpan timezone display.</w:t>
            </w:r>
          </w:p>
        </w:tc>
      </w:tr>
      <w:tr>
        <w:tc>
          <w:tcPr>
            <w:tcW w:type="dxa" w:w="1701"/>
            <w:vAlign w:val="top"/>
          </w:tcPr>
          <w:p>
            <w:pPr>
              <w:spacing w:after="20"/>
            </w:pPr>
            <w:r>
              <w:rPr>
                <w:rFonts w:ascii="Aptos" w:hAnsi="Aptos" w:eastAsia="Aptos"/>
                <w:sz w:val="14"/>
              </w:rPr>
              <w:t>NFR-OBS-001</w:t>
            </w:r>
          </w:p>
        </w:tc>
        <w:tc>
          <w:tcPr>
            <w:tcW w:type="dxa" w:w="2268"/>
            <w:vAlign w:val="top"/>
          </w:tcPr>
          <w:p>
            <w:pPr>
              <w:spacing w:after="20"/>
            </w:pPr>
            <w:r>
              <w:rPr>
                <w:rFonts w:ascii="Aptos" w:hAnsi="Aptos" w:eastAsia="Aptos"/>
                <w:sz w:val="14"/>
              </w:rPr>
              <w:t>Observability</w:t>
            </w:r>
          </w:p>
        </w:tc>
        <w:tc>
          <w:tcPr>
            <w:tcW w:type="dxa" w:w="5669"/>
            <w:vAlign w:val="top"/>
          </w:tcPr>
          <w:p>
            <w:pPr>
              <w:spacing w:after="20"/>
            </w:pPr>
            <w:r>
              <w:rPr>
                <w:rFonts w:ascii="Aptos" w:hAnsi="Aptos" w:eastAsia="Aptos"/>
                <w:sz w:val="14"/>
              </w:rPr>
              <w:t>Log aplikasi, integration, provider, security, and business event memiliki correlation ID.</w:t>
            </w:r>
          </w:p>
        </w:tc>
      </w:tr>
      <w:tr>
        <w:tc>
          <w:tcPr>
            <w:tcW w:type="dxa" w:w="1701"/>
            <w:vAlign w:val="top"/>
            <w:shd w:fill="F8FAFC"/>
          </w:tcPr>
          <w:p>
            <w:pPr>
              <w:spacing w:after="20"/>
            </w:pPr>
            <w:r>
              <w:rPr>
                <w:rFonts w:ascii="Aptos" w:hAnsi="Aptos" w:eastAsia="Aptos"/>
                <w:sz w:val="14"/>
              </w:rPr>
              <w:t>NFR-ACC-001</w:t>
            </w:r>
          </w:p>
        </w:tc>
        <w:tc>
          <w:tcPr>
            <w:tcW w:type="dxa" w:w="2268"/>
            <w:vAlign w:val="top"/>
            <w:shd w:fill="F8FAFC"/>
          </w:tcPr>
          <w:p>
            <w:pPr>
              <w:spacing w:after="20"/>
            </w:pPr>
            <w:r>
              <w:rPr>
                <w:rFonts w:ascii="Aptos" w:hAnsi="Aptos" w:eastAsia="Aptos"/>
                <w:sz w:val="14"/>
              </w:rPr>
              <w:t>Accessibility</w:t>
            </w:r>
          </w:p>
        </w:tc>
        <w:tc>
          <w:tcPr>
            <w:tcW w:type="dxa" w:w="5669"/>
            <w:vAlign w:val="top"/>
            <w:shd w:fill="F8FAFC"/>
          </w:tcPr>
          <w:p>
            <w:pPr>
              <w:spacing w:after="20"/>
            </w:pPr>
            <w:r>
              <w:rPr>
                <w:rFonts w:ascii="Aptos" w:hAnsi="Aptos" w:eastAsia="Aptos"/>
                <w:sz w:val="14"/>
              </w:rPr>
              <w:t>Keyboard navigation, focus indicator, contrast, label form, caption support, and readable error.</w:t>
            </w:r>
          </w:p>
        </w:tc>
      </w:tr>
      <w:tr>
        <w:tc>
          <w:tcPr>
            <w:tcW w:type="dxa" w:w="1701"/>
            <w:vAlign w:val="top"/>
          </w:tcPr>
          <w:p>
            <w:pPr>
              <w:spacing w:after="20"/>
            </w:pPr>
            <w:r>
              <w:rPr>
                <w:rFonts w:ascii="Aptos" w:hAnsi="Aptos" w:eastAsia="Aptos"/>
                <w:sz w:val="14"/>
              </w:rPr>
              <w:t>NFR-RET-001</w:t>
            </w:r>
          </w:p>
        </w:tc>
        <w:tc>
          <w:tcPr>
            <w:tcW w:type="dxa" w:w="2268"/>
            <w:vAlign w:val="top"/>
          </w:tcPr>
          <w:p>
            <w:pPr>
              <w:spacing w:after="20"/>
            </w:pPr>
            <w:r>
              <w:rPr>
                <w:rFonts w:ascii="Aptos" w:hAnsi="Aptos" w:eastAsia="Aptos"/>
                <w:sz w:val="14"/>
              </w:rPr>
              <w:t>Retention</w:t>
            </w:r>
          </w:p>
        </w:tc>
        <w:tc>
          <w:tcPr>
            <w:tcW w:type="dxa" w:w="5669"/>
            <w:vAlign w:val="top"/>
          </w:tcPr>
          <w:p>
            <w:pPr>
              <w:spacing w:after="20"/>
            </w:pPr>
            <w:r>
              <w:rPr>
                <w:rFonts w:ascii="Aptos" w:hAnsi="Aptos" w:eastAsia="Aptos"/>
                <w:sz w:val="14"/>
              </w:rPr>
              <w:t>Retention dapat dikonfigurasi per data class dan legal hold.</w:t>
            </w:r>
          </w:p>
        </w:tc>
      </w:tr>
      <w:tr>
        <w:tc>
          <w:tcPr>
            <w:tcW w:type="dxa" w:w="1701"/>
            <w:vAlign w:val="top"/>
            <w:shd w:fill="F8FAFC"/>
          </w:tcPr>
          <w:p>
            <w:pPr>
              <w:spacing w:after="20"/>
            </w:pPr>
            <w:r>
              <w:rPr>
                <w:rFonts w:ascii="Aptos" w:hAnsi="Aptos" w:eastAsia="Aptos"/>
                <w:sz w:val="14"/>
              </w:rPr>
              <w:t>NFR-QLT-001</w:t>
            </w:r>
          </w:p>
        </w:tc>
        <w:tc>
          <w:tcPr>
            <w:tcW w:type="dxa" w:w="2268"/>
            <w:vAlign w:val="top"/>
            <w:shd w:fill="F8FAFC"/>
          </w:tcPr>
          <w:p>
            <w:pPr>
              <w:spacing w:after="20"/>
            </w:pPr>
            <w:r>
              <w:rPr>
                <w:rFonts w:ascii="Aptos" w:hAnsi="Aptos" w:eastAsia="Aptos"/>
                <w:sz w:val="14"/>
              </w:rPr>
              <w:t>Quality</w:t>
            </w:r>
          </w:p>
        </w:tc>
        <w:tc>
          <w:tcPr>
            <w:tcW w:type="dxa" w:w="5669"/>
            <w:vAlign w:val="top"/>
            <w:shd w:fill="F8FAFC"/>
          </w:tcPr>
          <w:p>
            <w:pPr>
              <w:spacing w:after="20"/>
            </w:pPr>
            <w:r>
              <w:rPr>
                <w:rFonts w:ascii="Aptos" w:hAnsi="Aptos" w:eastAsia="Aptos"/>
                <w:sz w:val="14"/>
              </w:rPr>
              <w:t>Unit, integration, contract, security, and UAT test wajib pada release candidate.</w:t>
            </w:r>
          </w:p>
        </w:tc>
      </w:tr>
    </w:tbl>
    <w:p>
      <w:pPr>
        <w:spacing w:after="0"/>
      </w:pPr>
    </w:p>
    <w:p>
      <w:pPr>
        <w:pStyle w:val="Heading1"/>
      </w:pPr>
      <w:r>
        <w:t>8. Interface Requirements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shd w:fill="17365D"/>
            <w:vAlign w:val="center"/>
          </w:tcPr>
          <w:p>
            <w:pPr>
              <w:jc w:val="center"/>
            </w:pPr>
            <w:r>
              <w:rPr>
                <w:rFonts w:ascii="Aptos" w:hAnsi="Aptos" w:eastAsia="Aptos"/>
                <w:b/>
                <w:color w:val="FFFFFF"/>
                <w:sz w:val="15"/>
              </w:rPr>
              <w:t>Interface</w:t>
            </w:r>
          </w:p>
        </w:tc>
        <w:tc>
          <w:tcPr>
            <w:tcW w:type="dxa" w:w="3969"/>
            <w:shd w:fill="17365D"/>
            <w:vAlign w:val="center"/>
          </w:tcPr>
          <w:p>
            <w:pPr>
              <w:jc w:val="center"/>
            </w:pPr>
            <w:r>
              <w:rPr>
                <w:rFonts w:ascii="Aptos" w:hAnsi="Aptos" w:eastAsia="Aptos"/>
                <w:b/>
                <w:color w:val="FFFFFF"/>
                <w:sz w:val="15"/>
              </w:rPr>
              <w:t>Fungsi</w:t>
            </w:r>
          </w:p>
        </w:tc>
        <w:tc>
          <w:tcPr>
            <w:tcW w:type="dxa" w:w="3402"/>
            <w:shd w:fill="17365D"/>
            <w:vAlign w:val="center"/>
          </w:tcPr>
          <w:p>
            <w:pPr>
              <w:jc w:val="center"/>
            </w:pPr>
            <w:r>
              <w:rPr>
                <w:rFonts w:ascii="Aptos" w:hAnsi="Aptos" w:eastAsia="Aptos"/>
                <w:b/>
                <w:color w:val="FFFFFF"/>
                <w:sz w:val="15"/>
              </w:rPr>
              <w:t>Kontrol</w:t>
            </w:r>
          </w:p>
        </w:tc>
      </w:tr>
      <w:tr>
        <w:tc>
          <w:tcPr>
            <w:tcW w:type="dxa" w:w="2551"/>
            <w:vAlign w:val="top"/>
          </w:tcPr>
          <w:p>
            <w:pPr>
              <w:spacing w:after="20"/>
            </w:pPr>
            <w:r>
              <w:rPr>
                <w:rFonts w:ascii="Aptos" w:hAnsi="Aptos" w:eastAsia="Aptos"/>
                <w:sz w:val="15"/>
              </w:rPr>
              <w:t>Official Case System Adapter</w:t>
            </w:r>
          </w:p>
        </w:tc>
        <w:tc>
          <w:tcPr>
            <w:tcW w:type="dxa" w:w="3969"/>
            <w:vAlign w:val="top"/>
          </w:tcPr>
          <w:p>
            <w:pPr>
              <w:spacing w:after="20"/>
            </w:pPr>
            <w:r>
              <w:rPr>
                <w:rFonts w:ascii="Aptos" w:hAnsi="Aptos" w:eastAsia="Aptos"/>
                <w:sz w:val="15"/>
              </w:rPr>
              <w:t>Import case, party, assignment, document reference, and status.</w:t>
            </w:r>
          </w:p>
        </w:tc>
        <w:tc>
          <w:tcPr>
            <w:tcW w:type="dxa" w:w="3402"/>
            <w:vAlign w:val="top"/>
          </w:tcPr>
          <w:p>
            <w:pPr>
              <w:spacing w:after="20"/>
            </w:pPr>
            <w:r>
              <w:rPr>
                <w:rFonts w:ascii="Aptos" w:hAnsi="Aptos" w:eastAsia="Aptos"/>
                <w:sz w:val="15"/>
              </w:rPr>
              <w:t>mTLS or OAuth2, signed payload, idempotency, reconciliation.</w:t>
            </w:r>
          </w:p>
        </w:tc>
      </w:tr>
      <w:tr>
        <w:tc>
          <w:tcPr>
            <w:tcW w:type="dxa" w:w="2551"/>
            <w:vAlign w:val="top"/>
            <w:shd w:fill="F8FAFC"/>
          </w:tcPr>
          <w:p>
            <w:pPr>
              <w:spacing w:after="20"/>
            </w:pPr>
            <w:r>
              <w:rPr>
                <w:rFonts w:ascii="Aptos" w:hAnsi="Aptos" w:eastAsia="Aptos"/>
                <w:sz w:val="15"/>
              </w:rPr>
              <w:t>Notification Gateway</w:t>
            </w:r>
          </w:p>
        </w:tc>
        <w:tc>
          <w:tcPr>
            <w:tcW w:type="dxa" w:w="3969"/>
            <w:vAlign w:val="top"/>
            <w:shd w:fill="F8FAFC"/>
          </w:tcPr>
          <w:p>
            <w:pPr>
              <w:spacing w:after="20"/>
            </w:pPr>
            <w:r>
              <w:rPr>
                <w:rFonts w:ascii="Aptos" w:hAnsi="Aptos" w:eastAsia="Aptos"/>
                <w:sz w:val="15"/>
              </w:rPr>
              <w:t>Send official notice or reminder and receive delivery status.</w:t>
            </w:r>
          </w:p>
        </w:tc>
        <w:tc>
          <w:tcPr>
            <w:tcW w:type="dxa" w:w="3402"/>
            <w:vAlign w:val="top"/>
            <w:shd w:fill="F8FAFC"/>
          </w:tcPr>
          <w:p>
            <w:pPr>
              <w:spacing w:after="20"/>
            </w:pPr>
            <w:r>
              <w:rPr>
                <w:rFonts w:ascii="Aptos" w:hAnsi="Aptos" w:eastAsia="Aptos"/>
                <w:sz w:val="15"/>
              </w:rPr>
              <w:t>Channel classification, proof reference, retry, fallback.</w:t>
            </w:r>
          </w:p>
        </w:tc>
      </w:tr>
      <w:tr>
        <w:tc>
          <w:tcPr>
            <w:tcW w:type="dxa" w:w="2551"/>
            <w:vAlign w:val="top"/>
          </w:tcPr>
          <w:p>
            <w:pPr>
              <w:spacing w:after="20"/>
            </w:pPr>
            <w:r>
              <w:rPr>
                <w:rFonts w:ascii="Aptos" w:hAnsi="Aptos" w:eastAsia="Aptos"/>
                <w:sz w:val="15"/>
              </w:rPr>
              <w:t>Video Provider Adapter</w:t>
            </w:r>
          </w:p>
        </w:tc>
        <w:tc>
          <w:tcPr>
            <w:tcW w:type="dxa" w:w="3969"/>
            <w:vAlign w:val="top"/>
          </w:tcPr>
          <w:p>
            <w:pPr>
              <w:spacing w:after="20"/>
            </w:pPr>
            <w:r>
              <w:rPr>
                <w:rFonts w:ascii="Aptos" w:hAnsi="Aptos" w:eastAsia="Aptos"/>
                <w:sz w:val="15"/>
              </w:rPr>
              <w:t>Create session, room, token, recording policy, health, and events.</w:t>
            </w:r>
          </w:p>
        </w:tc>
        <w:tc>
          <w:tcPr>
            <w:tcW w:type="dxa" w:w="3402"/>
            <w:vAlign w:val="top"/>
          </w:tcPr>
          <w:p>
            <w:pPr>
              <w:spacing w:after="20"/>
            </w:pPr>
            <w:r>
              <w:rPr>
                <w:rFonts w:ascii="Aptos" w:hAnsi="Aptos" w:eastAsia="Aptos"/>
                <w:sz w:val="15"/>
              </w:rPr>
              <w:t>Secret manager, signed webhook, provider allowlist.</w:t>
            </w:r>
          </w:p>
        </w:tc>
      </w:tr>
      <w:tr>
        <w:tc>
          <w:tcPr>
            <w:tcW w:type="dxa" w:w="2551"/>
            <w:vAlign w:val="top"/>
            <w:shd w:fill="F8FAFC"/>
          </w:tcPr>
          <w:p>
            <w:pPr>
              <w:spacing w:after="20"/>
            </w:pPr>
            <w:r>
              <w:rPr>
                <w:rFonts w:ascii="Aptos" w:hAnsi="Aptos" w:eastAsia="Aptos"/>
                <w:sz w:val="15"/>
              </w:rPr>
              <w:t>Identity Provider</w:t>
            </w:r>
          </w:p>
        </w:tc>
        <w:tc>
          <w:tcPr>
            <w:tcW w:type="dxa" w:w="3969"/>
            <w:vAlign w:val="top"/>
            <w:shd w:fill="F8FAFC"/>
          </w:tcPr>
          <w:p>
            <w:pPr>
              <w:spacing w:after="20"/>
            </w:pPr>
            <w:r>
              <w:rPr>
                <w:rFonts w:ascii="Aptos" w:hAnsi="Aptos" w:eastAsia="Aptos"/>
                <w:sz w:val="15"/>
              </w:rPr>
              <w:t>SSO, MFA, organization, and lifecycle.</w:t>
            </w:r>
          </w:p>
        </w:tc>
        <w:tc>
          <w:tcPr>
            <w:tcW w:type="dxa" w:w="3402"/>
            <w:vAlign w:val="top"/>
            <w:shd w:fill="F8FAFC"/>
          </w:tcPr>
          <w:p>
            <w:pPr>
              <w:spacing w:after="20"/>
            </w:pPr>
            <w:r>
              <w:rPr>
                <w:rFonts w:ascii="Aptos" w:hAnsi="Aptos" w:eastAsia="Aptos"/>
                <w:sz w:val="15"/>
              </w:rPr>
              <w:t>Federation, deprovisioning, access review.</w:t>
            </w:r>
          </w:p>
        </w:tc>
      </w:tr>
      <w:tr>
        <w:tc>
          <w:tcPr>
            <w:tcW w:type="dxa" w:w="2551"/>
            <w:vAlign w:val="top"/>
          </w:tcPr>
          <w:p>
            <w:pPr>
              <w:spacing w:after="20"/>
            </w:pPr>
            <w:r>
              <w:rPr>
                <w:rFonts w:ascii="Aptos" w:hAnsi="Aptos" w:eastAsia="Aptos"/>
                <w:sz w:val="15"/>
              </w:rPr>
              <w:t>Object or Evidence Storage</w:t>
            </w:r>
          </w:p>
        </w:tc>
        <w:tc>
          <w:tcPr>
            <w:tcW w:type="dxa" w:w="3969"/>
            <w:vAlign w:val="top"/>
          </w:tcPr>
          <w:p>
            <w:pPr>
              <w:spacing w:after="20"/>
            </w:pPr>
            <w:r>
              <w:rPr>
                <w:rFonts w:ascii="Aptos" w:hAnsi="Aptos" w:eastAsia="Aptos"/>
                <w:sz w:val="15"/>
              </w:rPr>
              <w:t>Evidence attachment, manifest, and hash.</w:t>
            </w:r>
          </w:p>
        </w:tc>
        <w:tc>
          <w:tcPr>
            <w:tcW w:type="dxa" w:w="3402"/>
            <w:vAlign w:val="top"/>
          </w:tcPr>
          <w:p>
            <w:pPr>
              <w:spacing w:after="20"/>
            </w:pPr>
            <w:r>
              <w:rPr>
                <w:rFonts w:ascii="Aptos" w:hAnsi="Aptos" w:eastAsia="Aptos"/>
                <w:sz w:val="15"/>
              </w:rPr>
              <w:t>Classification, encryption, retention, legal hold.</w:t>
            </w:r>
          </w:p>
        </w:tc>
      </w:tr>
      <w:tr>
        <w:tc>
          <w:tcPr>
            <w:tcW w:type="dxa" w:w="2551"/>
            <w:vAlign w:val="top"/>
            <w:shd w:fill="F8FAFC"/>
          </w:tcPr>
          <w:p>
            <w:pPr>
              <w:spacing w:after="20"/>
            </w:pPr>
            <w:r>
              <w:rPr>
                <w:rFonts w:ascii="Aptos" w:hAnsi="Aptos" w:eastAsia="Aptos"/>
                <w:sz w:val="15"/>
              </w:rPr>
              <w:t>Monitoring and SIEM</w:t>
            </w:r>
          </w:p>
        </w:tc>
        <w:tc>
          <w:tcPr>
            <w:tcW w:type="dxa" w:w="3969"/>
            <w:vAlign w:val="top"/>
            <w:shd w:fill="F8FAFC"/>
          </w:tcPr>
          <w:p>
            <w:pPr>
              <w:spacing w:after="20"/>
            </w:pPr>
            <w:r>
              <w:rPr>
                <w:rFonts w:ascii="Aptos" w:hAnsi="Aptos" w:eastAsia="Aptos"/>
                <w:sz w:val="15"/>
              </w:rPr>
              <w:t>Metrics, alert, security event, and incident.</w:t>
            </w:r>
          </w:p>
        </w:tc>
        <w:tc>
          <w:tcPr>
            <w:tcW w:type="dxa" w:w="3402"/>
            <w:vAlign w:val="top"/>
            <w:shd w:fill="F8FAFC"/>
          </w:tcPr>
          <w:p>
            <w:pPr>
              <w:spacing w:after="20"/>
            </w:pPr>
            <w:r>
              <w:rPr>
                <w:rFonts w:ascii="Aptos" w:hAnsi="Aptos" w:eastAsia="Aptos"/>
                <w:sz w:val="15"/>
              </w:rPr>
              <w:t>Correlation ID, access restriction, time synchronization.</w:t>
            </w:r>
          </w:p>
        </w:tc>
      </w:tr>
    </w:tbl>
    <w:p>
      <w:pPr>
        <w:spacing w:after="0"/>
      </w:pPr>
    </w:p>
    <w:p>
      <w:pPr>
        <w:pStyle w:val="Heading1"/>
      </w:pPr>
      <w:r>
        <w:t>9. API Baseline Modul Jadwal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7365D"/>
            <w:vAlign w:val="center"/>
          </w:tcPr>
          <w:p>
            <w:pPr>
              <w:jc w:val="center"/>
            </w:pPr>
            <w:r>
              <w:rPr>
                <w:rFonts w:ascii="Aptos" w:hAnsi="Aptos" w:eastAsia="Aptos"/>
                <w:b/>
                <w:color w:val="FFFFFF"/>
                <w:sz w:val="14"/>
              </w:rPr>
              <w:t>Method</w:t>
            </w:r>
          </w:p>
        </w:tc>
        <w:tc>
          <w:tcPr>
            <w:tcW w:type="dxa" w:w="4819"/>
            <w:shd w:fill="17365D"/>
            <w:vAlign w:val="center"/>
          </w:tcPr>
          <w:p>
            <w:pPr>
              <w:jc w:val="center"/>
            </w:pPr>
            <w:r>
              <w:rPr>
                <w:rFonts w:ascii="Aptos" w:hAnsi="Aptos" w:eastAsia="Aptos"/>
                <w:b/>
                <w:color w:val="FFFFFF"/>
                <w:sz w:val="14"/>
              </w:rPr>
              <w:t>Endpoint</w:t>
            </w:r>
          </w:p>
        </w:tc>
        <w:tc>
          <w:tcPr>
            <w:tcW w:type="dxa" w:w="3402"/>
            <w:shd w:fill="17365D"/>
            <w:vAlign w:val="center"/>
          </w:tcPr>
          <w:p>
            <w:pPr>
              <w:jc w:val="center"/>
            </w:pPr>
            <w:r>
              <w:rPr>
                <w:rFonts w:ascii="Aptos" w:hAnsi="Aptos" w:eastAsia="Aptos"/>
                <w:b/>
                <w:color w:val="FFFFFF"/>
                <w:sz w:val="14"/>
              </w:rPr>
              <w:t>Tujuan</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/api/v1/electronic-hearing-requests</w:t>
            </w:r>
          </w:p>
        </w:tc>
        <w:tc>
          <w:tcPr>
            <w:tcW w:type="dxa" w:w="3402"/>
            <w:vAlign w:val="top"/>
          </w:tcPr>
          <w:p>
            <w:pPr>
              <w:spacing w:after="20"/>
            </w:pPr>
            <w:r>
              <w:rPr>
                <w:rFonts w:ascii="Aptos" w:hAnsi="Aptos" w:eastAsia="Aptos"/>
                <w:sz w:val="14"/>
              </w:rPr>
              <w:t>Mencatat permohonan atau keadaan tertentu.</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/api/v1/judicial-determinations</w:t>
            </w:r>
          </w:p>
        </w:tc>
        <w:tc>
          <w:tcPr>
            <w:tcW w:type="dxa" w:w="3402"/>
            <w:vAlign w:val="top"/>
            <w:shd w:fill="F8FAFC"/>
          </w:tcPr>
          <w:p>
            <w:pPr>
              <w:spacing w:after="20"/>
            </w:pPr>
            <w:r>
              <w:rPr>
                <w:rFonts w:ascii="Aptos" w:hAnsi="Aptos" w:eastAsia="Aptos"/>
                <w:sz w:val="14"/>
              </w:rPr>
              <w:t>Mencatat penetapan dan official reference.</w:t>
            </w:r>
          </w:p>
        </w:tc>
      </w:tr>
      <w:tr>
        <w:tc>
          <w:tcPr>
            <w:tcW w:type="dxa" w:w="1417"/>
            <w:vAlign w:val="top"/>
          </w:tcPr>
          <w:p>
            <w:pPr>
              <w:spacing w:after="20"/>
            </w:pPr>
            <w:r>
              <w:rPr>
                <w:rFonts w:ascii="Aptos" w:hAnsi="Aptos" w:eastAsia="Aptos"/>
                <w:sz w:val="14"/>
              </w:rPr>
              <w:t>GET</w:t>
            </w:r>
          </w:p>
        </w:tc>
        <w:tc>
          <w:tcPr>
            <w:tcW w:type="dxa" w:w="4819"/>
            <w:vAlign w:val="top"/>
          </w:tcPr>
          <w:p>
            <w:pPr>
              <w:spacing w:after="20"/>
            </w:pPr>
            <w:r>
              <w:rPr>
                <w:rFonts w:ascii="Aptos" w:hAnsi="Aptos" w:eastAsia="Aptos"/>
                <w:sz w:val="14"/>
              </w:rPr>
              <w:t>/api/v1/hearings/{id}/availability</w:t>
            </w:r>
          </w:p>
        </w:tc>
        <w:tc>
          <w:tcPr>
            <w:tcW w:type="dxa" w:w="3402"/>
            <w:vAlign w:val="top"/>
          </w:tcPr>
          <w:p>
            <w:pPr>
              <w:spacing w:after="20"/>
            </w:pPr>
            <w:r>
              <w:rPr>
                <w:rFonts w:ascii="Aptos" w:hAnsi="Aptos" w:eastAsia="Aptos"/>
                <w:sz w:val="14"/>
              </w:rPr>
              <w:t>Mengambil availability and constraints.</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/api/v1/hearings/{id}/schedule-proposals</w:t>
            </w:r>
          </w:p>
        </w:tc>
        <w:tc>
          <w:tcPr>
            <w:tcW w:type="dxa" w:w="3402"/>
            <w:vAlign w:val="top"/>
            <w:shd w:fill="F8FAFC"/>
          </w:tcPr>
          <w:p>
            <w:pPr>
              <w:spacing w:after="20"/>
            </w:pPr>
            <w:r>
              <w:rPr>
                <w:rFonts w:ascii="Aptos" w:hAnsi="Aptos" w:eastAsia="Aptos"/>
                <w:sz w:val="14"/>
              </w:rPr>
              <w:t>Membuat proposal tanpa mengaktifkan.</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/api/v1/schedule-proposals/{id}/conflicts:check</w:t>
            </w:r>
          </w:p>
        </w:tc>
        <w:tc>
          <w:tcPr>
            <w:tcW w:type="dxa" w:w="3402"/>
            <w:vAlign w:val="top"/>
          </w:tcPr>
          <w:p>
            <w:pPr>
              <w:spacing w:after="20"/>
            </w:pPr>
            <w:r>
              <w:rPr>
                <w:rFonts w:ascii="Aptos" w:hAnsi="Aptos" w:eastAsia="Aptos"/>
                <w:sz w:val="14"/>
              </w:rPr>
              <w:t>Mengecek konflik dan menghasilkan penjelasan.</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/api/v1/schedule-proposals/{id}:approve</w:t>
            </w:r>
          </w:p>
        </w:tc>
        <w:tc>
          <w:tcPr>
            <w:tcW w:type="dxa" w:w="3402"/>
            <w:vAlign w:val="top"/>
            <w:shd w:fill="F8FAFC"/>
          </w:tcPr>
          <w:p>
            <w:pPr>
              <w:spacing w:after="20"/>
            </w:pPr>
            <w:r>
              <w:rPr>
                <w:rFonts w:ascii="Aptos" w:hAnsi="Aptos" w:eastAsia="Aptos"/>
                <w:sz w:val="14"/>
              </w:rPr>
              <w:t>Mengesahkan schedule oleh user berwenang.</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/api/v1/hearings/{id}/reschedules</w:t>
            </w:r>
          </w:p>
        </w:tc>
        <w:tc>
          <w:tcPr>
            <w:tcW w:type="dxa" w:w="3402"/>
            <w:vAlign w:val="top"/>
          </w:tcPr>
          <w:p>
            <w:pPr>
              <w:spacing w:after="20"/>
            </w:pPr>
            <w:r>
              <w:rPr>
                <w:rFonts w:ascii="Aptos" w:hAnsi="Aptos" w:eastAsia="Aptos"/>
                <w:sz w:val="14"/>
              </w:rPr>
              <w:t>Membuat versi baru, alasan, dan basis.</w:t>
            </w:r>
          </w:p>
        </w:tc>
      </w:tr>
      <w:tr>
        <w:tc>
          <w:tcPr>
            <w:tcW w:type="dxa" w:w="1417"/>
            <w:vAlign w:val="top"/>
            <w:shd w:fill="F8FAFC"/>
          </w:tcPr>
          <w:p>
            <w:pPr>
              <w:spacing w:after="20"/>
            </w:pPr>
            <w:r>
              <w:rPr>
                <w:rFonts w:ascii="Aptos" w:hAnsi="Aptos" w:eastAsia="Aptos"/>
                <w:sz w:val="14"/>
              </w:rPr>
              <w:t>GET</w:t>
            </w:r>
          </w:p>
        </w:tc>
        <w:tc>
          <w:tcPr>
            <w:tcW w:type="dxa" w:w="4819"/>
            <w:vAlign w:val="top"/>
            <w:shd w:fill="F8FAFC"/>
          </w:tcPr>
          <w:p>
            <w:pPr>
              <w:spacing w:after="20"/>
            </w:pPr>
            <w:r>
              <w:rPr>
                <w:rFonts w:ascii="Aptos" w:hAnsi="Aptos" w:eastAsia="Aptos"/>
                <w:sz w:val="14"/>
              </w:rPr>
              <w:t>/api/v1/hearings/calendar</w:t>
            </w:r>
          </w:p>
        </w:tc>
        <w:tc>
          <w:tcPr>
            <w:tcW w:type="dxa" w:w="3402"/>
            <w:vAlign w:val="top"/>
            <w:shd w:fill="F8FAFC"/>
          </w:tcPr>
          <w:p>
            <w:pPr>
              <w:spacing w:after="20"/>
            </w:pPr>
            <w:r>
              <w:rPr>
                <w:rFonts w:ascii="Aptos" w:hAnsi="Aptos" w:eastAsia="Aptos"/>
                <w:sz w:val="14"/>
              </w:rPr>
              <w:t>Kalender berdasarkan unit, role, state, and date range.</w:t>
            </w:r>
          </w:p>
        </w:tc>
      </w:tr>
    </w:tbl>
    <w:p>
      <w:pPr>
        <w:spacing w:after="0"/>
      </w:pPr>
    </w:p>
    <w:p>
      <w:pPr>
        <w:pStyle w:val="Heading1"/>
      </w:pPr>
      <w:r>
        <w:t>10. API Baseline Ruang Sidang Virtual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7365D"/>
            <w:vAlign w:val="center"/>
          </w:tcPr>
          <w:p>
            <w:pPr>
              <w:jc w:val="center"/>
            </w:pPr>
            <w:r>
              <w:rPr>
                <w:rFonts w:ascii="Aptos" w:hAnsi="Aptos" w:eastAsia="Aptos"/>
                <w:b/>
                <w:color w:val="FFFFFF"/>
                <w:sz w:val="14"/>
              </w:rPr>
              <w:t>Method</w:t>
            </w:r>
          </w:p>
        </w:tc>
        <w:tc>
          <w:tcPr>
            <w:tcW w:type="dxa" w:w="4819"/>
            <w:shd w:fill="17365D"/>
            <w:vAlign w:val="center"/>
          </w:tcPr>
          <w:p>
            <w:pPr>
              <w:jc w:val="center"/>
            </w:pPr>
            <w:r>
              <w:rPr>
                <w:rFonts w:ascii="Aptos" w:hAnsi="Aptos" w:eastAsia="Aptos"/>
                <w:b/>
                <w:color w:val="FFFFFF"/>
                <w:sz w:val="14"/>
              </w:rPr>
              <w:t>Endpoint</w:t>
            </w:r>
          </w:p>
        </w:tc>
        <w:tc>
          <w:tcPr>
            <w:tcW w:type="dxa" w:w="3402"/>
            <w:shd w:fill="17365D"/>
            <w:vAlign w:val="center"/>
          </w:tcPr>
          <w:p>
            <w:pPr>
              <w:jc w:val="center"/>
            </w:pPr>
            <w:r>
              <w:rPr>
                <w:rFonts w:ascii="Aptos" w:hAnsi="Aptos" w:eastAsia="Aptos"/>
                <w:b/>
                <w:color w:val="FFFFFF"/>
                <w:sz w:val="14"/>
              </w:rPr>
              <w:t>Tujuan</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/api/v1/hearings/{id}/virtual-sessions</w:t>
            </w:r>
          </w:p>
        </w:tc>
        <w:tc>
          <w:tcPr>
            <w:tcW w:type="dxa" w:w="3402"/>
            <w:vAlign w:val="top"/>
          </w:tcPr>
          <w:p>
            <w:pPr>
              <w:spacing w:after="20"/>
            </w:pPr>
            <w:r>
              <w:rPr>
                <w:rFonts w:ascii="Aptos" w:hAnsi="Aptos" w:eastAsia="Aptos"/>
                <w:sz w:val="14"/>
              </w:rPr>
              <w:t>Membuat record session setelah gate valid.</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/api/v1/virtual-sessions/{id}:provision</w:t>
            </w:r>
          </w:p>
        </w:tc>
        <w:tc>
          <w:tcPr>
            <w:tcW w:type="dxa" w:w="3402"/>
            <w:vAlign w:val="top"/>
            <w:shd w:fill="F8FAFC"/>
          </w:tcPr>
          <w:p>
            <w:pPr>
              <w:spacing w:after="20"/>
            </w:pPr>
            <w:r>
              <w:rPr>
                <w:rFonts w:ascii="Aptos" w:hAnsi="Aptos" w:eastAsia="Aptos"/>
                <w:sz w:val="14"/>
              </w:rPr>
              <w:t>Memanggil provider adapter.</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/api/v1/virtual-sessions/{id}/rooms</w:t>
            </w:r>
          </w:p>
        </w:tc>
        <w:tc>
          <w:tcPr>
            <w:tcW w:type="dxa" w:w="3402"/>
            <w:vAlign w:val="top"/>
          </w:tcPr>
          <w:p>
            <w:pPr>
              <w:spacing w:after="20"/>
            </w:pPr>
            <w:r>
              <w:rPr>
                <w:rFonts w:ascii="Aptos" w:hAnsi="Aptos" w:eastAsia="Aptos"/>
                <w:sz w:val="14"/>
              </w:rPr>
              <w:t>Membuat room berdasarkan template.</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/api/v1/virtual-sessions/{id}/join-tokens</w:t>
            </w:r>
          </w:p>
        </w:tc>
        <w:tc>
          <w:tcPr>
            <w:tcW w:type="dxa" w:w="3402"/>
            <w:vAlign w:val="top"/>
            <w:shd w:fill="F8FAFC"/>
          </w:tcPr>
          <w:p>
            <w:pPr>
              <w:spacing w:after="20"/>
            </w:pPr>
            <w:r>
              <w:rPr>
                <w:rFonts w:ascii="Aptos" w:hAnsi="Aptos" w:eastAsia="Aptos"/>
                <w:sz w:val="14"/>
              </w:rPr>
              <w:t>Menerbitkan token participant dan role-bound.</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/api/v1/virtual-sessions/{id}:start</w:t>
            </w:r>
          </w:p>
        </w:tc>
        <w:tc>
          <w:tcPr>
            <w:tcW w:type="dxa" w:w="3402"/>
            <w:vAlign w:val="top"/>
          </w:tcPr>
          <w:p>
            <w:pPr>
              <w:spacing w:after="20"/>
            </w:pPr>
            <w:r>
              <w:rPr>
                <w:rFonts w:ascii="Aptos" w:hAnsi="Aptos" w:eastAsia="Aptos"/>
                <w:sz w:val="14"/>
              </w:rPr>
              <w:t>Start oleh Judge setelah READY.</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/api/v1/virtual-sessions/{id}:suspend</w:t>
            </w:r>
          </w:p>
        </w:tc>
        <w:tc>
          <w:tcPr>
            <w:tcW w:type="dxa" w:w="3402"/>
            <w:vAlign w:val="top"/>
            <w:shd w:fill="F8FAFC"/>
          </w:tcPr>
          <w:p>
            <w:pPr>
              <w:spacing w:after="20"/>
            </w:pPr>
            <w:r>
              <w:rPr>
                <w:rFonts w:ascii="Aptos" w:hAnsi="Aptos" w:eastAsia="Aptos"/>
                <w:sz w:val="14"/>
              </w:rPr>
              <w:t>Suspend oleh Judge.</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/api/v1/virtual-sessions/{id}:resume</w:t>
            </w:r>
          </w:p>
        </w:tc>
        <w:tc>
          <w:tcPr>
            <w:tcW w:type="dxa" w:w="3402"/>
            <w:vAlign w:val="top"/>
          </w:tcPr>
          <w:p>
            <w:pPr>
              <w:spacing w:after="20"/>
            </w:pPr>
            <w:r>
              <w:rPr>
                <w:rFonts w:ascii="Aptos" w:hAnsi="Aptos" w:eastAsia="Aptos"/>
                <w:sz w:val="14"/>
              </w:rPr>
              <w:t>Resume oleh Judge.</w:t>
            </w:r>
          </w:p>
        </w:tc>
      </w:tr>
      <w:tr>
        <w:tc>
          <w:tcPr>
            <w:tcW w:type="dxa" w:w="1417"/>
            <w:vAlign w:val="top"/>
            <w:shd w:fill="F8FAFC"/>
          </w:tcPr>
          <w:p>
            <w:pPr>
              <w:spacing w:after="20"/>
            </w:pPr>
            <w:r>
              <w:rPr>
                <w:rFonts w:ascii="Aptos" w:hAnsi="Aptos" w:eastAsia="Aptos"/>
                <w:sz w:val="14"/>
              </w:rPr>
              <w:t>POST</w:t>
            </w:r>
          </w:p>
        </w:tc>
        <w:tc>
          <w:tcPr>
            <w:tcW w:type="dxa" w:w="4819"/>
            <w:vAlign w:val="top"/>
            <w:shd w:fill="F8FAFC"/>
          </w:tcPr>
          <w:p>
            <w:pPr>
              <w:spacing w:after="20"/>
            </w:pPr>
            <w:r>
              <w:rPr>
                <w:rFonts w:ascii="Aptos" w:hAnsi="Aptos" w:eastAsia="Aptos"/>
                <w:sz w:val="14"/>
              </w:rPr>
              <w:t>/api/v1/virtual-sessions/{id}:end</w:t>
            </w:r>
          </w:p>
        </w:tc>
        <w:tc>
          <w:tcPr>
            <w:tcW w:type="dxa" w:w="3402"/>
            <w:vAlign w:val="top"/>
            <w:shd w:fill="F8FAFC"/>
          </w:tcPr>
          <w:p>
            <w:pPr>
              <w:spacing w:after="20"/>
            </w:pPr>
            <w:r>
              <w:rPr>
                <w:rFonts w:ascii="Aptos" w:hAnsi="Aptos" w:eastAsia="Aptos"/>
                <w:sz w:val="14"/>
              </w:rPr>
              <w:t>End dan revoke token.</w:t>
            </w:r>
          </w:p>
        </w:tc>
      </w:tr>
      <w:tr>
        <w:tc>
          <w:tcPr>
            <w:tcW w:type="dxa" w:w="1417"/>
            <w:vAlign w:val="top"/>
          </w:tcPr>
          <w:p>
            <w:pPr>
              <w:spacing w:after="20"/>
            </w:pPr>
            <w:r>
              <w:rPr>
                <w:rFonts w:ascii="Aptos" w:hAnsi="Aptos" w:eastAsia="Aptos"/>
                <w:sz w:val="14"/>
              </w:rPr>
              <w:t>POST</w:t>
            </w:r>
          </w:p>
        </w:tc>
        <w:tc>
          <w:tcPr>
            <w:tcW w:type="dxa" w:w="4819"/>
            <w:vAlign w:val="top"/>
          </w:tcPr>
          <w:p>
            <w:pPr>
              <w:spacing w:after="20"/>
            </w:pPr>
            <w:r>
              <w:rPr>
                <w:rFonts w:ascii="Aptos" w:hAnsi="Aptos" w:eastAsia="Aptos"/>
                <w:sz w:val="14"/>
              </w:rPr>
              <w:t>/api/v1/provider-events/{provider}</w:t>
            </w:r>
          </w:p>
        </w:tc>
        <w:tc>
          <w:tcPr>
            <w:tcW w:type="dxa" w:w="3402"/>
            <w:vAlign w:val="top"/>
          </w:tcPr>
          <w:p>
            <w:pPr>
              <w:spacing w:after="20"/>
            </w:pPr>
            <w:r>
              <w:rPr>
                <w:rFonts w:ascii="Aptos" w:hAnsi="Aptos" w:eastAsia="Aptos"/>
                <w:sz w:val="14"/>
              </w:rPr>
              <w:t>Webhook endpoint dengan signature validation.</w:t>
            </w:r>
          </w:p>
        </w:tc>
      </w:tr>
      <w:tr>
        <w:tc>
          <w:tcPr>
            <w:tcW w:type="dxa" w:w="1417"/>
            <w:vAlign w:val="top"/>
            <w:shd w:fill="F8FAFC"/>
          </w:tcPr>
          <w:p>
            <w:pPr>
              <w:spacing w:after="20"/>
            </w:pPr>
            <w:r>
              <w:rPr>
                <w:rFonts w:ascii="Aptos" w:hAnsi="Aptos" w:eastAsia="Aptos"/>
                <w:sz w:val="14"/>
              </w:rPr>
              <w:t>GET</w:t>
            </w:r>
          </w:p>
        </w:tc>
        <w:tc>
          <w:tcPr>
            <w:tcW w:type="dxa" w:w="4819"/>
            <w:vAlign w:val="top"/>
            <w:shd w:fill="F8FAFC"/>
          </w:tcPr>
          <w:p>
            <w:pPr>
              <w:spacing w:after="20"/>
            </w:pPr>
            <w:r>
              <w:rPr>
                <w:rFonts w:ascii="Aptos" w:hAnsi="Aptos" w:eastAsia="Aptos"/>
                <w:sz w:val="14"/>
              </w:rPr>
              <w:t>/api/v1/virtual-sessions/{id}/health</w:t>
            </w:r>
          </w:p>
        </w:tc>
        <w:tc>
          <w:tcPr>
            <w:tcW w:type="dxa" w:w="3402"/>
            <w:vAlign w:val="top"/>
            <w:shd w:fill="F8FAFC"/>
          </w:tcPr>
          <w:p>
            <w:pPr>
              <w:spacing w:after="20"/>
            </w:pPr>
            <w:r>
              <w:rPr>
                <w:rFonts w:ascii="Aptos" w:hAnsi="Aptos" w:eastAsia="Aptos"/>
                <w:sz w:val="14"/>
              </w:rPr>
              <w:t>Provider and session health.</w:t>
            </w:r>
          </w:p>
        </w:tc>
      </w:tr>
    </w:tbl>
    <w:p>
      <w:pPr>
        <w:spacing w:after="0"/>
      </w:pPr>
    </w:p>
    <w:p>
      <w:pPr>
        <w:pStyle w:val="Heading1"/>
      </w:pPr>
      <w:r>
        <w:t>11. Error Model</w:t>
      </w:r>
    </w:p>
    <w:p>
      <w:pPr>
        <w:pStyle w:val="CodeBlock"/>
        <w:keepLines/>
        <w:spacing w:after="60"/>
        <w:shd w:fill="F3F5F7"/>
      </w:pPr>
      <w:r>
        <w:rPr>
          <w:rFonts w:ascii="Consolas" w:hAnsi="Consolas" w:eastAsia="Consolas"/>
          <w:sz w:val="16"/>
        </w:rPr>
        <w:t>{</w:t>
        <w:br/>
      </w:r>
      <w:r>
        <w:rPr>
          <w:rFonts w:ascii="Consolas" w:hAnsi="Consolas" w:eastAsia="Consolas"/>
          <w:sz w:val="16"/>
        </w:rPr>
        <w:t xml:space="preserve">  "error": {</w:t>
        <w:br/>
      </w:r>
      <w:r>
        <w:rPr>
          <w:rFonts w:ascii="Consolas" w:hAnsi="Consolas" w:eastAsia="Consolas"/>
          <w:sz w:val="16"/>
        </w:rPr>
        <w:t xml:space="preserve">    "code": "DETERMINATION_REQUIRED",</w:t>
        <w:br/>
      </w:r>
      <w:r>
        <w:rPr>
          <w:rFonts w:ascii="Consolas" w:hAnsi="Consolas" w:eastAsia="Consolas"/>
          <w:sz w:val="16"/>
        </w:rPr>
        <w:t xml:space="preserve">    "message": "Ruang virtual tidak dapat dibuat sebelum penetapan sah tersedia.",</w:t>
        <w:br/>
      </w:r>
      <w:r>
        <w:rPr>
          <w:rFonts w:ascii="Consolas" w:hAnsi="Consolas" w:eastAsia="Consolas"/>
          <w:sz w:val="16"/>
        </w:rPr>
        <w:t xml:space="preserve">    "correlation_id": "uuid",</w:t>
        <w:br/>
      </w:r>
      <w:r>
        <w:rPr>
          <w:rFonts w:ascii="Consolas" w:hAnsi="Consolas" w:eastAsia="Consolas"/>
          <w:sz w:val="16"/>
        </w:rPr>
        <w:t xml:space="preserve">    "details": {"hearing_id": 123}</w:t>
        <w:br/>
      </w:r>
      <w:r>
        <w:rPr>
          <w:rFonts w:ascii="Consolas" w:hAnsi="Consolas" w:eastAsia="Consolas"/>
          <w:sz w:val="16"/>
        </w:rPr>
        <w:t xml:space="preserve">  }</w:t>
        <w:br/>
      </w:r>
      <w:r>
        <w:rPr>
          <w:rFonts w:ascii="Consolas" w:hAnsi="Consolas" w:eastAsia="Consolas"/>
          <w:sz w:val="16"/>
        </w:rPr>
        <w: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Pr>
          <w:p>
            <w:pPr>
              <w:jc w:val="center"/>
            </w:pPr>
            <w:r>
              <w:rPr>
                <w:rFonts w:ascii="Aptos" w:hAnsi="Aptos" w:eastAsia="Aptos"/>
                <w:b/>
                <w:color w:val="FFFFFF"/>
                <w:sz w:val="15"/>
              </w:rPr>
              <w:t>Kode</w:t>
            </w:r>
          </w:p>
        </w:tc>
        <w:tc>
          <w:tcPr>
            <w:tcW w:type="dxa" w:w="1134"/>
            <w:shd w:fill="17365D"/>
            <w:vAlign w:val="center"/>
          </w:tcPr>
          <w:p>
            <w:pPr>
              <w:jc w:val="center"/>
            </w:pPr>
            <w:r>
              <w:rPr>
                <w:rFonts w:ascii="Aptos" w:hAnsi="Aptos" w:eastAsia="Aptos"/>
                <w:b/>
                <w:color w:val="FFFFFF"/>
                <w:sz w:val="15"/>
              </w:rPr>
              <w:t>HTTP</w:t>
            </w:r>
          </w:p>
        </w:tc>
        <w:tc>
          <w:tcPr>
            <w:tcW w:type="dxa" w:w="5669"/>
            <w:shd w:fill="17365D"/>
            <w:vAlign w:val="center"/>
          </w:tcPr>
          <w:p>
            <w:pPr>
              <w:jc w:val="center"/>
            </w:pPr>
            <w:r>
              <w:rPr>
                <w:rFonts w:ascii="Aptos" w:hAnsi="Aptos" w:eastAsia="Aptos"/>
                <w:b/>
                <w:color w:val="FFFFFF"/>
                <w:sz w:val="15"/>
              </w:rPr>
              <w:t>Kondisi</w:t>
            </w:r>
          </w:p>
        </w:tc>
      </w:tr>
      <w:tr>
        <w:tc>
          <w:tcPr>
            <w:tcW w:type="dxa" w:w="2835"/>
            <w:vAlign w:val="top"/>
          </w:tcPr>
          <w:p>
            <w:pPr>
              <w:spacing w:after="20"/>
            </w:pPr>
            <w:r>
              <w:rPr>
                <w:rFonts w:ascii="Aptos" w:hAnsi="Aptos" w:eastAsia="Aptos"/>
                <w:sz w:val="15"/>
              </w:rPr>
              <w:t>DETERMINATION_REQUIRED</w:t>
            </w:r>
          </w:p>
        </w:tc>
        <w:tc>
          <w:tcPr>
            <w:tcW w:type="dxa" w:w="1134"/>
            <w:vAlign w:val="top"/>
          </w:tcPr>
          <w:p>
            <w:pPr>
              <w:spacing w:after="20"/>
            </w:pPr>
            <w:r>
              <w:rPr>
                <w:rFonts w:ascii="Aptos" w:hAnsi="Aptos" w:eastAsia="Aptos"/>
                <w:sz w:val="15"/>
              </w:rPr>
              <w:t>409</w:t>
            </w:r>
          </w:p>
        </w:tc>
        <w:tc>
          <w:tcPr>
            <w:tcW w:type="dxa" w:w="5669"/>
            <w:vAlign w:val="top"/>
          </w:tcPr>
          <w:p>
            <w:pPr>
              <w:spacing w:after="20"/>
            </w:pPr>
            <w:r>
              <w:rPr>
                <w:rFonts w:ascii="Aptos" w:hAnsi="Aptos" w:eastAsia="Aptos"/>
                <w:sz w:val="15"/>
              </w:rPr>
              <w:t>Judicial determination sah belum tersedia.</w:t>
            </w:r>
          </w:p>
        </w:tc>
      </w:tr>
      <w:tr>
        <w:tc>
          <w:tcPr>
            <w:tcW w:type="dxa" w:w="2835"/>
            <w:vAlign w:val="top"/>
            <w:shd w:fill="F8FAFC"/>
          </w:tcPr>
          <w:p>
            <w:pPr>
              <w:spacing w:after="20"/>
            </w:pPr>
            <w:r>
              <w:rPr>
                <w:rFonts w:ascii="Aptos" w:hAnsi="Aptos" w:eastAsia="Aptos"/>
                <w:sz w:val="15"/>
              </w:rPr>
              <w:t>SCHEDULE_NOT_ACTIVE</w:t>
            </w:r>
          </w:p>
        </w:tc>
        <w:tc>
          <w:tcPr>
            <w:tcW w:type="dxa" w:w="1134"/>
            <w:vAlign w:val="top"/>
            <w:shd w:fill="F8FAFC"/>
          </w:tcPr>
          <w:p>
            <w:pPr>
              <w:spacing w:after="20"/>
            </w:pPr>
            <w:r>
              <w:rPr>
                <w:rFonts w:ascii="Aptos" w:hAnsi="Aptos" w:eastAsia="Aptos"/>
                <w:sz w:val="15"/>
              </w:rPr>
              <w:t>409</w:t>
            </w:r>
          </w:p>
        </w:tc>
        <w:tc>
          <w:tcPr>
            <w:tcW w:type="dxa" w:w="5669"/>
            <w:vAlign w:val="top"/>
            <w:shd w:fill="F8FAFC"/>
          </w:tcPr>
          <w:p>
            <w:pPr>
              <w:spacing w:after="20"/>
            </w:pPr>
            <w:r>
              <w:rPr>
                <w:rFonts w:ascii="Aptos" w:hAnsi="Aptos" w:eastAsia="Aptos"/>
                <w:sz w:val="15"/>
              </w:rPr>
              <w:t>Tidak ada schedule ACTIVE.</w:t>
            </w:r>
          </w:p>
        </w:tc>
      </w:tr>
      <w:tr>
        <w:tc>
          <w:tcPr>
            <w:tcW w:type="dxa" w:w="2835"/>
            <w:vAlign w:val="top"/>
          </w:tcPr>
          <w:p>
            <w:pPr>
              <w:spacing w:after="20"/>
            </w:pPr>
            <w:r>
              <w:rPr>
                <w:rFonts w:ascii="Aptos" w:hAnsi="Aptos" w:eastAsia="Aptos"/>
                <w:sz w:val="15"/>
              </w:rPr>
              <w:t>CONFLICT_UNRESOLVED</w:t>
            </w:r>
          </w:p>
        </w:tc>
        <w:tc>
          <w:tcPr>
            <w:tcW w:type="dxa" w:w="1134"/>
            <w:vAlign w:val="top"/>
          </w:tcPr>
          <w:p>
            <w:pPr>
              <w:spacing w:after="20"/>
            </w:pPr>
            <w:r>
              <w:rPr>
                <w:rFonts w:ascii="Aptos" w:hAnsi="Aptos" w:eastAsia="Aptos"/>
                <w:sz w:val="15"/>
              </w:rPr>
              <w:t>409</w:t>
            </w:r>
          </w:p>
        </w:tc>
        <w:tc>
          <w:tcPr>
            <w:tcW w:type="dxa" w:w="5669"/>
            <w:vAlign w:val="top"/>
          </w:tcPr>
          <w:p>
            <w:pPr>
              <w:spacing w:after="20"/>
            </w:pPr>
            <w:r>
              <w:rPr>
                <w:rFonts w:ascii="Aptos" w:hAnsi="Aptos" w:eastAsia="Aptos"/>
                <w:sz w:val="15"/>
              </w:rPr>
              <w:t>Conflict required belum diselesaikan.</w:t>
            </w:r>
          </w:p>
        </w:tc>
      </w:tr>
      <w:tr>
        <w:tc>
          <w:tcPr>
            <w:tcW w:type="dxa" w:w="2835"/>
            <w:vAlign w:val="top"/>
            <w:shd w:fill="F8FAFC"/>
          </w:tcPr>
          <w:p>
            <w:pPr>
              <w:spacing w:after="20"/>
            </w:pPr>
            <w:r>
              <w:rPr>
                <w:rFonts w:ascii="Aptos" w:hAnsi="Aptos" w:eastAsia="Aptos"/>
                <w:sz w:val="15"/>
              </w:rPr>
              <w:t>ACK_REQUIRED</w:t>
            </w:r>
          </w:p>
        </w:tc>
        <w:tc>
          <w:tcPr>
            <w:tcW w:type="dxa" w:w="1134"/>
            <w:vAlign w:val="top"/>
            <w:shd w:fill="F8FAFC"/>
          </w:tcPr>
          <w:p>
            <w:pPr>
              <w:spacing w:after="20"/>
            </w:pPr>
            <w:r>
              <w:rPr>
                <w:rFonts w:ascii="Aptos" w:hAnsi="Aptos" w:eastAsia="Aptos"/>
                <w:sz w:val="15"/>
              </w:rPr>
              <w:t>409</w:t>
            </w:r>
          </w:p>
        </w:tc>
        <w:tc>
          <w:tcPr>
            <w:tcW w:type="dxa" w:w="5669"/>
            <w:vAlign w:val="top"/>
            <w:shd w:fill="F8FAFC"/>
          </w:tcPr>
          <w:p>
            <w:pPr>
              <w:spacing w:after="20"/>
            </w:pPr>
            <w:r>
              <w:rPr>
                <w:rFonts w:ascii="Aptos" w:hAnsi="Aptos" w:eastAsia="Aptos"/>
                <w:sz w:val="15"/>
              </w:rPr>
              <w:t>Acknowledgment minimum belum terpenuhi.</w:t>
            </w:r>
          </w:p>
        </w:tc>
      </w:tr>
      <w:tr>
        <w:tc>
          <w:tcPr>
            <w:tcW w:type="dxa" w:w="2835"/>
            <w:vAlign w:val="top"/>
          </w:tcPr>
          <w:p>
            <w:pPr>
              <w:spacing w:after="20"/>
            </w:pPr>
            <w:r>
              <w:rPr>
                <w:rFonts w:ascii="Aptos" w:hAnsi="Aptos" w:eastAsia="Aptos"/>
                <w:sz w:val="15"/>
              </w:rPr>
              <w:t>READINESS_INCOMPLETE</w:t>
            </w:r>
          </w:p>
        </w:tc>
        <w:tc>
          <w:tcPr>
            <w:tcW w:type="dxa" w:w="1134"/>
            <w:vAlign w:val="top"/>
          </w:tcPr>
          <w:p>
            <w:pPr>
              <w:spacing w:after="20"/>
            </w:pPr>
            <w:r>
              <w:rPr>
                <w:rFonts w:ascii="Aptos" w:hAnsi="Aptos" w:eastAsia="Aptos"/>
                <w:sz w:val="15"/>
              </w:rPr>
              <w:t>409</w:t>
            </w:r>
          </w:p>
        </w:tc>
        <w:tc>
          <w:tcPr>
            <w:tcW w:type="dxa" w:w="5669"/>
            <w:vAlign w:val="top"/>
          </w:tcPr>
          <w:p>
            <w:pPr>
              <w:spacing w:after="20"/>
            </w:pPr>
            <w:r>
              <w:rPr>
                <w:rFonts w:ascii="Aptos" w:hAnsi="Aptos" w:eastAsia="Aptos"/>
                <w:sz w:val="15"/>
              </w:rPr>
              <w:t>Checklist atau technical test wajib belum lulus.</w:t>
            </w:r>
          </w:p>
        </w:tc>
      </w:tr>
      <w:tr>
        <w:tc>
          <w:tcPr>
            <w:tcW w:type="dxa" w:w="2835"/>
            <w:vAlign w:val="top"/>
            <w:shd w:fill="F8FAFC"/>
          </w:tcPr>
          <w:p>
            <w:pPr>
              <w:spacing w:after="20"/>
            </w:pPr>
            <w:r>
              <w:rPr>
                <w:rFonts w:ascii="Aptos" w:hAnsi="Aptos" w:eastAsia="Aptos"/>
                <w:sz w:val="15"/>
              </w:rPr>
              <w:t>FORBIDDEN_SCOPE</w:t>
            </w:r>
          </w:p>
        </w:tc>
        <w:tc>
          <w:tcPr>
            <w:tcW w:type="dxa" w:w="1134"/>
            <w:vAlign w:val="top"/>
            <w:shd w:fill="F8FAFC"/>
          </w:tcPr>
          <w:p>
            <w:pPr>
              <w:spacing w:after="20"/>
            </w:pPr>
            <w:r>
              <w:rPr>
                <w:rFonts w:ascii="Aptos" w:hAnsi="Aptos" w:eastAsia="Aptos"/>
                <w:sz w:val="15"/>
              </w:rPr>
              <w:t>403</w:t>
            </w:r>
          </w:p>
        </w:tc>
        <w:tc>
          <w:tcPr>
            <w:tcW w:type="dxa" w:w="5669"/>
            <w:vAlign w:val="top"/>
            <w:shd w:fill="F8FAFC"/>
          </w:tcPr>
          <w:p>
            <w:pPr>
              <w:spacing w:after="20"/>
            </w:pPr>
            <w:r>
              <w:rPr>
                <w:rFonts w:ascii="Aptos" w:hAnsi="Aptos" w:eastAsia="Aptos"/>
                <w:sz w:val="15"/>
              </w:rPr>
              <w:t>Role atau assignment tidak berwenang.</w:t>
            </w:r>
          </w:p>
        </w:tc>
      </w:tr>
      <w:tr>
        <w:tc>
          <w:tcPr>
            <w:tcW w:type="dxa" w:w="2835"/>
            <w:vAlign w:val="top"/>
          </w:tcPr>
          <w:p>
            <w:pPr>
              <w:spacing w:after="20"/>
            </w:pPr>
            <w:r>
              <w:rPr>
                <w:rFonts w:ascii="Aptos" w:hAnsi="Aptos" w:eastAsia="Aptos"/>
                <w:sz w:val="15"/>
              </w:rPr>
              <w:t>TOKEN_EXPIRED</w:t>
            </w:r>
          </w:p>
        </w:tc>
        <w:tc>
          <w:tcPr>
            <w:tcW w:type="dxa" w:w="1134"/>
            <w:vAlign w:val="top"/>
          </w:tcPr>
          <w:p>
            <w:pPr>
              <w:spacing w:after="20"/>
            </w:pPr>
            <w:r>
              <w:rPr>
                <w:rFonts w:ascii="Aptos" w:hAnsi="Aptos" w:eastAsia="Aptos"/>
                <w:sz w:val="15"/>
              </w:rPr>
              <w:t>401</w:t>
            </w:r>
          </w:p>
        </w:tc>
        <w:tc>
          <w:tcPr>
            <w:tcW w:type="dxa" w:w="5669"/>
            <w:vAlign w:val="top"/>
          </w:tcPr>
          <w:p>
            <w:pPr>
              <w:spacing w:after="20"/>
            </w:pPr>
            <w:r>
              <w:rPr>
                <w:rFonts w:ascii="Aptos" w:hAnsi="Aptos" w:eastAsia="Aptos"/>
                <w:sz w:val="15"/>
              </w:rPr>
              <w:t>Join token tidak berlaku.</w:t>
            </w:r>
          </w:p>
        </w:tc>
      </w:tr>
      <w:tr>
        <w:tc>
          <w:tcPr>
            <w:tcW w:type="dxa" w:w="2835"/>
            <w:vAlign w:val="top"/>
            <w:shd w:fill="F8FAFC"/>
          </w:tcPr>
          <w:p>
            <w:pPr>
              <w:spacing w:after="20"/>
            </w:pPr>
            <w:r>
              <w:rPr>
                <w:rFonts w:ascii="Aptos" w:hAnsi="Aptos" w:eastAsia="Aptos"/>
                <w:sz w:val="15"/>
              </w:rPr>
              <w:t>PROVIDER_UNAVAILABLE</w:t>
            </w:r>
          </w:p>
        </w:tc>
        <w:tc>
          <w:tcPr>
            <w:tcW w:type="dxa" w:w="1134"/>
            <w:vAlign w:val="top"/>
            <w:shd w:fill="F8FAFC"/>
          </w:tcPr>
          <w:p>
            <w:pPr>
              <w:spacing w:after="20"/>
            </w:pPr>
            <w:r>
              <w:rPr>
                <w:rFonts w:ascii="Aptos" w:hAnsi="Aptos" w:eastAsia="Aptos"/>
                <w:sz w:val="15"/>
              </w:rPr>
              <w:t>503</w:t>
            </w:r>
          </w:p>
        </w:tc>
        <w:tc>
          <w:tcPr>
            <w:tcW w:type="dxa" w:w="5669"/>
            <w:vAlign w:val="top"/>
            <w:shd w:fill="F8FAFC"/>
          </w:tcPr>
          <w:p>
            <w:pPr>
              <w:spacing w:after="20"/>
            </w:pPr>
            <w:r>
              <w:rPr>
                <w:rFonts w:ascii="Aptos" w:hAnsi="Aptos" w:eastAsia="Aptos"/>
                <w:sz w:val="15"/>
              </w:rPr>
              <w:t>Provider health gagal.</w:t>
            </w:r>
          </w:p>
        </w:tc>
      </w:tr>
      <w:tr>
        <w:tc>
          <w:tcPr>
            <w:tcW w:type="dxa" w:w="2835"/>
            <w:vAlign w:val="top"/>
          </w:tcPr>
          <w:p>
            <w:pPr>
              <w:spacing w:after="20"/>
            </w:pPr>
            <w:r>
              <w:rPr>
                <w:rFonts w:ascii="Aptos" w:hAnsi="Aptos" w:eastAsia="Aptos"/>
                <w:sz w:val="15"/>
              </w:rPr>
              <w:t>DUPLICATE_REQUEST</w:t>
            </w:r>
          </w:p>
        </w:tc>
        <w:tc>
          <w:tcPr>
            <w:tcW w:type="dxa" w:w="1134"/>
            <w:vAlign w:val="top"/>
          </w:tcPr>
          <w:p>
            <w:pPr>
              <w:spacing w:after="20"/>
            </w:pPr>
            <w:r>
              <w:rPr>
                <w:rFonts w:ascii="Aptos" w:hAnsi="Aptos" w:eastAsia="Aptos"/>
                <w:sz w:val="15"/>
              </w:rPr>
              <w:t>409</w:t>
            </w:r>
          </w:p>
        </w:tc>
        <w:tc>
          <w:tcPr>
            <w:tcW w:type="dxa" w:w="5669"/>
            <w:vAlign w:val="top"/>
          </w:tcPr>
          <w:p>
            <w:pPr>
              <w:spacing w:after="20"/>
            </w:pPr>
            <w:r>
              <w:rPr>
                <w:rFonts w:ascii="Aptos" w:hAnsi="Aptos" w:eastAsia="Aptos"/>
                <w:sz w:val="15"/>
              </w:rPr>
              <w:t>Idempotency key telah diproses dengan payload berbeda.</w:t>
            </w:r>
          </w:p>
        </w:tc>
      </w:tr>
    </w:tbl>
    <w:p>
      <w:pPr>
        <w:spacing w:after="0"/>
      </w:pPr>
    </w:p>
    <w:p>
      <w:pPr>
        <w:pStyle w:val="Heading1"/>
      </w:pPr>
      <w:r>
        <w:t>12. Acceptance Criteria</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701"/>
            <w:shd w:fill="17365D"/>
            <w:vAlign w:val="center"/>
          </w:tcPr>
          <w:p>
            <w:pPr>
              <w:jc w:val="center"/>
            </w:pPr>
            <w:r>
              <w:rPr>
                <w:rFonts w:ascii="Aptos" w:hAnsi="Aptos" w:eastAsia="Aptos"/>
                <w:b/>
                <w:color w:val="FFFFFF"/>
                <w:sz w:val="15"/>
              </w:rPr>
              <w:t>ID</w:t>
            </w:r>
          </w:p>
        </w:tc>
        <w:tc>
          <w:tcPr>
            <w:tcW w:type="dxa" w:w="7937"/>
            <w:shd w:fill="17365D"/>
            <w:vAlign w:val="center"/>
          </w:tcPr>
          <w:p>
            <w:pPr>
              <w:jc w:val="center"/>
            </w:pPr>
            <w:r>
              <w:rPr>
                <w:rFonts w:ascii="Aptos" w:hAnsi="Aptos" w:eastAsia="Aptos"/>
                <w:b/>
                <w:color w:val="FFFFFF"/>
                <w:sz w:val="15"/>
              </w:rPr>
              <w:t>Kriteria</w:t>
            </w:r>
          </w:p>
        </w:tc>
      </w:tr>
      <w:tr>
        <w:tc>
          <w:tcPr>
            <w:tcW w:type="dxa" w:w="1701"/>
            <w:vAlign w:val="top"/>
          </w:tcPr>
          <w:p>
            <w:pPr>
              <w:spacing w:after="20"/>
            </w:pPr>
            <w:r>
              <w:rPr>
                <w:rFonts w:ascii="Aptos" w:hAnsi="Aptos" w:eastAsia="Aptos"/>
                <w:sz w:val="15"/>
              </w:rPr>
              <w:t>AC-01</w:t>
            </w:r>
          </w:p>
        </w:tc>
        <w:tc>
          <w:tcPr>
            <w:tcW w:type="dxa" w:w="7937"/>
            <w:vAlign w:val="top"/>
          </w:tcPr>
          <w:p>
            <w:pPr>
              <w:spacing w:after="20"/>
            </w:pPr>
            <w:r>
              <w:rPr>
                <w:rFonts w:ascii="Aptos" w:hAnsi="Aptos" w:eastAsia="Aptos"/>
                <w:sz w:val="15"/>
              </w:rPr>
              <w:t>Virtual room tidak dapat dibuat sebelum valid judicial determination.</w:t>
            </w:r>
          </w:p>
        </w:tc>
      </w:tr>
      <w:tr>
        <w:tc>
          <w:tcPr>
            <w:tcW w:type="dxa" w:w="1701"/>
            <w:vAlign w:val="top"/>
            <w:shd w:fill="F8FAFC"/>
          </w:tcPr>
          <w:p>
            <w:pPr>
              <w:spacing w:after="20"/>
            </w:pPr>
            <w:r>
              <w:rPr>
                <w:rFonts w:ascii="Aptos" w:hAnsi="Aptos" w:eastAsia="Aptos"/>
                <w:sz w:val="15"/>
              </w:rPr>
              <w:t>AC-02</w:t>
            </w:r>
          </w:p>
        </w:tc>
        <w:tc>
          <w:tcPr>
            <w:tcW w:type="dxa" w:w="7937"/>
            <w:vAlign w:val="top"/>
            <w:shd w:fill="F8FAFC"/>
          </w:tcPr>
          <w:p>
            <w:pPr>
              <w:spacing w:after="20"/>
            </w:pPr>
            <w:r>
              <w:rPr>
                <w:rFonts w:ascii="Aptos" w:hAnsi="Aptos" w:eastAsia="Aptos"/>
                <w:sz w:val="15"/>
              </w:rPr>
              <w:t>Setiap official notice memiliki sender, recipient, document reference, sent time, delivery status, acknowledgment, dan fallback history.</w:t>
            </w:r>
          </w:p>
        </w:tc>
      </w:tr>
      <w:tr>
        <w:tc>
          <w:tcPr>
            <w:tcW w:type="dxa" w:w="1701"/>
            <w:vAlign w:val="top"/>
          </w:tcPr>
          <w:p>
            <w:pPr>
              <w:spacing w:after="20"/>
            </w:pPr>
            <w:r>
              <w:rPr>
                <w:rFonts w:ascii="Aptos" w:hAnsi="Aptos" w:eastAsia="Aptos"/>
                <w:sz w:val="15"/>
              </w:rPr>
              <w:t>AC-03</w:t>
            </w:r>
          </w:p>
        </w:tc>
        <w:tc>
          <w:tcPr>
            <w:tcW w:type="dxa" w:w="7937"/>
            <w:vAlign w:val="top"/>
          </w:tcPr>
          <w:p>
            <w:pPr>
              <w:spacing w:after="20"/>
            </w:pPr>
            <w:r>
              <w:rPr>
                <w:rFonts w:ascii="Aptos" w:hAnsi="Aptos" w:eastAsia="Aptos"/>
                <w:sz w:val="15"/>
              </w:rPr>
              <w:t>Hearing tidak dapat berpindah ke READY sampai item wajib lengkap.</w:t>
            </w:r>
          </w:p>
        </w:tc>
      </w:tr>
      <w:tr>
        <w:tc>
          <w:tcPr>
            <w:tcW w:type="dxa" w:w="1701"/>
            <w:vAlign w:val="top"/>
            <w:shd w:fill="F8FAFC"/>
          </w:tcPr>
          <w:p>
            <w:pPr>
              <w:spacing w:after="20"/>
            </w:pPr>
            <w:r>
              <w:rPr>
                <w:rFonts w:ascii="Aptos" w:hAnsi="Aptos" w:eastAsia="Aptos"/>
                <w:sz w:val="15"/>
              </w:rPr>
              <w:t>AC-04</w:t>
            </w:r>
          </w:p>
        </w:tc>
        <w:tc>
          <w:tcPr>
            <w:tcW w:type="dxa" w:w="7937"/>
            <w:vAlign w:val="top"/>
            <w:shd w:fill="F8FAFC"/>
          </w:tcPr>
          <w:p>
            <w:pPr>
              <w:spacing w:after="20"/>
            </w:pPr>
            <w:r>
              <w:rPr>
                <w:rFonts w:ascii="Aptos" w:hAnsi="Aptos" w:eastAsia="Aptos"/>
                <w:sz w:val="15"/>
              </w:rPr>
              <w:t>Sistem mencatat identity verification, location, room inspection, dan responsible officer.</w:t>
            </w:r>
          </w:p>
        </w:tc>
      </w:tr>
      <w:tr>
        <w:tc>
          <w:tcPr>
            <w:tcW w:type="dxa" w:w="1701"/>
            <w:vAlign w:val="top"/>
          </w:tcPr>
          <w:p>
            <w:pPr>
              <w:spacing w:after="20"/>
            </w:pPr>
            <w:r>
              <w:rPr>
                <w:rFonts w:ascii="Aptos" w:hAnsi="Aptos" w:eastAsia="Aptos"/>
                <w:sz w:val="15"/>
              </w:rPr>
              <w:t>AC-05</w:t>
            </w:r>
          </w:p>
        </w:tc>
        <w:tc>
          <w:tcPr>
            <w:tcW w:type="dxa" w:w="7937"/>
            <w:vAlign w:val="top"/>
          </w:tcPr>
          <w:p>
            <w:pPr>
              <w:spacing w:after="20"/>
            </w:pPr>
            <w:r>
              <w:rPr>
                <w:rFonts w:ascii="Aptos" w:hAnsi="Aptos" w:eastAsia="Aptos"/>
                <w:sz w:val="15"/>
              </w:rPr>
              <w:t>Judge dapat suspend, resume, postpone, atau close dan seluruh tindakan dicatat.</w:t>
            </w:r>
          </w:p>
        </w:tc>
      </w:tr>
      <w:tr>
        <w:tc>
          <w:tcPr>
            <w:tcW w:type="dxa" w:w="1701"/>
            <w:vAlign w:val="top"/>
            <w:shd w:fill="F8FAFC"/>
          </w:tcPr>
          <w:p>
            <w:pPr>
              <w:spacing w:after="20"/>
            </w:pPr>
            <w:r>
              <w:rPr>
                <w:rFonts w:ascii="Aptos" w:hAnsi="Aptos" w:eastAsia="Aptos"/>
                <w:sz w:val="15"/>
              </w:rPr>
              <w:t>AC-06</w:t>
            </w:r>
          </w:p>
        </w:tc>
        <w:tc>
          <w:tcPr>
            <w:tcW w:type="dxa" w:w="7937"/>
            <w:vAlign w:val="top"/>
            <w:shd w:fill="F8FAFC"/>
          </w:tcPr>
          <w:p>
            <w:pPr>
              <w:spacing w:after="20"/>
            </w:pPr>
            <w:r>
              <w:rPr>
                <w:rFonts w:ascii="Aptos" w:hAnsi="Aptos" w:eastAsia="Aptos"/>
                <w:sz w:val="15"/>
              </w:rPr>
              <w:t>Technical incident, cyber incident, dan force majeure menggunakan form serta jalur berbeda.</w:t>
            </w:r>
          </w:p>
        </w:tc>
      </w:tr>
      <w:tr>
        <w:tc>
          <w:tcPr>
            <w:tcW w:type="dxa" w:w="1701"/>
            <w:vAlign w:val="top"/>
          </w:tcPr>
          <w:p>
            <w:pPr>
              <w:spacing w:after="20"/>
            </w:pPr>
            <w:r>
              <w:rPr>
                <w:rFonts w:ascii="Aptos" w:hAnsi="Aptos" w:eastAsia="Aptos"/>
                <w:sz w:val="15"/>
              </w:rPr>
              <w:t>AC-07</w:t>
            </w:r>
          </w:p>
        </w:tc>
        <w:tc>
          <w:tcPr>
            <w:tcW w:type="dxa" w:w="7937"/>
            <w:vAlign w:val="top"/>
          </w:tcPr>
          <w:p>
            <w:pPr>
              <w:spacing w:after="20"/>
            </w:pPr>
            <w:r>
              <w:rPr>
                <w:rFonts w:ascii="Aptos" w:hAnsi="Aptos" w:eastAsia="Aptos"/>
                <w:sz w:val="15"/>
              </w:rPr>
              <w:t>Cyber incident timer mendukung kewajiban paling lambat 1 x 24 jam.</w:t>
            </w:r>
          </w:p>
        </w:tc>
      </w:tr>
      <w:tr>
        <w:tc>
          <w:tcPr>
            <w:tcW w:type="dxa" w:w="1701"/>
            <w:vAlign w:val="top"/>
            <w:shd w:fill="F8FAFC"/>
          </w:tcPr>
          <w:p>
            <w:pPr>
              <w:spacing w:after="20"/>
            </w:pPr>
            <w:r>
              <w:rPr>
                <w:rFonts w:ascii="Aptos" w:hAnsi="Aptos" w:eastAsia="Aptos"/>
                <w:sz w:val="15"/>
              </w:rPr>
              <w:t>AC-08</w:t>
            </w:r>
          </w:p>
        </w:tc>
        <w:tc>
          <w:tcPr>
            <w:tcW w:type="dxa" w:w="7937"/>
            <w:vAlign w:val="top"/>
            <w:shd w:fill="F8FAFC"/>
          </w:tcPr>
          <w:p>
            <w:pPr>
              <w:spacing w:after="20"/>
            </w:pPr>
            <w:r>
              <w:rPr>
                <w:rFonts w:ascii="Aptos" w:hAnsi="Aptos" w:eastAsia="Aptos"/>
                <w:sz w:val="15"/>
              </w:rPr>
              <w:t>Force majeure timer mendukung kewajiban paling lambat 3 x 24 jam.</w:t>
            </w:r>
          </w:p>
        </w:tc>
      </w:tr>
      <w:tr>
        <w:tc>
          <w:tcPr>
            <w:tcW w:type="dxa" w:w="1701"/>
            <w:vAlign w:val="top"/>
          </w:tcPr>
          <w:p>
            <w:pPr>
              <w:spacing w:after="20"/>
            </w:pPr>
            <w:r>
              <w:rPr>
                <w:rFonts w:ascii="Aptos" w:hAnsi="Aptos" w:eastAsia="Aptos"/>
                <w:sz w:val="15"/>
              </w:rPr>
              <w:t>AC-09</w:t>
            </w:r>
          </w:p>
        </w:tc>
        <w:tc>
          <w:tcPr>
            <w:tcW w:type="dxa" w:w="7937"/>
            <w:vAlign w:val="top"/>
          </w:tcPr>
          <w:p>
            <w:pPr>
              <w:spacing w:after="20"/>
            </w:pPr>
            <w:r>
              <w:rPr>
                <w:rFonts w:ascii="Aptos" w:hAnsi="Aptos" w:eastAsia="Aptos"/>
                <w:sz w:val="15"/>
              </w:rPr>
              <w:t>Appeal decision workflow mendukung original date, changed date, notice chain, presence, same-day excerpt, seven-day transmission, dan cassation deadline.</w:t>
            </w:r>
          </w:p>
        </w:tc>
      </w:tr>
      <w:tr>
        <w:tc>
          <w:tcPr>
            <w:tcW w:type="dxa" w:w="1701"/>
            <w:vAlign w:val="top"/>
            <w:shd w:fill="F8FAFC"/>
          </w:tcPr>
          <w:p>
            <w:pPr>
              <w:spacing w:after="20"/>
            </w:pPr>
            <w:r>
              <w:rPr>
                <w:rFonts w:ascii="Aptos" w:hAnsi="Aptos" w:eastAsia="Aptos"/>
                <w:sz w:val="15"/>
              </w:rPr>
              <w:t>AC-10</w:t>
            </w:r>
          </w:p>
        </w:tc>
        <w:tc>
          <w:tcPr>
            <w:tcW w:type="dxa" w:w="7937"/>
            <w:vAlign w:val="top"/>
            <w:shd w:fill="F8FAFC"/>
          </w:tcPr>
          <w:p>
            <w:pPr>
              <w:spacing w:after="20"/>
            </w:pPr>
            <w:r>
              <w:rPr>
                <w:rFonts w:ascii="Aptos" w:hAnsi="Aptos" w:eastAsia="Aptos"/>
                <w:sz w:val="15"/>
              </w:rPr>
              <w:t>CIMS menyimpan official record reference dan tidak membuat competing legal record tanpa mandat.</w:t>
            </w:r>
          </w:p>
        </w:tc>
      </w:tr>
      <w:tr>
        <w:tc>
          <w:tcPr>
            <w:tcW w:type="dxa" w:w="1701"/>
            <w:vAlign w:val="top"/>
          </w:tcPr>
          <w:p>
            <w:pPr>
              <w:spacing w:after="20"/>
            </w:pPr>
            <w:r>
              <w:rPr>
                <w:rFonts w:ascii="Aptos" w:hAnsi="Aptos" w:eastAsia="Aptos"/>
                <w:sz w:val="15"/>
              </w:rPr>
              <w:t>AC-11</w:t>
            </w:r>
          </w:p>
        </w:tc>
        <w:tc>
          <w:tcPr>
            <w:tcW w:type="dxa" w:w="7937"/>
            <w:vAlign w:val="top"/>
          </w:tcPr>
          <w:p>
            <w:pPr>
              <w:spacing w:after="20"/>
            </w:pPr>
            <w:r>
              <w:rPr>
                <w:rFonts w:ascii="Aptos" w:hAnsi="Aptos" w:eastAsia="Aptos"/>
                <w:sz w:val="15"/>
              </w:rPr>
              <w:t>AI output, bila diaktifkan, diberi label draft dan memerlukan human approval.</w:t>
            </w:r>
          </w:p>
        </w:tc>
      </w:tr>
      <w:tr>
        <w:tc>
          <w:tcPr>
            <w:tcW w:type="dxa" w:w="1701"/>
            <w:vAlign w:val="top"/>
            <w:shd w:fill="F8FAFC"/>
          </w:tcPr>
          <w:p>
            <w:pPr>
              <w:spacing w:after="20"/>
            </w:pPr>
            <w:r>
              <w:rPr>
                <w:rFonts w:ascii="Aptos" w:hAnsi="Aptos" w:eastAsia="Aptos"/>
                <w:sz w:val="15"/>
              </w:rPr>
              <w:t>AC-12</w:t>
            </w:r>
          </w:p>
        </w:tc>
        <w:tc>
          <w:tcPr>
            <w:tcW w:type="dxa" w:w="7937"/>
            <w:vAlign w:val="top"/>
            <w:shd w:fill="F8FAFC"/>
          </w:tcPr>
          <w:p>
            <w:pPr>
              <w:spacing w:after="20"/>
            </w:pPr>
            <w:r>
              <w:rPr>
                <w:rFonts w:ascii="Aptos" w:hAnsi="Aptos" w:eastAsia="Aptos"/>
                <w:sz w:val="15"/>
              </w:rPr>
              <w:t>Semua privileged action menyimpan user, role, organization, time, device or IP, reason, dan correlation ID.</w:t>
            </w:r>
          </w:p>
        </w:tc>
      </w:tr>
      <w:tr>
        <w:tc>
          <w:tcPr>
            <w:tcW w:type="dxa" w:w="1701"/>
            <w:vAlign w:val="top"/>
          </w:tcPr>
          <w:p>
            <w:pPr>
              <w:spacing w:after="20"/>
            </w:pPr>
            <w:r>
              <w:rPr>
                <w:rFonts w:ascii="Aptos" w:hAnsi="Aptos" w:eastAsia="Aptos"/>
                <w:sz w:val="15"/>
              </w:rPr>
              <w:t>AC-13</w:t>
            </w:r>
          </w:p>
        </w:tc>
        <w:tc>
          <w:tcPr>
            <w:tcW w:type="dxa" w:w="7937"/>
            <w:vAlign w:val="top"/>
          </w:tcPr>
          <w:p>
            <w:pPr>
              <w:spacing w:after="20"/>
            </w:pPr>
            <w:r>
              <w:rPr>
                <w:rFonts w:ascii="Aptos" w:hAnsi="Aptos" w:eastAsia="Aptos"/>
                <w:sz w:val="15"/>
              </w:rPr>
              <w:t>Reschedule membuat version baru, membatalkan token lama, dan memicu notice ulang.</w:t>
            </w:r>
          </w:p>
        </w:tc>
      </w:tr>
      <w:tr>
        <w:tc>
          <w:tcPr>
            <w:tcW w:type="dxa" w:w="1701"/>
            <w:vAlign w:val="top"/>
            <w:shd w:fill="F8FAFC"/>
          </w:tcPr>
          <w:p>
            <w:pPr>
              <w:spacing w:after="20"/>
            </w:pPr>
            <w:r>
              <w:rPr>
                <w:rFonts w:ascii="Aptos" w:hAnsi="Aptos" w:eastAsia="Aptos"/>
                <w:sz w:val="15"/>
              </w:rPr>
              <w:t>AC-14</w:t>
            </w:r>
          </w:p>
        </w:tc>
        <w:tc>
          <w:tcPr>
            <w:tcW w:type="dxa" w:w="7937"/>
            <w:vAlign w:val="top"/>
            <w:shd w:fill="F8FAFC"/>
          </w:tcPr>
          <w:p>
            <w:pPr>
              <w:spacing w:after="20"/>
            </w:pPr>
            <w:r>
              <w:rPr>
                <w:rFonts w:ascii="Aptos" w:hAnsi="Aptos" w:eastAsia="Aptos"/>
                <w:sz w:val="15"/>
              </w:rPr>
              <w:t>Consultation room tidak direkam dan tidak dapat diakses pihak lain.</w:t>
            </w:r>
          </w:p>
        </w:tc>
      </w:tr>
      <w:tr>
        <w:tc>
          <w:tcPr>
            <w:tcW w:type="dxa" w:w="1701"/>
            <w:vAlign w:val="top"/>
          </w:tcPr>
          <w:p>
            <w:pPr>
              <w:spacing w:after="20"/>
            </w:pPr>
            <w:r>
              <w:rPr>
                <w:rFonts w:ascii="Aptos" w:hAnsi="Aptos" w:eastAsia="Aptos"/>
                <w:sz w:val="15"/>
              </w:rPr>
              <w:t>AC-15</w:t>
            </w:r>
          </w:p>
        </w:tc>
        <w:tc>
          <w:tcPr>
            <w:tcW w:type="dxa" w:w="7937"/>
            <w:vAlign w:val="top"/>
          </w:tcPr>
          <w:p>
            <w:pPr>
              <w:spacing w:after="20"/>
            </w:pPr>
            <w:r>
              <w:rPr>
                <w:rFonts w:ascii="Aptos" w:hAnsi="Aptos" w:eastAsia="Aptos"/>
                <w:sz w:val="15"/>
              </w:rPr>
              <w:t>Provider webhook yang signature atau timestamp-nya tidak valid ditolak dan dicatat sebagai security event.</w:t>
            </w:r>
          </w:p>
        </w:tc>
      </w:tr>
    </w:tbl>
    <w:p>
      <w:pPr>
        <w:spacing w:after="0"/>
      </w:pPr>
    </w:p>
    <w:p>
      <w:pPr>
        <w:pStyle w:val="Heading1"/>
      </w:pPr>
      <w:r>
        <w:t>13. UAT Scenarios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shd w:fill="17365D"/>
            <w:vAlign w:val="center"/>
          </w:tcPr>
          <w:p>
            <w:pPr>
              <w:jc w:val="center"/>
            </w:pPr>
            <w:r>
              <w:rPr>
                <w:rFonts w:ascii="Aptos" w:hAnsi="Aptos" w:eastAsia="Aptos"/>
                <w:b/>
                <w:color w:val="FFFFFF"/>
                <w:sz w:val="13"/>
              </w:rPr>
              <w:t>ID</w:t>
            </w:r>
          </w:p>
        </w:tc>
        <w:tc>
          <w:tcPr>
            <w:tcW w:type="dxa" w:w="1984"/>
            <w:shd w:fill="17365D"/>
            <w:vAlign w:val="center"/>
          </w:tcPr>
          <w:p>
            <w:pPr>
              <w:jc w:val="center"/>
            </w:pPr>
            <w:r>
              <w:rPr>
                <w:rFonts w:ascii="Aptos" w:hAnsi="Aptos" w:eastAsia="Aptos"/>
                <w:b/>
                <w:color w:val="FFFFFF"/>
                <w:sz w:val="13"/>
              </w:rPr>
              <w:t>Skenario</w:t>
            </w:r>
          </w:p>
        </w:tc>
        <w:tc>
          <w:tcPr>
            <w:tcW w:type="dxa" w:w="4252"/>
            <w:shd w:fill="17365D"/>
            <w:vAlign w:val="center"/>
          </w:tcPr>
          <w:p>
            <w:pPr>
              <w:jc w:val="center"/>
            </w:pPr>
            <w:r>
              <w:rPr>
                <w:rFonts w:ascii="Aptos" w:hAnsi="Aptos" w:eastAsia="Aptos"/>
                <w:b/>
                <w:color w:val="FFFFFF"/>
                <w:sz w:val="13"/>
              </w:rPr>
              <w:t>Langkah Utama</w:t>
            </w:r>
          </w:p>
        </w:tc>
        <w:tc>
          <w:tcPr>
            <w:tcW w:type="dxa" w:w="2268"/>
            <w:shd w:fill="17365D"/>
            <w:vAlign w:val="center"/>
          </w:tcPr>
          <w:p>
            <w:pPr>
              <w:jc w:val="center"/>
            </w:pPr>
            <w:r>
              <w:rPr>
                <w:rFonts w:ascii="Aptos" w:hAnsi="Aptos" w:eastAsia="Aptos"/>
                <w:b/>
                <w:color w:val="FFFFFF"/>
                <w:sz w:val="13"/>
              </w:rPr>
              <w:t>Expected Result</w:t>
            </w:r>
          </w:p>
        </w:tc>
      </w:tr>
      <w:tr>
        <w:tc>
          <w:tcPr>
            <w:tcW w:type="dxa" w:w="1134"/>
            <w:vAlign w:val="top"/>
          </w:tcPr>
          <w:p>
            <w:pPr>
              <w:spacing w:after="20"/>
            </w:pPr>
            <w:r>
              <w:rPr>
                <w:rFonts w:ascii="Aptos" w:hAnsi="Aptos" w:eastAsia="Aptos"/>
                <w:sz w:val="13"/>
              </w:rPr>
              <w:t>UAT-01</w:t>
            </w:r>
          </w:p>
        </w:tc>
        <w:tc>
          <w:tcPr>
            <w:tcW w:type="dxa" w:w="1984"/>
            <w:vAlign w:val="top"/>
          </w:tcPr>
          <w:p>
            <w:pPr>
              <w:spacing w:after="20"/>
            </w:pPr>
            <w:r>
              <w:rPr>
                <w:rFonts w:ascii="Aptos" w:hAnsi="Aptos" w:eastAsia="Aptos"/>
                <w:sz w:val="13"/>
              </w:rPr>
              <w:t>Alur normal</w:t>
            </w:r>
          </w:p>
        </w:tc>
        <w:tc>
          <w:tcPr>
            <w:tcW w:type="dxa" w:w="4252"/>
            <w:vAlign w:val="top"/>
          </w:tcPr>
          <w:p>
            <w:pPr>
              <w:spacing w:after="20"/>
            </w:pPr>
            <w:r>
              <w:rPr>
                <w:rFonts w:ascii="Aptos" w:hAnsi="Aptos" w:eastAsia="Aptos"/>
                <w:sz w:val="13"/>
              </w:rPr>
              <w:t>Determination sah, schedule aktif, notice ack, readiness lulus, virtual session start, hearing complete, documentation closed.</w:t>
            </w:r>
          </w:p>
        </w:tc>
        <w:tc>
          <w:tcPr>
            <w:tcW w:type="dxa" w:w="2268"/>
            <w:vAlign w:val="top"/>
          </w:tcPr>
          <w:p>
            <w:pPr>
              <w:spacing w:after="20"/>
            </w:pPr>
            <w:r>
              <w:rPr>
                <w:rFonts w:ascii="Aptos" w:hAnsi="Aptos" w:eastAsia="Aptos"/>
                <w:sz w:val="13"/>
              </w:rPr>
              <w:t>Lulus seluruh gate dan audit lengkap.</w:t>
            </w:r>
          </w:p>
        </w:tc>
      </w:tr>
      <w:tr>
        <w:tc>
          <w:tcPr>
            <w:tcW w:type="dxa" w:w="1134"/>
            <w:vAlign w:val="top"/>
            <w:shd w:fill="F8FAFC"/>
          </w:tcPr>
          <w:p>
            <w:pPr>
              <w:spacing w:after="20"/>
            </w:pPr>
            <w:r>
              <w:rPr>
                <w:rFonts w:ascii="Aptos" w:hAnsi="Aptos" w:eastAsia="Aptos"/>
                <w:sz w:val="13"/>
              </w:rPr>
              <w:t>UAT-02</w:t>
            </w:r>
          </w:p>
        </w:tc>
        <w:tc>
          <w:tcPr>
            <w:tcW w:type="dxa" w:w="1984"/>
            <w:vAlign w:val="top"/>
            <w:shd w:fill="F8FAFC"/>
          </w:tcPr>
          <w:p>
            <w:pPr>
              <w:spacing w:after="20"/>
            </w:pPr>
            <w:r>
              <w:rPr>
                <w:rFonts w:ascii="Aptos" w:hAnsi="Aptos" w:eastAsia="Aptos"/>
                <w:sz w:val="13"/>
              </w:rPr>
              <w:t>Tanpa determination</w:t>
            </w:r>
          </w:p>
        </w:tc>
        <w:tc>
          <w:tcPr>
            <w:tcW w:type="dxa" w:w="4252"/>
            <w:vAlign w:val="top"/>
            <w:shd w:fill="F8FAFC"/>
          </w:tcPr>
          <w:p>
            <w:pPr>
              <w:spacing w:after="20"/>
            </w:pPr>
            <w:r>
              <w:rPr>
                <w:rFonts w:ascii="Aptos" w:hAnsi="Aptos" w:eastAsia="Aptos"/>
                <w:sz w:val="13"/>
              </w:rPr>
              <w:t>User mencoba approve atau provision room tanpa determination.</w:t>
            </w:r>
          </w:p>
        </w:tc>
        <w:tc>
          <w:tcPr>
            <w:tcW w:type="dxa" w:w="2268"/>
            <w:vAlign w:val="top"/>
            <w:shd w:fill="F8FAFC"/>
          </w:tcPr>
          <w:p>
            <w:pPr>
              <w:spacing w:after="20"/>
            </w:pPr>
            <w:r>
              <w:rPr>
                <w:rFonts w:ascii="Aptos" w:hAnsi="Aptos" w:eastAsia="Aptos"/>
                <w:sz w:val="13"/>
              </w:rPr>
              <w:t>Sistem menolak dengan DETERMINATION_REQUIRED.</w:t>
            </w:r>
          </w:p>
        </w:tc>
      </w:tr>
      <w:tr>
        <w:tc>
          <w:tcPr>
            <w:tcW w:type="dxa" w:w="1134"/>
            <w:vAlign w:val="top"/>
          </w:tcPr>
          <w:p>
            <w:pPr>
              <w:spacing w:after="20"/>
            </w:pPr>
            <w:r>
              <w:rPr>
                <w:rFonts w:ascii="Aptos" w:hAnsi="Aptos" w:eastAsia="Aptos"/>
                <w:sz w:val="13"/>
              </w:rPr>
              <w:t>UAT-03</w:t>
            </w:r>
          </w:p>
        </w:tc>
        <w:tc>
          <w:tcPr>
            <w:tcW w:type="dxa" w:w="1984"/>
            <w:vAlign w:val="top"/>
          </w:tcPr>
          <w:p>
            <w:pPr>
              <w:spacing w:after="20"/>
            </w:pPr>
            <w:r>
              <w:rPr>
                <w:rFonts w:ascii="Aptos" w:hAnsi="Aptos" w:eastAsia="Aptos"/>
                <w:sz w:val="13"/>
              </w:rPr>
              <w:t>Bentrok jadwal</w:t>
            </w:r>
          </w:p>
        </w:tc>
        <w:tc>
          <w:tcPr>
            <w:tcW w:type="dxa" w:w="4252"/>
            <w:vAlign w:val="top"/>
          </w:tcPr>
          <w:p>
            <w:pPr>
              <w:spacing w:after="20"/>
            </w:pPr>
            <w:r>
              <w:rPr>
                <w:rFonts w:ascii="Aptos" w:hAnsi="Aptos" w:eastAsia="Aptos"/>
                <w:sz w:val="13"/>
              </w:rPr>
              <w:t>Hakim atau ruang mempunyai agenda overlap.</w:t>
            </w:r>
          </w:p>
        </w:tc>
        <w:tc>
          <w:tcPr>
            <w:tcW w:type="dxa" w:w="2268"/>
            <w:vAlign w:val="top"/>
          </w:tcPr>
          <w:p>
            <w:pPr>
              <w:spacing w:after="20"/>
            </w:pPr>
            <w:r>
              <w:rPr>
                <w:rFonts w:ascii="Aptos" w:hAnsi="Aptos" w:eastAsia="Aptos"/>
                <w:sz w:val="13"/>
              </w:rPr>
              <w:t>Conflict ditampilkan dan schedule tidak dapat ACTIVE sebelum resolusi.</w:t>
            </w:r>
          </w:p>
        </w:tc>
      </w:tr>
      <w:tr>
        <w:tc>
          <w:tcPr>
            <w:tcW w:type="dxa" w:w="1134"/>
            <w:vAlign w:val="top"/>
            <w:shd w:fill="F8FAFC"/>
          </w:tcPr>
          <w:p>
            <w:pPr>
              <w:spacing w:after="20"/>
            </w:pPr>
            <w:r>
              <w:rPr>
                <w:rFonts w:ascii="Aptos" w:hAnsi="Aptos" w:eastAsia="Aptos"/>
                <w:sz w:val="13"/>
              </w:rPr>
              <w:t>UAT-04</w:t>
            </w:r>
          </w:p>
        </w:tc>
        <w:tc>
          <w:tcPr>
            <w:tcW w:type="dxa" w:w="1984"/>
            <w:vAlign w:val="top"/>
            <w:shd w:fill="F8FAFC"/>
          </w:tcPr>
          <w:p>
            <w:pPr>
              <w:spacing w:after="20"/>
            </w:pPr>
            <w:r>
              <w:rPr>
                <w:rFonts w:ascii="Aptos" w:hAnsi="Aptos" w:eastAsia="Aptos"/>
                <w:sz w:val="13"/>
              </w:rPr>
              <w:t>Perubahan jadwal</w:t>
            </w:r>
          </w:p>
        </w:tc>
        <w:tc>
          <w:tcPr>
            <w:tcW w:type="dxa" w:w="4252"/>
            <w:vAlign w:val="top"/>
            <w:shd w:fill="F8FAFC"/>
          </w:tcPr>
          <w:p>
            <w:pPr>
              <w:spacing w:after="20"/>
            </w:pPr>
            <w:r>
              <w:rPr>
                <w:rFonts w:ascii="Aptos" w:hAnsi="Aptos" w:eastAsia="Aptos"/>
                <w:sz w:val="13"/>
              </w:rPr>
              <w:t>Schedule aktif diubah dengan alasan sah.</w:t>
            </w:r>
          </w:p>
        </w:tc>
        <w:tc>
          <w:tcPr>
            <w:tcW w:type="dxa" w:w="2268"/>
            <w:vAlign w:val="top"/>
            <w:shd w:fill="F8FAFC"/>
          </w:tcPr>
          <w:p>
            <w:pPr>
              <w:spacing w:after="20"/>
            </w:pPr>
            <w:r>
              <w:rPr>
                <w:rFonts w:ascii="Aptos" w:hAnsi="Aptos" w:eastAsia="Aptos"/>
                <w:sz w:val="13"/>
              </w:rPr>
              <w:t>Versi baru, token lama revoked, notice dan ack ulang.</w:t>
            </w:r>
          </w:p>
        </w:tc>
      </w:tr>
      <w:tr>
        <w:tc>
          <w:tcPr>
            <w:tcW w:type="dxa" w:w="1134"/>
            <w:vAlign w:val="top"/>
          </w:tcPr>
          <w:p>
            <w:pPr>
              <w:spacing w:after="20"/>
            </w:pPr>
            <w:r>
              <w:rPr>
                <w:rFonts w:ascii="Aptos" w:hAnsi="Aptos" w:eastAsia="Aptos"/>
                <w:sz w:val="13"/>
              </w:rPr>
              <w:t>UAT-05</w:t>
            </w:r>
          </w:p>
        </w:tc>
        <w:tc>
          <w:tcPr>
            <w:tcW w:type="dxa" w:w="1984"/>
            <w:vAlign w:val="top"/>
          </w:tcPr>
          <w:p>
            <w:pPr>
              <w:spacing w:after="20"/>
            </w:pPr>
            <w:r>
              <w:rPr>
                <w:rFonts w:ascii="Aptos" w:hAnsi="Aptos" w:eastAsia="Aptos"/>
                <w:sz w:val="13"/>
              </w:rPr>
              <w:t>Notice gagal</w:t>
            </w:r>
          </w:p>
        </w:tc>
        <w:tc>
          <w:tcPr>
            <w:tcW w:type="dxa" w:w="4252"/>
            <w:vAlign w:val="top"/>
          </w:tcPr>
          <w:p>
            <w:pPr>
              <w:spacing w:after="20"/>
            </w:pPr>
            <w:r>
              <w:rPr>
                <w:rFonts w:ascii="Aptos" w:hAnsi="Aptos" w:eastAsia="Aptos"/>
                <w:sz w:val="13"/>
              </w:rPr>
              <w:t>Gateway mengembalikan failed.</w:t>
            </w:r>
          </w:p>
        </w:tc>
        <w:tc>
          <w:tcPr>
            <w:tcW w:type="dxa" w:w="2268"/>
            <w:vAlign w:val="top"/>
          </w:tcPr>
          <w:p>
            <w:pPr>
              <w:spacing w:after="20"/>
            </w:pPr>
            <w:r>
              <w:rPr>
                <w:rFonts w:ascii="Aptos" w:hAnsi="Aptos" w:eastAsia="Aptos"/>
                <w:sz w:val="13"/>
              </w:rPr>
              <w:t>Retry, fallback, escalation, dan proof tersimpan.</w:t>
            </w:r>
          </w:p>
        </w:tc>
      </w:tr>
      <w:tr>
        <w:tc>
          <w:tcPr>
            <w:tcW w:type="dxa" w:w="1134"/>
            <w:vAlign w:val="top"/>
            <w:shd w:fill="F8FAFC"/>
          </w:tcPr>
          <w:p>
            <w:pPr>
              <w:spacing w:after="20"/>
            </w:pPr>
            <w:r>
              <w:rPr>
                <w:rFonts w:ascii="Aptos" w:hAnsi="Aptos" w:eastAsia="Aptos"/>
                <w:sz w:val="13"/>
              </w:rPr>
              <w:t>UAT-06</w:t>
            </w:r>
          </w:p>
        </w:tc>
        <w:tc>
          <w:tcPr>
            <w:tcW w:type="dxa" w:w="1984"/>
            <w:vAlign w:val="top"/>
            <w:shd w:fill="F8FAFC"/>
          </w:tcPr>
          <w:p>
            <w:pPr>
              <w:spacing w:after="20"/>
            </w:pPr>
            <w:r>
              <w:rPr>
                <w:rFonts w:ascii="Aptos" w:hAnsi="Aptos" w:eastAsia="Aptos"/>
                <w:sz w:val="13"/>
              </w:rPr>
              <w:t>Readiness tidak lengkap</w:t>
            </w:r>
          </w:p>
        </w:tc>
        <w:tc>
          <w:tcPr>
            <w:tcW w:type="dxa" w:w="4252"/>
            <w:vAlign w:val="top"/>
            <w:shd w:fill="F8FAFC"/>
          </w:tcPr>
          <w:p>
            <w:pPr>
              <w:spacing w:after="20"/>
            </w:pPr>
            <w:r>
              <w:rPr>
                <w:rFonts w:ascii="Aptos" w:hAnsi="Aptos" w:eastAsia="Aptos"/>
                <w:sz w:val="13"/>
              </w:rPr>
              <w:t>Internet cadangan atau identitas belum lulus.</w:t>
            </w:r>
          </w:p>
        </w:tc>
        <w:tc>
          <w:tcPr>
            <w:tcW w:type="dxa" w:w="2268"/>
            <w:vAlign w:val="top"/>
            <w:shd w:fill="F8FAFC"/>
          </w:tcPr>
          <w:p>
            <w:pPr>
              <w:spacing w:after="20"/>
            </w:pPr>
            <w:r>
              <w:rPr>
                <w:rFonts w:ascii="Aptos" w:hAnsi="Aptos" w:eastAsia="Aptos"/>
                <w:sz w:val="13"/>
              </w:rPr>
              <w:t>READY ditolak.</w:t>
            </w:r>
          </w:p>
        </w:tc>
      </w:tr>
      <w:tr>
        <w:tc>
          <w:tcPr>
            <w:tcW w:type="dxa" w:w="1134"/>
            <w:vAlign w:val="top"/>
          </w:tcPr>
          <w:p>
            <w:pPr>
              <w:spacing w:after="20"/>
            </w:pPr>
            <w:r>
              <w:rPr>
                <w:rFonts w:ascii="Aptos" w:hAnsi="Aptos" w:eastAsia="Aptos"/>
                <w:sz w:val="13"/>
              </w:rPr>
              <w:t>UAT-07</w:t>
            </w:r>
          </w:p>
        </w:tc>
        <w:tc>
          <w:tcPr>
            <w:tcW w:type="dxa" w:w="1984"/>
            <w:vAlign w:val="top"/>
          </w:tcPr>
          <w:p>
            <w:pPr>
              <w:spacing w:after="20"/>
            </w:pPr>
            <w:r>
              <w:rPr>
                <w:rFonts w:ascii="Aptos" w:hAnsi="Aptos" w:eastAsia="Aptos"/>
                <w:sz w:val="13"/>
              </w:rPr>
              <w:t>Konsultasi privat</w:t>
            </w:r>
          </w:p>
        </w:tc>
        <w:tc>
          <w:tcPr>
            <w:tcW w:type="dxa" w:w="4252"/>
            <w:vAlign w:val="top"/>
          </w:tcPr>
          <w:p>
            <w:pPr>
              <w:spacing w:after="20"/>
            </w:pPr>
            <w:r>
              <w:rPr>
                <w:rFonts w:ascii="Aptos" w:hAnsi="Aptos" w:eastAsia="Aptos"/>
                <w:sz w:val="13"/>
              </w:rPr>
              <w:t>Judge mengizinkan konsultasi advokat dan terdakwa.</w:t>
            </w:r>
          </w:p>
        </w:tc>
        <w:tc>
          <w:tcPr>
            <w:tcW w:type="dxa" w:w="2268"/>
            <w:vAlign w:val="top"/>
          </w:tcPr>
          <w:p>
            <w:pPr>
              <w:spacing w:after="20"/>
            </w:pPr>
            <w:r>
              <w:rPr>
                <w:rFonts w:ascii="Aptos" w:hAnsi="Aptos" w:eastAsia="Aptos"/>
                <w:sz w:val="13"/>
              </w:rPr>
              <w:t>Peserta dipindah ke room privat tanpa recording.</w:t>
            </w:r>
          </w:p>
        </w:tc>
      </w:tr>
      <w:tr>
        <w:tc>
          <w:tcPr>
            <w:tcW w:type="dxa" w:w="1134"/>
            <w:vAlign w:val="top"/>
            <w:shd w:fill="F8FAFC"/>
          </w:tcPr>
          <w:p>
            <w:pPr>
              <w:spacing w:after="20"/>
            </w:pPr>
            <w:r>
              <w:rPr>
                <w:rFonts w:ascii="Aptos" w:hAnsi="Aptos" w:eastAsia="Aptos"/>
                <w:sz w:val="13"/>
              </w:rPr>
              <w:t>UAT-08</w:t>
            </w:r>
          </w:p>
        </w:tc>
        <w:tc>
          <w:tcPr>
            <w:tcW w:type="dxa" w:w="1984"/>
            <w:vAlign w:val="top"/>
            <w:shd w:fill="F8FAFC"/>
          </w:tcPr>
          <w:p>
            <w:pPr>
              <w:spacing w:after="20"/>
            </w:pPr>
            <w:r>
              <w:rPr>
                <w:rFonts w:ascii="Aptos" w:hAnsi="Aptos" w:eastAsia="Aptos"/>
                <w:sz w:val="13"/>
              </w:rPr>
              <w:t>Gangguan teknis</w:t>
            </w:r>
          </w:p>
        </w:tc>
        <w:tc>
          <w:tcPr>
            <w:tcW w:type="dxa" w:w="4252"/>
            <w:vAlign w:val="top"/>
            <w:shd w:fill="F8FAFC"/>
          </w:tcPr>
          <w:p>
            <w:pPr>
              <w:spacing w:after="20"/>
            </w:pPr>
            <w:r>
              <w:rPr>
                <w:rFonts w:ascii="Aptos" w:hAnsi="Aptos" w:eastAsia="Aptos"/>
                <w:sz w:val="13"/>
              </w:rPr>
              <w:t>Koneksi lokasi terdakwa putus.</w:t>
            </w:r>
          </w:p>
        </w:tc>
        <w:tc>
          <w:tcPr>
            <w:tcW w:type="dxa" w:w="2268"/>
            <w:vAlign w:val="top"/>
            <w:shd w:fill="F8FAFC"/>
          </w:tcPr>
          <w:p>
            <w:pPr>
              <w:spacing w:after="20"/>
            </w:pPr>
            <w:r>
              <w:rPr>
                <w:rFonts w:ascii="Aptos" w:hAnsi="Aptos" w:eastAsia="Aptos"/>
                <w:sz w:val="13"/>
              </w:rPr>
              <w:t>Incident teknis, suspend, fallback, resume atau postpone dicatat.</w:t>
            </w:r>
          </w:p>
        </w:tc>
      </w:tr>
      <w:tr>
        <w:tc>
          <w:tcPr>
            <w:tcW w:type="dxa" w:w="1134"/>
            <w:vAlign w:val="top"/>
          </w:tcPr>
          <w:p>
            <w:pPr>
              <w:spacing w:after="20"/>
            </w:pPr>
            <w:r>
              <w:rPr>
                <w:rFonts w:ascii="Aptos" w:hAnsi="Aptos" w:eastAsia="Aptos"/>
                <w:sz w:val="13"/>
              </w:rPr>
              <w:t>UAT-09</w:t>
            </w:r>
          </w:p>
        </w:tc>
        <w:tc>
          <w:tcPr>
            <w:tcW w:type="dxa" w:w="1984"/>
            <w:vAlign w:val="top"/>
          </w:tcPr>
          <w:p>
            <w:pPr>
              <w:spacing w:after="20"/>
            </w:pPr>
            <w:r>
              <w:rPr>
                <w:rFonts w:ascii="Aptos" w:hAnsi="Aptos" w:eastAsia="Aptos"/>
                <w:sz w:val="13"/>
              </w:rPr>
              <w:t>Insiden siber</w:t>
            </w:r>
          </w:p>
        </w:tc>
        <w:tc>
          <w:tcPr>
            <w:tcW w:type="dxa" w:w="4252"/>
            <w:vAlign w:val="top"/>
          </w:tcPr>
          <w:p>
            <w:pPr>
              <w:spacing w:after="20"/>
            </w:pPr>
            <w:r>
              <w:rPr>
                <w:rFonts w:ascii="Aptos" w:hAnsi="Aptos" w:eastAsia="Aptos"/>
                <w:sz w:val="13"/>
              </w:rPr>
              <w:t>Webhook provider terindikasi bocor atau malicious.</w:t>
            </w:r>
          </w:p>
        </w:tc>
        <w:tc>
          <w:tcPr>
            <w:tcW w:type="dxa" w:w="2268"/>
            <w:vAlign w:val="top"/>
          </w:tcPr>
          <w:p>
            <w:pPr>
              <w:spacing w:after="20"/>
            </w:pPr>
            <w:r>
              <w:rPr>
                <w:rFonts w:ascii="Aptos" w:hAnsi="Aptos" w:eastAsia="Aptos"/>
                <w:sz w:val="13"/>
              </w:rPr>
              <w:t>Isolasi, timer 1 x 24 jam, bukti, dan escalation.</w:t>
            </w:r>
          </w:p>
        </w:tc>
      </w:tr>
      <w:tr>
        <w:tc>
          <w:tcPr>
            <w:tcW w:type="dxa" w:w="1134"/>
            <w:vAlign w:val="top"/>
            <w:shd w:fill="F8FAFC"/>
          </w:tcPr>
          <w:p>
            <w:pPr>
              <w:spacing w:after="20"/>
            </w:pPr>
            <w:r>
              <w:rPr>
                <w:rFonts w:ascii="Aptos" w:hAnsi="Aptos" w:eastAsia="Aptos"/>
                <w:sz w:val="13"/>
              </w:rPr>
              <w:t>UAT-10</w:t>
            </w:r>
          </w:p>
        </w:tc>
        <w:tc>
          <w:tcPr>
            <w:tcW w:type="dxa" w:w="1984"/>
            <w:vAlign w:val="top"/>
            <w:shd w:fill="F8FAFC"/>
          </w:tcPr>
          <w:p>
            <w:pPr>
              <w:spacing w:after="20"/>
            </w:pPr>
            <w:r>
              <w:rPr>
                <w:rFonts w:ascii="Aptos" w:hAnsi="Aptos" w:eastAsia="Aptos"/>
                <w:sz w:val="13"/>
              </w:rPr>
              <w:t>Keadaan kahar</w:t>
            </w:r>
          </w:p>
        </w:tc>
        <w:tc>
          <w:tcPr>
            <w:tcW w:type="dxa" w:w="4252"/>
            <w:vAlign w:val="top"/>
            <w:shd w:fill="F8FAFC"/>
          </w:tcPr>
          <w:p>
            <w:pPr>
              <w:spacing w:after="20"/>
            </w:pPr>
            <w:r>
              <w:rPr>
                <w:rFonts w:ascii="Aptos" w:hAnsi="Aptos" w:eastAsia="Aptos"/>
                <w:sz w:val="13"/>
              </w:rPr>
              <w:t>Lokasi mengalami bencana atau outage besar.</w:t>
            </w:r>
          </w:p>
        </w:tc>
        <w:tc>
          <w:tcPr>
            <w:tcW w:type="dxa" w:w="2268"/>
            <w:vAlign w:val="top"/>
            <w:shd w:fill="F8FAFC"/>
          </w:tcPr>
          <w:p>
            <w:pPr>
              <w:spacing w:after="20"/>
            </w:pPr>
            <w:r>
              <w:rPr>
                <w:rFonts w:ascii="Aptos" w:hAnsi="Aptos" w:eastAsia="Aptos"/>
                <w:sz w:val="13"/>
              </w:rPr>
              <w:t>Timer 3 x 24 jam, notice tertulis, dan reschedule.</w:t>
            </w:r>
          </w:p>
        </w:tc>
      </w:tr>
      <w:tr>
        <w:tc>
          <w:tcPr>
            <w:tcW w:type="dxa" w:w="1134"/>
            <w:vAlign w:val="top"/>
          </w:tcPr>
          <w:p>
            <w:pPr>
              <w:spacing w:after="20"/>
            </w:pPr>
            <w:r>
              <w:rPr>
                <w:rFonts w:ascii="Aptos" w:hAnsi="Aptos" w:eastAsia="Aptos"/>
                <w:sz w:val="13"/>
              </w:rPr>
              <w:t>UAT-11</w:t>
            </w:r>
          </w:p>
        </w:tc>
        <w:tc>
          <w:tcPr>
            <w:tcW w:type="dxa" w:w="1984"/>
            <w:vAlign w:val="top"/>
          </w:tcPr>
          <w:p>
            <w:pPr>
              <w:spacing w:after="20"/>
            </w:pPr>
            <w:r>
              <w:rPr>
                <w:rFonts w:ascii="Aptos" w:hAnsi="Aptos" w:eastAsia="Aptos"/>
                <w:sz w:val="13"/>
              </w:rPr>
              <w:t>Mutasi tahanan</w:t>
            </w:r>
          </w:p>
        </w:tc>
        <w:tc>
          <w:tcPr>
            <w:tcW w:type="dxa" w:w="4252"/>
            <w:vAlign w:val="top"/>
          </w:tcPr>
          <w:p>
            <w:pPr>
              <w:spacing w:after="20"/>
            </w:pPr>
            <w:r>
              <w:rPr>
                <w:rFonts w:ascii="Aptos" w:hAnsi="Aptos" w:eastAsia="Aptos"/>
                <w:sz w:val="13"/>
              </w:rPr>
              <w:t>Terdakwa dipindahkan ke unit lain.</w:t>
            </w:r>
          </w:p>
        </w:tc>
        <w:tc>
          <w:tcPr>
            <w:tcW w:type="dxa" w:w="2268"/>
            <w:vAlign w:val="top"/>
          </w:tcPr>
          <w:p>
            <w:pPr>
              <w:spacing w:after="20"/>
            </w:pPr>
            <w:r>
              <w:rPr>
                <w:rFonts w:ascii="Aptos" w:hAnsi="Aptos" w:eastAsia="Aptos"/>
                <w:sz w:val="13"/>
              </w:rPr>
              <w:t>Access transferred, checklist dan test ulang.</w:t>
            </w:r>
          </w:p>
        </w:tc>
      </w:tr>
      <w:tr>
        <w:tc>
          <w:tcPr>
            <w:tcW w:type="dxa" w:w="1134"/>
            <w:vAlign w:val="top"/>
            <w:shd w:fill="F8FAFC"/>
          </w:tcPr>
          <w:p>
            <w:pPr>
              <w:spacing w:after="20"/>
            </w:pPr>
            <w:r>
              <w:rPr>
                <w:rFonts w:ascii="Aptos" w:hAnsi="Aptos" w:eastAsia="Aptos"/>
                <w:sz w:val="13"/>
              </w:rPr>
              <w:t>UAT-12</w:t>
            </w:r>
          </w:p>
        </w:tc>
        <w:tc>
          <w:tcPr>
            <w:tcW w:type="dxa" w:w="1984"/>
            <w:vAlign w:val="top"/>
            <w:shd w:fill="F8FAFC"/>
          </w:tcPr>
          <w:p>
            <w:pPr>
              <w:spacing w:after="20"/>
            </w:pPr>
            <w:r>
              <w:rPr>
                <w:rFonts w:ascii="Aptos" w:hAnsi="Aptos" w:eastAsia="Aptos"/>
                <w:sz w:val="13"/>
              </w:rPr>
              <w:t>Putusan banding</w:t>
            </w:r>
          </w:p>
        </w:tc>
        <w:tc>
          <w:tcPr>
            <w:tcW w:type="dxa" w:w="4252"/>
            <w:vAlign w:val="top"/>
            <w:shd w:fill="F8FAFC"/>
          </w:tcPr>
          <w:p>
            <w:pPr>
              <w:spacing w:after="20"/>
            </w:pPr>
            <w:r>
              <w:rPr>
                <w:rFonts w:ascii="Aptos" w:hAnsi="Aptos" w:eastAsia="Aptos"/>
                <w:sz w:val="13"/>
              </w:rPr>
              <w:t>Pembacaan elektronik dan notice chain lengkap.</w:t>
            </w:r>
          </w:p>
        </w:tc>
        <w:tc>
          <w:tcPr>
            <w:tcW w:type="dxa" w:w="2268"/>
            <w:vAlign w:val="top"/>
            <w:shd w:fill="F8FAFC"/>
          </w:tcPr>
          <w:p>
            <w:pPr>
              <w:spacing w:after="20"/>
            </w:pPr>
            <w:r>
              <w:rPr>
                <w:rFonts w:ascii="Aptos" w:hAnsi="Aptos" w:eastAsia="Aptos"/>
                <w:sz w:val="13"/>
              </w:rPr>
              <w:t>Presence, petikan hari sama, tujuh hari, dan 14 hari tercatat.</w:t>
            </w:r>
          </w:p>
        </w:tc>
      </w:tr>
      <w:tr>
        <w:tc>
          <w:tcPr>
            <w:tcW w:type="dxa" w:w="1134"/>
            <w:vAlign w:val="top"/>
          </w:tcPr>
          <w:p>
            <w:pPr>
              <w:spacing w:after="20"/>
            </w:pPr>
            <w:r>
              <w:rPr>
                <w:rFonts w:ascii="Aptos" w:hAnsi="Aptos" w:eastAsia="Aptos"/>
                <w:sz w:val="13"/>
              </w:rPr>
              <w:t>UAT-13</w:t>
            </w:r>
          </w:p>
        </w:tc>
        <w:tc>
          <w:tcPr>
            <w:tcW w:type="dxa" w:w="1984"/>
            <w:vAlign w:val="top"/>
          </w:tcPr>
          <w:p>
            <w:pPr>
              <w:spacing w:after="20"/>
            </w:pPr>
            <w:r>
              <w:rPr>
                <w:rFonts w:ascii="Aptos" w:hAnsi="Aptos" w:eastAsia="Aptos"/>
                <w:sz w:val="13"/>
              </w:rPr>
              <w:t>Provider outage</w:t>
            </w:r>
          </w:p>
        </w:tc>
        <w:tc>
          <w:tcPr>
            <w:tcW w:type="dxa" w:w="4252"/>
            <w:vAlign w:val="top"/>
          </w:tcPr>
          <w:p>
            <w:pPr>
              <w:spacing w:after="20"/>
            </w:pPr>
            <w:r>
              <w:rPr>
                <w:rFonts w:ascii="Aptos" w:hAnsi="Aptos" w:eastAsia="Aptos"/>
                <w:sz w:val="13"/>
              </w:rPr>
              <w:t>Provider utama gagal sebelum sidang.</w:t>
            </w:r>
          </w:p>
        </w:tc>
        <w:tc>
          <w:tcPr>
            <w:tcW w:type="dxa" w:w="2268"/>
            <w:vAlign w:val="top"/>
          </w:tcPr>
          <w:p>
            <w:pPr>
              <w:spacing w:after="20"/>
            </w:pPr>
            <w:r>
              <w:rPr>
                <w:rFonts w:ascii="Aptos" w:hAnsi="Aptos" w:eastAsia="Aptos"/>
                <w:sz w:val="13"/>
              </w:rPr>
              <w:t>Fallback yang disetujui, token baru, notice ulang, dan audit.</w:t>
            </w:r>
          </w:p>
        </w:tc>
      </w:tr>
      <w:tr>
        <w:tc>
          <w:tcPr>
            <w:tcW w:type="dxa" w:w="1134"/>
            <w:vAlign w:val="top"/>
            <w:shd w:fill="F8FAFC"/>
          </w:tcPr>
          <w:p>
            <w:pPr>
              <w:spacing w:after="20"/>
            </w:pPr>
            <w:r>
              <w:rPr>
                <w:rFonts w:ascii="Aptos" w:hAnsi="Aptos" w:eastAsia="Aptos"/>
                <w:sz w:val="13"/>
              </w:rPr>
              <w:t>UAT-14</w:t>
            </w:r>
          </w:p>
        </w:tc>
        <w:tc>
          <w:tcPr>
            <w:tcW w:type="dxa" w:w="1984"/>
            <w:vAlign w:val="top"/>
            <w:shd w:fill="F8FAFC"/>
          </w:tcPr>
          <w:p>
            <w:pPr>
              <w:spacing w:after="20"/>
            </w:pPr>
            <w:r>
              <w:rPr>
                <w:rFonts w:ascii="Aptos" w:hAnsi="Aptos" w:eastAsia="Aptos"/>
                <w:sz w:val="13"/>
              </w:rPr>
              <w:t>Akses tidak sah</w:t>
            </w:r>
          </w:p>
        </w:tc>
        <w:tc>
          <w:tcPr>
            <w:tcW w:type="dxa" w:w="4252"/>
            <w:vAlign w:val="top"/>
            <w:shd w:fill="F8FAFC"/>
          </w:tcPr>
          <w:p>
            <w:pPr>
              <w:spacing w:after="20"/>
            </w:pPr>
            <w:r>
              <w:rPr>
                <w:rFonts w:ascii="Aptos" w:hAnsi="Aptos" w:eastAsia="Aptos"/>
                <w:sz w:val="13"/>
              </w:rPr>
              <w:t>Admin mencoba melihat dokumen perkara tanpa assignment.</w:t>
            </w:r>
          </w:p>
        </w:tc>
        <w:tc>
          <w:tcPr>
            <w:tcW w:type="dxa" w:w="2268"/>
            <w:vAlign w:val="top"/>
            <w:shd w:fill="F8FAFC"/>
          </w:tcPr>
          <w:p>
            <w:pPr>
              <w:spacing w:after="20"/>
            </w:pPr>
            <w:r>
              <w:rPr>
                <w:rFonts w:ascii="Aptos" w:hAnsi="Aptos" w:eastAsia="Aptos"/>
                <w:sz w:val="13"/>
              </w:rPr>
              <w:t>403, security event, dan audit log.</w:t>
            </w:r>
          </w:p>
        </w:tc>
      </w:tr>
    </w:tbl>
    <w:p>
      <w:pPr>
        <w:spacing w:after="0"/>
      </w:pPr>
    </w:p>
    <w:p>
      <w:pPr>
        <w:pStyle w:val="Heading1"/>
      </w:pPr>
      <w:r>
        <w:t>14. Traceability Matrix</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shd w:fill="17365D"/>
            <w:vAlign w:val="center"/>
          </w:tcPr>
          <w:p>
            <w:pPr>
              <w:jc w:val="center"/>
            </w:pPr>
            <w:r>
              <w:rPr>
                <w:rFonts w:ascii="Aptos" w:hAnsi="Aptos" w:eastAsia="Aptos"/>
                <w:b/>
                <w:color w:val="FFFFFF"/>
                <w:sz w:val="12"/>
              </w:rPr>
              <w:t>SOP</w:t>
            </w:r>
          </w:p>
        </w:tc>
        <w:tc>
          <w:tcPr>
            <w:tcW w:type="dxa" w:w="1814"/>
            <w:shd w:fill="17365D"/>
            <w:vAlign w:val="center"/>
          </w:tcPr>
          <w:p>
            <w:pPr>
              <w:jc w:val="center"/>
            </w:pPr>
            <w:r>
              <w:rPr>
                <w:rFonts w:ascii="Aptos" w:hAnsi="Aptos" w:eastAsia="Aptos"/>
                <w:b/>
                <w:color w:val="FFFFFF"/>
                <w:sz w:val="12"/>
              </w:rPr>
              <w:t>BPMN</w:t>
            </w:r>
          </w:p>
        </w:tc>
        <w:tc>
          <w:tcPr>
            <w:tcW w:type="dxa" w:w="1701"/>
            <w:shd w:fill="17365D"/>
            <w:vAlign w:val="center"/>
          </w:tcPr>
          <w:p>
            <w:pPr>
              <w:jc w:val="center"/>
            </w:pPr>
            <w:r>
              <w:rPr>
                <w:rFonts w:ascii="Aptos" w:hAnsi="Aptos" w:eastAsia="Aptos"/>
                <w:b/>
                <w:color w:val="FFFFFF"/>
                <w:sz w:val="12"/>
              </w:rPr>
              <w:t>BRD</w:t>
            </w:r>
          </w:p>
        </w:tc>
        <w:tc>
          <w:tcPr>
            <w:tcW w:type="dxa" w:w="2835"/>
            <w:shd w:fill="17365D"/>
            <w:vAlign w:val="center"/>
          </w:tcPr>
          <w:p>
            <w:pPr>
              <w:jc w:val="center"/>
            </w:pPr>
            <w:r>
              <w:rPr>
                <w:rFonts w:ascii="Aptos" w:hAnsi="Aptos" w:eastAsia="Aptos"/>
                <w:b/>
                <w:color w:val="FFFFFF"/>
                <w:sz w:val="12"/>
              </w:rPr>
              <w:t>SRS</w:t>
            </w:r>
          </w:p>
        </w:tc>
        <w:tc>
          <w:tcPr>
            <w:tcW w:type="dxa" w:w="2835"/>
            <w:shd w:fill="17365D"/>
            <w:vAlign w:val="center"/>
          </w:tcPr>
          <w:p>
            <w:pPr>
              <w:jc w:val="center"/>
            </w:pPr>
            <w:r>
              <w:rPr>
                <w:rFonts w:ascii="Aptos" w:hAnsi="Aptos" w:eastAsia="Aptos"/>
                <w:b/>
                <w:color w:val="FFFFFF"/>
                <w:sz w:val="12"/>
              </w:rPr>
              <w:t>ERD</w:t>
            </w:r>
          </w:p>
        </w:tc>
        <w:tc>
          <w:tcPr>
            <w:tcW w:type="dxa" w:w="1417"/>
            <w:shd w:fill="17365D"/>
            <w:vAlign w:val="center"/>
          </w:tcPr>
          <w:p>
            <w:pPr>
              <w:jc w:val="center"/>
            </w:pPr>
            <w:r>
              <w:rPr>
                <w:rFonts w:ascii="Aptos" w:hAnsi="Aptos" w:eastAsia="Aptos"/>
                <w:b/>
                <w:color w:val="FFFFFF"/>
                <w:sz w:val="12"/>
              </w:rPr>
              <w:t>UAT</w:t>
            </w:r>
          </w:p>
        </w:tc>
      </w:tr>
      <w:tr>
        <w:tc>
          <w:tcPr>
            <w:tcW w:type="dxa" w:w="1474"/>
            <w:vAlign w:val="top"/>
          </w:tcPr>
          <w:p>
            <w:pPr>
              <w:spacing w:after="20"/>
            </w:pPr>
            <w:r>
              <w:rPr>
                <w:rFonts w:ascii="Aptos" w:hAnsi="Aptos" w:eastAsia="Aptos"/>
                <w:sz w:val="12"/>
              </w:rPr>
              <w:t>SOP 10.2</w:t>
            </w:r>
          </w:p>
        </w:tc>
        <w:tc>
          <w:tcPr>
            <w:tcW w:type="dxa" w:w="1814"/>
            <w:vAlign w:val="top"/>
          </w:tcPr>
          <w:p>
            <w:pPr>
              <w:spacing w:after="20"/>
            </w:pPr>
            <w:r>
              <w:rPr>
                <w:rFonts w:ascii="Aptos" w:hAnsi="Aptos" w:eastAsia="Aptos"/>
                <w:sz w:val="12"/>
              </w:rPr>
              <w:t>BPMN-03</w:t>
            </w:r>
          </w:p>
        </w:tc>
        <w:tc>
          <w:tcPr>
            <w:tcW w:type="dxa" w:w="1701"/>
            <w:vAlign w:val="top"/>
          </w:tcPr>
          <w:p>
            <w:pPr>
              <w:spacing w:after="20"/>
            </w:pPr>
            <w:r>
              <w:rPr>
                <w:rFonts w:ascii="Aptos" w:hAnsi="Aptos" w:eastAsia="Aptos"/>
                <w:sz w:val="12"/>
              </w:rPr>
              <w:t>BR-002</w:t>
            </w:r>
          </w:p>
        </w:tc>
        <w:tc>
          <w:tcPr>
            <w:tcW w:type="dxa" w:w="2835"/>
            <w:vAlign w:val="top"/>
          </w:tcPr>
          <w:p>
            <w:pPr>
              <w:spacing w:after="20"/>
            </w:pPr>
            <w:r>
              <w:rPr>
                <w:rFonts w:ascii="Aptos" w:hAnsi="Aptos" w:eastAsia="Aptos"/>
                <w:sz w:val="12"/>
              </w:rPr>
              <w:t>FR-DET-002, FR-DET-003</w:t>
            </w:r>
          </w:p>
        </w:tc>
        <w:tc>
          <w:tcPr>
            <w:tcW w:type="dxa" w:w="2835"/>
            <w:vAlign w:val="top"/>
          </w:tcPr>
          <w:p>
            <w:pPr>
              <w:spacing w:after="20"/>
            </w:pPr>
            <w:r>
              <w:rPr>
                <w:rFonts w:ascii="Aptos" w:hAnsi="Aptos" w:eastAsia="Aptos"/>
                <w:sz w:val="12"/>
              </w:rPr>
              <w:t>judicial_determinations</w:t>
            </w:r>
          </w:p>
        </w:tc>
        <w:tc>
          <w:tcPr>
            <w:tcW w:type="dxa" w:w="1417"/>
            <w:vAlign w:val="top"/>
          </w:tcPr>
          <w:p>
            <w:pPr>
              <w:spacing w:after="20"/>
            </w:pPr>
            <w:r>
              <w:rPr>
                <w:rFonts w:ascii="Aptos" w:hAnsi="Aptos" w:eastAsia="Aptos"/>
                <w:sz w:val="12"/>
              </w:rPr>
              <w:t>UAT-02</w:t>
            </w:r>
          </w:p>
        </w:tc>
      </w:tr>
      <w:tr>
        <w:tc>
          <w:tcPr>
            <w:tcW w:type="dxa" w:w="1474"/>
            <w:vAlign w:val="top"/>
            <w:shd w:fill="F8FAFC"/>
          </w:tcPr>
          <w:p>
            <w:pPr>
              <w:spacing w:after="20"/>
            </w:pPr>
            <w:r>
              <w:rPr>
                <w:rFonts w:ascii="Aptos" w:hAnsi="Aptos" w:eastAsia="Aptos"/>
                <w:sz w:val="12"/>
              </w:rPr>
              <w:t>SOP 10.3</w:t>
            </w:r>
          </w:p>
        </w:tc>
        <w:tc>
          <w:tcPr>
            <w:tcW w:type="dxa" w:w="1814"/>
            <w:vAlign w:val="top"/>
            <w:shd w:fill="F8FAFC"/>
          </w:tcPr>
          <w:p>
            <w:pPr>
              <w:spacing w:after="20"/>
            </w:pPr>
            <w:r>
              <w:rPr>
                <w:rFonts w:ascii="Aptos" w:hAnsi="Aptos" w:eastAsia="Aptos"/>
                <w:sz w:val="12"/>
              </w:rPr>
              <w:t>BPMN-04 sampai 05</w:t>
            </w:r>
          </w:p>
        </w:tc>
        <w:tc>
          <w:tcPr>
            <w:tcW w:type="dxa" w:w="1701"/>
            <w:vAlign w:val="top"/>
            <w:shd w:fill="F8FAFC"/>
          </w:tcPr>
          <w:p>
            <w:pPr>
              <w:spacing w:after="20"/>
            </w:pPr>
            <w:r>
              <w:rPr>
                <w:rFonts w:ascii="Aptos" w:hAnsi="Aptos" w:eastAsia="Aptos"/>
                <w:sz w:val="12"/>
              </w:rPr>
              <w:t>BR-004 sampai BR-007</w:t>
            </w:r>
          </w:p>
        </w:tc>
        <w:tc>
          <w:tcPr>
            <w:tcW w:type="dxa" w:w="2835"/>
            <w:vAlign w:val="top"/>
            <w:shd w:fill="F8FAFC"/>
          </w:tcPr>
          <w:p>
            <w:pPr>
              <w:spacing w:after="20"/>
            </w:pPr>
            <w:r>
              <w:rPr>
                <w:rFonts w:ascii="Aptos" w:hAnsi="Aptos" w:eastAsia="Aptos"/>
                <w:sz w:val="12"/>
              </w:rPr>
              <w:t>FR-SCH-001 sampai 015</w:t>
            </w:r>
          </w:p>
        </w:tc>
        <w:tc>
          <w:tcPr>
            <w:tcW w:type="dxa" w:w="2835"/>
            <w:vAlign w:val="top"/>
            <w:shd w:fill="F8FAFC"/>
          </w:tcPr>
          <w:p>
            <w:pPr>
              <w:spacing w:after="20"/>
            </w:pPr>
            <w:r>
              <w:rPr>
                <w:rFonts w:ascii="Aptos" w:hAnsi="Aptos" w:eastAsia="Aptos"/>
                <w:sz w:val="12"/>
              </w:rPr>
              <w:t>hearings, hearing_schedules, schedule_conflicts</w:t>
            </w:r>
          </w:p>
        </w:tc>
        <w:tc>
          <w:tcPr>
            <w:tcW w:type="dxa" w:w="1417"/>
            <w:vAlign w:val="top"/>
            <w:shd w:fill="F8FAFC"/>
          </w:tcPr>
          <w:p>
            <w:pPr>
              <w:spacing w:after="20"/>
            </w:pPr>
            <w:r>
              <w:rPr>
                <w:rFonts w:ascii="Aptos" w:hAnsi="Aptos" w:eastAsia="Aptos"/>
                <w:sz w:val="12"/>
              </w:rPr>
              <w:t>UAT-03, UAT-04</w:t>
            </w:r>
          </w:p>
        </w:tc>
      </w:tr>
      <w:tr>
        <w:tc>
          <w:tcPr>
            <w:tcW w:type="dxa" w:w="1474"/>
            <w:vAlign w:val="top"/>
          </w:tcPr>
          <w:p>
            <w:pPr>
              <w:spacing w:after="20"/>
            </w:pPr>
            <w:r>
              <w:rPr>
                <w:rFonts w:ascii="Aptos" w:hAnsi="Aptos" w:eastAsia="Aptos"/>
                <w:sz w:val="12"/>
              </w:rPr>
              <w:t>SOP 10.4</w:t>
            </w:r>
          </w:p>
        </w:tc>
        <w:tc>
          <w:tcPr>
            <w:tcW w:type="dxa" w:w="1814"/>
            <w:vAlign w:val="top"/>
          </w:tcPr>
          <w:p>
            <w:pPr>
              <w:spacing w:after="20"/>
            </w:pPr>
            <w:r>
              <w:rPr>
                <w:rFonts w:ascii="Aptos" w:hAnsi="Aptos" w:eastAsia="Aptos"/>
                <w:sz w:val="12"/>
              </w:rPr>
              <w:t>BPMN-06</w:t>
            </w:r>
          </w:p>
        </w:tc>
        <w:tc>
          <w:tcPr>
            <w:tcW w:type="dxa" w:w="1701"/>
            <w:vAlign w:val="top"/>
          </w:tcPr>
          <w:p>
            <w:pPr>
              <w:spacing w:after="20"/>
            </w:pPr>
            <w:r>
              <w:rPr>
                <w:rFonts w:ascii="Aptos" w:hAnsi="Aptos" w:eastAsia="Aptos"/>
                <w:sz w:val="12"/>
              </w:rPr>
              <w:t>BR-008 sampai BR-009</w:t>
            </w:r>
          </w:p>
        </w:tc>
        <w:tc>
          <w:tcPr>
            <w:tcW w:type="dxa" w:w="2835"/>
            <w:vAlign w:val="top"/>
          </w:tcPr>
          <w:p>
            <w:pPr>
              <w:spacing w:after="20"/>
            </w:pPr>
            <w:r>
              <w:rPr>
                <w:rFonts w:ascii="Aptos" w:hAnsi="Aptos" w:eastAsia="Aptos"/>
                <w:sz w:val="12"/>
              </w:rPr>
              <w:t>FR-VHC-001 sampai 018</w:t>
            </w:r>
          </w:p>
        </w:tc>
        <w:tc>
          <w:tcPr>
            <w:tcW w:type="dxa" w:w="2835"/>
            <w:vAlign w:val="top"/>
          </w:tcPr>
          <w:p>
            <w:pPr>
              <w:spacing w:after="20"/>
            </w:pPr>
            <w:r>
              <w:rPr>
                <w:rFonts w:ascii="Aptos" w:hAnsi="Aptos" w:eastAsia="Aptos"/>
                <w:sz w:val="12"/>
              </w:rPr>
              <w:t>virtual_sessions, virtual_rooms, join_tokens</w:t>
            </w:r>
          </w:p>
        </w:tc>
        <w:tc>
          <w:tcPr>
            <w:tcW w:type="dxa" w:w="1417"/>
            <w:vAlign w:val="top"/>
          </w:tcPr>
          <w:p>
            <w:pPr>
              <w:spacing w:after="20"/>
            </w:pPr>
            <w:r>
              <w:rPr>
                <w:rFonts w:ascii="Aptos" w:hAnsi="Aptos" w:eastAsia="Aptos"/>
                <w:sz w:val="12"/>
              </w:rPr>
              <w:t>UAT-01, UAT-13</w:t>
            </w:r>
          </w:p>
        </w:tc>
      </w:tr>
      <w:tr>
        <w:tc>
          <w:tcPr>
            <w:tcW w:type="dxa" w:w="1474"/>
            <w:vAlign w:val="top"/>
            <w:shd w:fill="F8FAFC"/>
          </w:tcPr>
          <w:p>
            <w:pPr>
              <w:spacing w:after="20"/>
            </w:pPr>
            <w:r>
              <w:rPr>
                <w:rFonts w:ascii="Aptos" w:hAnsi="Aptos" w:eastAsia="Aptos"/>
                <w:sz w:val="12"/>
              </w:rPr>
              <w:t>SOP 10.5</w:t>
            </w:r>
          </w:p>
        </w:tc>
        <w:tc>
          <w:tcPr>
            <w:tcW w:type="dxa" w:w="1814"/>
            <w:vAlign w:val="top"/>
            <w:shd w:fill="F8FAFC"/>
          </w:tcPr>
          <w:p>
            <w:pPr>
              <w:spacing w:after="20"/>
            </w:pPr>
            <w:r>
              <w:rPr>
                <w:rFonts w:ascii="Aptos" w:hAnsi="Aptos" w:eastAsia="Aptos"/>
                <w:sz w:val="12"/>
              </w:rPr>
              <w:t>BPMN-07</w:t>
            </w:r>
          </w:p>
        </w:tc>
        <w:tc>
          <w:tcPr>
            <w:tcW w:type="dxa" w:w="1701"/>
            <w:vAlign w:val="top"/>
            <w:shd w:fill="F8FAFC"/>
          </w:tcPr>
          <w:p>
            <w:pPr>
              <w:spacing w:after="20"/>
            </w:pPr>
            <w:r>
              <w:rPr>
                <w:rFonts w:ascii="Aptos" w:hAnsi="Aptos" w:eastAsia="Aptos"/>
                <w:sz w:val="12"/>
              </w:rPr>
              <w:t>BR-010 sampai BR-012</w:t>
            </w:r>
          </w:p>
        </w:tc>
        <w:tc>
          <w:tcPr>
            <w:tcW w:type="dxa" w:w="2835"/>
            <w:vAlign w:val="top"/>
            <w:shd w:fill="F8FAFC"/>
          </w:tcPr>
          <w:p>
            <w:pPr>
              <w:spacing w:after="20"/>
            </w:pPr>
            <w:r>
              <w:rPr>
                <w:rFonts w:ascii="Aptos" w:hAnsi="Aptos" w:eastAsia="Aptos"/>
                <w:sz w:val="12"/>
              </w:rPr>
              <w:t>FR-NTC-001 sampai 006</w:t>
            </w:r>
          </w:p>
        </w:tc>
        <w:tc>
          <w:tcPr>
            <w:tcW w:type="dxa" w:w="2835"/>
            <w:vAlign w:val="top"/>
            <w:shd w:fill="F8FAFC"/>
          </w:tcPr>
          <w:p>
            <w:pPr>
              <w:spacing w:after="20"/>
            </w:pPr>
            <w:r>
              <w:rPr>
                <w:rFonts w:ascii="Aptos" w:hAnsi="Aptos" w:eastAsia="Aptos"/>
                <w:sz w:val="12"/>
              </w:rPr>
              <w:t>official_notices, delivery_attempts, acknowledgments</w:t>
            </w:r>
          </w:p>
        </w:tc>
        <w:tc>
          <w:tcPr>
            <w:tcW w:type="dxa" w:w="1417"/>
            <w:vAlign w:val="top"/>
            <w:shd w:fill="F8FAFC"/>
          </w:tcPr>
          <w:p>
            <w:pPr>
              <w:spacing w:after="20"/>
            </w:pPr>
            <w:r>
              <w:rPr>
                <w:rFonts w:ascii="Aptos" w:hAnsi="Aptos" w:eastAsia="Aptos"/>
                <w:sz w:val="12"/>
              </w:rPr>
              <w:t>UAT-05</w:t>
            </w:r>
          </w:p>
        </w:tc>
      </w:tr>
      <w:tr>
        <w:tc>
          <w:tcPr>
            <w:tcW w:type="dxa" w:w="1474"/>
            <w:vAlign w:val="top"/>
          </w:tcPr>
          <w:p>
            <w:pPr>
              <w:spacing w:after="20"/>
            </w:pPr>
            <w:r>
              <w:rPr>
                <w:rFonts w:ascii="Aptos" w:hAnsi="Aptos" w:eastAsia="Aptos"/>
                <w:sz w:val="12"/>
              </w:rPr>
              <w:t>SOP 10.6 sampai 10.9</w:t>
            </w:r>
          </w:p>
        </w:tc>
        <w:tc>
          <w:tcPr>
            <w:tcW w:type="dxa" w:w="1814"/>
            <w:vAlign w:val="top"/>
          </w:tcPr>
          <w:p>
            <w:pPr>
              <w:spacing w:after="20"/>
            </w:pPr>
            <w:r>
              <w:rPr>
                <w:rFonts w:ascii="Aptos" w:hAnsi="Aptos" w:eastAsia="Aptos"/>
                <w:sz w:val="12"/>
              </w:rPr>
              <w:t>BPMN-08</w:t>
            </w:r>
          </w:p>
        </w:tc>
        <w:tc>
          <w:tcPr>
            <w:tcW w:type="dxa" w:w="1701"/>
            <w:vAlign w:val="top"/>
          </w:tcPr>
          <w:p>
            <w:pPr>
              <w:spacing w:after="20"/>
            </w:pPr>
            <w:r>
              <w:rPr>
                <w:rFonts w:ascii="Aptos" w:hAnsi="Aptos" w:eastAsia="Aptos"/>
                <w:sz w:val="12"/>
              </w:rPr>
              <w:t>BR-013 sampai BR-016</w:t>
            </w:r>
          </w:p>
        </w:tc>
        <w:tc>
          <w:tcPr>
            <w:tcW w:type="dxa" w:w="2835"/>
            <w:vAlign w:val="top"/>
          </w:tcPr>
          <w:p>
            <w:pPr>
              <w:spacing w:after="20"/>
            </w:pPr>
            <w:r>
              <w:rPr>
                <w:rFonts w:ascii="Aptos" w:hAnsi="Aptos" w:eastAsia="Aptos"/>
                <w:sz w:val="12"/>
              </w:rPr>
              <w:t>FR-RDY dan FR-VER</w:t>
            </w:r>
          </w:p>
        </w:tc>
        <w:tc>
          <w:tcPr>
            <w:tcW w:type="dxa" w:w="2835"/>
            <w:vAlign w:val="top"/>
          </w:tcPr>
          <w:p>
            <w:pPr>
              <w:spacing w:after="20"/>
            </w:pPr>
            <w:r>
              <w:rPr>
                <w:rFonts w:ascii="Aptos" w:hAnsi="Aptos" w:eastAsia="Aptos"/>
                <w:sz w:val="12"/>
              </w:rPr>
              <w:t>readiness_checklists, technical_tests, identity_verifications</w:t>
            </w:r>
          </w:p>
        </w:tc>
        <w:tc>
          <w:tcPr>
            <w:tcW w:type="dxa" w:w="1417"/>
            <w:vAlign w:val="top"/>
          </w:tcPr>
          <w:p>
            <w:pPr>
              <w:spacing w:after="20"/>
            </w:pPr>
            <w:r>
              <w:rPr>
                <w:rFonts w:ascii="Aptos" w:hAnsi="Aptos" w:eastAsia="Aptos"/>
                <w:sz w:val="12"/>
              </w:rPr>
              <w:t>UAT-06, UAT-07</w:t>
            </w:r>
          </w:p>
        </w:tc>
      </w:tr>
      <w:tr>
        <w:tc>
          <w:tcPr>
            <w:tcW w:type="dxa" w:w="1474"/>
            <w:vAlign w:val="top"/>
            <w:shd w:fill="F8FAFC"/>
          </w:tcPr>
          <w:p>
            <w:pPr>
              <w:spacing w:after="20"/>
            </w:pPr>
            <w:r>
              <w:rPr>
                <w:rFonts w:ascii="Aptos" w:hAnsi="Aptos" w:eastAsia="Aptos"/>
                <w:sz w:val="12"/>
              </w:rPr>
              <w:t>SOP 10.10 sampai 10.11</w:t>
            </w:r>
          </w:p>
        </w:tc>
        <w:tc>
          <w:tcPr>
            <w:tcW w:type="dxa" w:w="1814"/>
            <w:vAlign w:val="top"/>
            <w:shd w:fill="F8FAFC"/>
          </w:tcPr>
          <w:p>
            <w:pPr>
              <w:spacing w:after="20"/>
            </w:pPr>
            <w:r>
              <w:rPr>
                <w:rFonts w:ascii="Aptos" w:hAnsi="Aptos" w:eastAsia="Aptos"/>
                <w:sz w:val="12"/>
              </w:rPr>
              <w:t>BPMN-09</w:t>
            </w:r>
          </w:p>
        </w:tc>
        <w:tc>
          <w:tcPr>
            <w:tcW w:type="dxa" w:w="1701"/>
            <w:vAlign w:val="top"/>
            <w:shd w:fill="F8FAFC"/>
          </w:tcPr>
          <w:p>
            <w:pPr>
              <w:spacing w:after="20"/>
            </w:pPr>
            <w:r>
              <w:rPr>
                <w:rFonts w:ascii="Aptos" w:hAnsi="Aptos" w:eastAsia="Aptos"/>
                <w:sz w:val="12"/>
              </w:rPr>
              <w:t>BR-017</w:t>
            </w:r>
          </w:p>
        </w:tc>
        <w:tc>
          <w:tcPr>
            <w:tcW w:type="dxa" w:w="2835"/>
            <w:vAlign w:val="top"/>
            <w:shd w:fill="F8FAFC"/>
          </w:tcPr>
          <w:p>
            <w:pPr>
              <w:spacing w:after="20"/>
            </w:pPr>
            <w:r>
              <w:rPr>
                <w:rFonts w:ascii="Aptos" w:hAnsi="Aptos" w:eastAsia="Aptos"/>
                <w:sz w:val="12"/>
              </w:rPr>
              <w:t>FR-OPS dan FR-VHC-017</w:t>
            </w:r>
          </w:p>
        </w:tc>
        <w:tc>
          <w:tcPr>
            <w:tcW w:type="dxa" w:w="2835"/>
            <w:vAlign w:val="top"/>
            <w:shd w:fill="F8FAFC"/>
          </w:tcPr>
          <w:p>
            <w:pPr>
              <w:spacing w:after="20"/>
            </w:pPr>
            <w:r>
              <w:rPr>
                <w:rFonts w:ascii="Aptos" w:hAnsi="Aptos" w:eastAsia="Aptos"/>
                <w:sz w:val="12"/>
              </w:rPr>
              <w:t>attendance, hearing_events</w:t>
            </w:r>
          </w:p>
        </w:tc>
        <w:tc>
          <w:tcPr>
            <w:tcW w:type="dxa" w:w="1417"/>
            <w:vAlign w:val="top"/>
            <w:shd w:fill="F8FAFC"/>
          </w:tcPr>
          <w:p>
            <w:pPr>
              <w:spacing w:after="20"/>
            </w:pPr>
            <w:r>
              <w:rPr>
                <w:rFonts w:ascii="Aptos" w:hAnsi="Aptos" w:eastAsia="Aptos"/>
                <w:sz w:val="12"/>
              </w:rPr>
              <w:t>UAT-08</w:t>
            </w:r>
          </w:p>
        </w:tc>
      </w:tr>
      <w:tr>
        <w:tc>
          <w:tcPr>
            <w:tcW w:type="dxa" w:w="1474"/>
            <w:vAlign w:val="top"/>
          </w:tcPr>
          <w:p>
            <w:pPr>
              <w:spacing w:after="20"/>
            </w:pPr>
            <w:r>
              <w:rPr>
                <w:rFonts w:ascii="Aptos" w:hAnsi="Aptos" w:eastAsia="Aptos"/>
                <w:sz w:val="12"/>
              </w:rPr>
              <w:t>SOP 10.12 sampai 10.14</w:t>
            </w:r>
          </w:p>
        </w:tc>
        <w:tc>
          <w:tcPr>
            <w:tcW w:type="dxa" w:w="1814"/>
            <w:vAlign w:val="top"/>
          </w:tcPr>
          <w:p>
            <w:pPr>
              <w:spacing w:after="20"/>
            </w:pPr>
            <w:r>
              <w:rPr>
                <w:rFonts w:ascii="Aptos" w:hAnsi="Aptos" w:eastAsia="Aptos"/>
                <w:sz w:val="12"/>
              </w:rPr>
              <w:t>BPMN Insiden</w:t>
            </w:r>
          </w:p>
        </w:tc>
        <w:tc>
          <w:tcPr>
            <w:tcW w:type="dxa" w:w="1701"/>
            <w:vAlign w:val="top"/>
          </w:tcPr>
          <w:p>
            <w:pPr>
              <w:spacing w:after="20"/>
            </w:pPr>
            <w:r>
              <w:rPr>
                <w:rFonts w:ascii="Aptos" w:hAnsi="Aptos" w:eastAsia="Aptos"/>
                <w:sz w:val="12"/>
              </w:rPr>
              <w:t>BR-018 sampai BR-019</w:t>
            </w:r>
          </w:p>
        </w:tc>
        <w:tc>
          <w:tcPr>
            <w:tcW w:type="dxa" w:w="2835"/>
            <w:vAlign w:val="top"/>
          </w:tcPr>
          <w:p>
            <w:pPr>
              <w:spacing w:after="20"/>
            </w:pPr>
            <w:r>
              <w:rPr>
                <w:rFonts w:ascii="Aptos" w:hAnsi="Aptos" w:eastAsia="Aptos"/>
                <w:sz w:val="12"/>
              </w:rPr>
              <w:t>FR-INC-001 sampai 006</w:t>
            </w:r>
          </w:p>
        </w:tc>
        <w:tc>
          <w:tcPr>
            <w:tcW w:type="dxa" w:w="2835"/>
            <w:vAlign w:val="top"/>
          </w:tcPr>
          <w:p>
            <w:pPr>
              <w:spacing w:after="20"/>
            </w:pPr>
            <w:r>
              <w:rPr>
                <w:rFonts w:ascii="Aptos" w:hAnsi="Aptos" w:eastAsia="Aptos"/>
                <w:sz w:val="12"/>
              </w:rPr>
              <w:t>incidents dan subtype</w:t>
            </w:r>
          </w:p>
        </w:tc>
        <w:tc>
          <w:tcPr>
            <w:tcW w:type="dxa" w:w="1417"/>
            <w:vAlign w:val="top"/>
          </w:tcPr>
          <w:p>
            <w:pPr>
              <w:spacing w:after="20"/>
            </w:pPr>
            <w:r>
              <w:rPr>
                <w:rFonts w:ascii="Aptos" w:hAnsi="Aptos" w:eastAsia="Aptos"/>
                <w:sz w:val="12"/>
              </w:rPr>
              <w:t>UAT-09 sampai UAT-11</w:t>
            </w:r>
          </w:p>
        </w:tc>
      </w:tr>
      <w:tr>
        <w:tc>
          <w:tcPr>
            <w:tcW w:type="dxa" w:w="1474"/>
            <w:vAlign w:val="top"/>
            <w:shd w:fill="F8FAFC"/>
          </w:tcPr>
          <w:p>
            <w:pPr>
              <w:spacing w:after="20"/>
            </w:pPr>
            <w:r>
              <w:rPr>
                <w:rFonts w:ascii="Aptos" w:hAnsi="Aptos" w:eastAsia="Aptos"/>
                <w:sz w:val="12"/>
              </w:rPr>
              <w:t>SOP 10.15</w:t>
            </w:r>
          </w:p>
        </w:tc>
        <w:tc>
          <w:tcPr>
            <w:tcW w:type="dxa" w:w="1814"/>
            <w:vAlign w:val="top"/>
            <w:shd w:fill="F8FAFC"/>
          </w:tcPr>
          <w:p>
            <w:pPr>
              <w:spacing w:after="20"/>
            </w:pPr>
            <w:r>
              <w:rPr>
                <w:rFonts w:ascii="Aptos" w:hAnsi="Aptos" w:eastAsia="Aptos"/>
                <w:sz w:val="12"/>
              </w:rPr>
              <w:t>BPMN Putusan Banding</w:t>
            </w:r>
          </w:p>
        </w:tc>
        <w:tc>
          <w:tcPr>
            <w:tcW w:type="dxa" w:w="1701"/>
            <w:vAlign w:val="top"/>
            <w:shd w:fill="F8FAFC"/>
          </w:tcPr>
          <w:p>
            <w:pPr>
              <w:spacing w:after="20"/>
            </w:pPr>
            <w:r>
              <w:rPr>
                <w:rFonts w:ascii="Aptos" w:hAnsi="Aptos" w:eastAsia="Aptos"/>
                <w:sz w:val="12"/>
              </w:rPr>
              <w:t>BR-020</w:t>
            </w:r>
          </w:p>
        </w:tc>
        <w:tc>
          <w:tcPr>
            <w:tcW w:type="dxa" w:w="2835"/>
            <w:vAlign w:val="top"/>
            <w:shd w:fill="F8FAFC"/>
          </w:tcPr>
          <w:p>
            <w:pPr>
              <w:spacing w:after="20"/>
            </w:pPr>
            <w:r>
              <w:rPr>
                <w:rFonts w:ascii="Aptos" w:hAnsi="Aptos" w:eastAsia="Aptos"/>
                <w:sz w:val="12"/>
              </w:rPr>
              <w:t>FR-APD-001 sampai 006</w:t>
            </w:r>
          </w:p>
        </w:tc>
        <w:tc>
          <w:tcPr>
            <w:tcW w:type="dxa" w:w="2835"/>
            <w:vAlign w:val="top"/>
            <w:shd w:fill="F8FAFC"/>
          </w:tcPr>
          <w:p>
            <w:pPr>
              <w:spacing w:after="20"/>
            </w:pPr>
            <w:r>
              <w:rPr>
                <w:rFonts w:ascii="Aptos" w:hAnsi="Aptos" w:eastAsia="Aptos"/>
                <w:sz w:val="12"/>
              </w:rPr>
              <w:t>appeal_decision_readings dan turunan</w:t>
            </w:r>
          </w:p>
        </w:tc>
        <w:tc>
          <w:tcPr>
            <w:tcW w:type="dxa" w:w="1417"/>
            <w:vAlign w:val="top"/>
            <w:shd w:fill="F8FAFC"/>
          </w:tcPr>
          <w:p>
            <w:pPr>
              <w:spacing w:after="20"/>
            </w:pPr>
            <w:r>
              <w:rPr>
                <w:rFonts w:ascii="Aptos" w:hAnsi="Aptos" w:eastAsia="Aptos"/>
                <w:sz w:val="12"/>
              </w:rPr>
              <w:t>UAT-12</w:t>
            </w:r>
          </w:p>
        </w:tc>
      </w:tr>
      <w:tr>
        <w:tc>
          <w:tcPr>
            <w:tcW w:type="dxa" w:w="1474"/>
            <w:vAlign w:val="top"/>
          </w:tcPr>
          <w:p>
            <w:pPr>
              <w:spacing w:after="20"/>
            </w:pPr>
            <w:r>
              <w:rPr>
                <w:rFonts w:ascii="Aptos" w:hAnsi="Aptos" w:eastAsia="Aptos"/>
                <w:sz w:val="12"/>
              </w:rPr>
              <w:t>SOP Audit dan Monitoring</w:t>
            </w:r>
          </w:p>
        </w:tc>
        <w:tc>
          <w:tcPr>
            <w:tcW w:type="dxa" w:w="1814"/>
            <w:vAlign w:val="top"/>
          </w:tcPr>
          <w:p>
            <w:pPr>
              <w:spacing w:after="20"/>
            </w:pPr>
            <w:r>
              <w:rPr>
                <w:rFonts w:ascii="Aptos" w:hAnsi="Aptos" w:eastAsia="Aptos"/>
                <w:sz w:val="12"/>
              </w:rPr>
              <w:t>BPMN Penutupan</w:t>
            </w:r>
          </w:p>
        </w:tc>
        <w:tc>
          <w:tcPr>
            <w:tcW w:type="dxa" w:w="1701"/>
            <w:vAlign w:val="top"/>
          </w:tcPr>
          <w:p>
            <w:pPr>
              <w:spacing w:after="20"/>
            </w:pPr>
            <w:r>
              <w:rPr>
                <w:rFonts w:ascii="Aptos" w:hAnsi="Aptos" w:eastAsia="Aptos"/>
                <w:sz w:val="12"/>
              </w:rPr>
              <w:t>BR-021 sampai BR-024</w:t>
            </w:r>
          </w:p>
        </w:tc>
        <w:tc>
          <w:tcPr>
            <w:tcW w:type="dxa" w:w="2835"/>
            <w:vAlign w:val="top"/>
          </w:tcPr>
          <w:p>
            <w:pPr>
              <w:spacing w:after="20"/>
            </w:pPr>
            <w:r>
              <w:rPr>
                <w:rFonts w:ascii="Aptos" w:hAnsi="Aptos" w:eastAsia="Aptos"/>
                <w:sz w:val="12"/>
              </w:rPr>
              <w:t>FR-AUD dan FR-MON</w:t>
            </w:r>
          </w:p>
        </w:tc>
        <w:tc>
          <w:tcPr>
            <w:tcW w:type="dxa" w:w="2835"/>
            <w:vAlign w:val="top"/>
          </w:tcPr>
          <w:p>
            <w:pPr>
              <w:spacing w:after="20"/>
            </w:pPr>
            <w:r>
              <w:rPr>
                <w:rFonts w:ascii="Aptos" w:hAnsi="Aptos" w:eastAsia="Aptos"/>
                <w:sz w:val="12"/>
              </w:rPr>
              <w:t>audit_logs</w:t>
            </w:r>
          </w:p>
        </w:tc>
        <w:tc>
          <w:tcPr>
            <w:tcW w:type="dxa" w:w="1417"/>
            <w:vAlign w:val="top"/>
          </w:tcPr>
          <w:p>
            <w:pPr>
              <w:spacing w:after="20"/>
            </w:pPr>
            <w:r>
              <w:rPr>
                <w:rFonts w:ascii="Aptos" w:hAnsi="Aptos" w:eastAsia="Aptos"/>
                <w:sz w:val="12"/>
              </w:rPr>
              <w:t>UAT-14</w:t>
            </w:r>
          </w:p>
        </w:tc>
      </w:tr>
    </w:tbl>
    <w:p>
      <w:pPr>
        <w:spacing w:after="0"/>
      </w:pPr>
    </w:p>
    <w:p>
      <w:pPr>
        <w:pStyle w:val="Heading1"/>
      </w:pPr>
      <w:r>
        <w:t>15. Development Gate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701"/>
            <w:shd w:fill="17365D"/>
            <w:vAlign w:val="center"/>
          </w:tcPr>
          <w:p>
            <w:pPr>
              <w:jc w:val="center"/>
            </w:pPr>
            <w:r>
              <w:rPr>
                <w:rFonts w:ascii="Aptos" w:hAnsi="Aptos" w:eastAsia="Aptos"/>
                <w:b/>
                <w:color w:val="FFFFFF"/>
                <w:sz w:val="16"/>
              </w:rPr>
              <w:t>Gate</w:t>
            </w:r>
          </w:p>
        </w:tc>
        <w:tc>
          <w:tcPr>
            <w:tcW w:type="dxa" w:w="7937"/>
            <w:shd w:fill="17365D"/>
            <w:vAlign w:val="center"/>
          </w:tcPr>
          <w:p>
            <w:pPr>
              <w:jc w:val="center"/>
            </w:pPr>
            <w:r>
              <w:rPr>
                <w:rFonts w:ascii="Aptos" w:hAnsi="Aptos" w:eastAsia="Aptos"/>
                <w:b/>
                <w:color w:val="FFFFFF"/>
                <w:sz w:val="16"/>
              </w:rPr>
              <w:t>Harus Tersedia Sebelum Sprint</w:t>
            </w:r>
          </w:p>
        </w:tc>
      </w:tr>
      <w:tr>
        <w:tc>
          <w:tcPr>
            <w:tcW w:type="dxa" w:w="1701"/>
            <w:vAlign w:val="top"/>
          </w:tcPr>
          <w:p>
            <w:pPr>
              <w:spacing w:after="20"/>
            </w:pPr>
            <w:r>
              <w:rPr>
                <w:rFonts w:ascii="Aptos" w:hAnsi="Aptos" w:eastAsia="Aptos"/>
                <w:sz w:val="16"/>
              </w:rPr>
              <w:t>DG-01</w:t>
            </w:r>
          </w:p>
        </w:tc>
        <w:tc>
          <w:tcPr>
            <w:tcW w:type="dxa" w:w="7937"/>
            <w:vAlign w:val="top"/>
          </w:tcPr>
          <w:p>
            <w:pPr>
              <w:spacing w:after="20"/>
            </w:pPr>
            <w:r>
              <w:rPr>
                <w:rFonts w:ascii="Aptos" w:hAnsi="Aptos" w:eastAsia="Aptos"/>
                <w:sz w:val="16"/>
              </w:rPr>
              <w:t>BPMN dan RACI disetujui tiga instansi.</w:t>
            </w:r>
          </w:p>
        </w:tc>
      </w:tr>
      <w:tr>
        <w:tc>
          <w:tcPr>
            <w:tcW w:type="dxa" w:w="1701"/>
            <w:vAlign w:val="top"/>
            <w:shd w:fill="F8FAFC"/>
          </w:tcPr>
          <w:p>
            <w:pPr>
              <w:spacing w:after="20"/>
            </w:pPr>
            <w:r>
              <w:rPr>
                <w:rFonts w:ascii="Aptos" w:hAnsi="Aptos" w:eastAsia="Aptos"/>
                <w:sz w:val="16"/>
              </w:rPr>
              <w:t>DG-02</w:t>
            </w:r>
          </w:p>
        </w:tc>
        <w:tc>
          <w:tcPr>
            <w:tcW w:type="dxa" w:w="7937"/>
            <w:vAlign w:val="top"/>
            <w:shd w:fill="F8FAFC"/>
          </w:tcPr>
          <w:p>
            <w:pPr>
              <w:spacing w:after="20"/>
            </w:pPr>
            <w:r>
              <w:rPr>
                <w:rFonts w:ascii="Aptos" w:hAnsi="Aptos" w:eastAsia="Aptos"/>
                <w:sz w:val="16"/>
              </w:rPr>
              <w:t>BRD scope, business rules, dan KPI dibaseline.</w:t>
            </w:r>
          </w:p>
        </w:tc>
      </w:tr>
      <w:tr>
        <w:tc>
          <w:tcPr>
            <w:tcW w:type="dxa" w:w="1701"/>
            <w:vAlign w:val="top"/>
          </w:tcPr>
          <w:p>
            <w:pPr>
              <w:spacing w:after="20"/>
            </w:pPr>
            <w:r>
              <w:rPr>
                <w:rFonts w:ascii="Aptos" w:hAnsi="Aptos" w:eastAsia="Aptos"/>
                <w:sz w:val="16"/>
              </w:rPr>
              <w:t>DG-03</w:t>
            </w:r>
          </w:p>
        </w:tc>
        <w:tc>
          <w:tcPr>
            <w:tcW w:type="dxa" w:w="7937"/>
            <w:vAlign w:val="top"/>
          </w:tcPr>
          <w:p>
            <w:pPr>
              <w:spacing w:after="20"/>
            </w:pPr>
            <w:r>
              <w:rPr>
                <w:rFonts w:ascii="Aptos" w:hAnsi="Aptos" w:eastAsia="Aptos"/>
                <w:sz w:val="16"/>
              </w:rPr>
              <w:t>ERD dan data classification direview DBA serta security.</w:t>
            </w:r>
          </w:p>
        </w:tc>
      </w:tr>
      <w:tr>
        <w:tc>
          <w:tcPr>
            <w:tcW w:type="dxa" w:w="1701"/>
            <w:vAlign w:val="top"/>
            <w:shd w:fill="F8FAFC"/>
          </w:tcPr>
          <w:p>
            <w:pPr>
              <w:spacing w:after="20"/>
            </w:pPr>
            <w:r>
              <w:rPr>
                <w:rFonts w:ascii="Aptos" w:hAnsi="Aptos" w:eastAsia="Aptos"/>
                <w:sz w:val="16"/>
              </w:rPr>
              <w:t>DG-04</w:t>
            </w:r>
          </w:p>
        </w:tc>
        <w:tc>
          <w:tcPr>
            <w:tcW w:type="dxa" w:w="7937"/>
            <w:vAlign w:val="top"/>
            <w:shd w:fill="F8FAFC"/>
          </w:tcPr>
          <w:p>
            <w:pPr>
              <w:spacing w:after="20"/>
            </w:pPr>
            <w:r>
              <w:rPr>
                <w:rFonts w:ascii="Aptos" w:hAnsi="Aptos" w:eastAsia="Aptos"/>
                <w:sz w:val="16"/>
              </w:rPr>
              <w:t>SRS scheduling dan virtual hearing disetujui Product Owner, QA, dan architect.</w:t>
            </w:r>
          </w:p>
        </w:tc>
      </w:tr>
      <w:tr>
        <w:tc>
          <w:tcPr>
            <w:tcW w:type="dxa" w:w="1701"/>
            <w:vAlign w:val="top"/>
          </w:tcPr>
          <w:p>
            <w:pPr>
              <w:spacing w:after="20"/>
            </w:pPr>
            <w:r>
              <w:rPr>
                <w:rFonts w:ascii="Aptos" w:hAnsi="Aptos" w:eastAsia="Aptos"/>
                <w:sz w:val="16"/>
              </w:rPr>
              <w:t>DG-05</w:t>
            </w:r>
          </w:p>
        </w:tc>
        <w:tc>
          <w:tcPr>
            <w:tcW w:type="dxa" w:w="7937"/>
            <w:vAlign w:val="top"/>
          </w:tcPr>
          <w:p>
            <w:pPr>
              <w:spacing w:after="20"/>
            </w:pPr>
            <w:r>
              <w:rPr>
                <w:rFonts w:ascii="Aptos" w:hAnsi="Aptos" w:eastAsia="Aptos"/>
                <w:sz w:val="16"/>
              </w:rPr>
              <w:t>API contract, provider adapter contract, threat model, and test plan selesai.</w:t>
            </w:r>
          </w:p>
        </w:tc>
      </w:tr>
      <w:tr>
        <w:tc>
          <w:tcPr>
            <w:tcW w:type="dxa" w:w="1701"/>
            <w:vAlign w:val="top"/>
            <w:shd w:fill="F8FAFC"/>
          </w:tcPr>
          <w:p>
            <w:pPr>
              <w:spacing w:after="20"/>
            </w:pPr>
            <w:r>
              <w:rPr>
                <w:rFonts w:ascii="Aptos" w:hAnsi="Aptos" w:eastAsia="Aptos"/>
                <w:sz w:val="16"/>
              </w:rPr>
              <w:t>DG-06</w:t>
            </w:r>
          </w:p>
        </w:tc>
        <w:tc>
          <w:tcPr>
            <w:tcW w:type="dxa" w:w="7937"/>
            <w:vAlign w:val="top"/>
            <w:shd w:fill="F8FAFC"/>
          </w:tcPr>
          <w:p>
            <w:pPr>
              <w:spacing w:after="20"/>
            </w:pPr>
            <w:r>
              <w:rPr>
                <w:rFonts w:ascii="Aptos" w:hAnsi="Aptos" w:eastAsia="Aptos"/>
                <w:sz w:val="16"/>
              </w:rPr>
              <w:t>Prototype workflow determination, schedule, notice, readiness, and virtual room lulus walkthrough.</w:t>
            </w:r>
          </w:p>
        </w:tc>
      </w:tr>
      <w:tr>
        <w:tc>
          <w:tcPr>
            <w:tcW w:type="dxa" w:w="1701"/>
            <w:vAlign w:val="top"/>
          </w:tcPr>
          <w:p>
            <w:pPr>
              <w:spacing w:after="20"/>
            </w:pPr>
            <w:r>
              <w:rPr>
                <w:rFonts w:ascii="Aptos" w:hAnsi="Aptos" w:eastAsia="Aptos"/>
                <w:sz w:val="16"/>
              </w:rPr>
              <w:t>DG-07</w:t>
            </w:r>
          </w:p>
        </w:tc>
        <w:tc>
          <w:tcPr>
            <w:tcW w:type="dxa" w:w="7937"/>
            <w:vAlign w:val="top"/>
          </w:tcPr>
          <w:p>
            <w:pPr>
              <w:spacing w:after="20"/>
            </w:pPr>
            <w:r>
              <w:rPr>
                <w:rFonts w:ascii="Aptos" w:hAnsi="Aptos" w:eastAsia="Aptos"/>
                <w:sz w:val="16"/>
              </w:rPr>
              <w:t>Backlog Sprint 1 tidak memuat AI, biometrik, atau legal automation yang belum disetujui.</w:t>
            </w:r>
          </w:p>
        </w:tc>
      </w:tr>
    </w:tbl>
    <w:p>
      <w:pPr>
        <w:spacing w:after="0"/>
      </w:pPr>
    </w:p>
    <w:p>
      <w:pPr>
        <w:pStyle w:val="Heading1"/>
      </w:pPr>
      <w:r>
        <w:t>16. Definition of Done SRS</w:t>
      </w:r>
    </w:p>
    <w:p>
      <w:pPr>
        <w:pStyle w:val="ListBullet"/>
      </w:pPr>
      <w:r>
        <w:rPr>
          <w:rFonts w:ascii="Aptos" w:hAnsi="Aptos" w:eastAsia="Aptos"/>
          <w:sz w:val="20"/>
        </w:rPr>
        <w:t>Setiap requirement mempunyai owner, priority, acceptance criteria, data entity, dan UAT.</w:t>
      </w:r>
    </w:p>
    <w:p>
      <w:pPr>
        <w:pStyle w:val="ListBullet"/>
      </w:pPr>
      <w:r>
        <w:rPr>
          <w:rFonts w:ascii="Aptos" w:hAnsi="Aptos" w:eastAsia="Aptos"/>
          <w:sz w:val="20"/>
        </w:rPr>
        <w:t>Scheduling dan virtual hearing telah melalui architecture, security, privacy, dan QA review.</w:t>
      </w:r>
    </w:p>
    <w:p>
      <w:pPr>
        <w:pStyle w:val="ListBullet"/>
      </w:pPr>
      <w:r>
        <w:rPr>
          <w:rFonts w:ascii="Aptos" w:hAnsi="Aptos" w:eastAsia="Aptos"/>
          <w:sz w:val="20"/>
        </w:rPr>
        <w:t>Provider adapter dapat diuji dengan mock tanpa menggunakan credential produksi.</w:t>
      </w:r>
    </w:p>
    <w:p>
      <w:pPr>
        <w:pStyle w:val="ListBullet"/>
      </w:pPr>
      <w:r>
        <w:rPr>
          <w:rFonts w:ascii="Aptos" w:hAnsi="Aptos" w:eastAsia="Aptos"/>
          <w:sz w:val="20"/>
        </w:rPr>
        <w:t>Error code, state transition, idempotency, authorization, dan audit behavior telah disepakati.</w:t>
      </w:r>
    </w:p>
    <w:p>
      <w:pPr>
        <w:pStyle w:val="ListBullet"/>
      </w:pPr>
      <w:r>
        <w:rPr>
          <w:rFonts w:ascii="Aptos" w:hAnsi="Aptos" w:eastAsia="Aptos"/>
          <w:sz w:val="20"/>
        </w:rPr>
        <w:t>Tidak ada requirement yang mengizinkan sistem mengambil alih keputusan hakim.</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95959"/>
        <w:sz w:val="16"/>
      </w:rPr>
      <w:t xml:space="preserve">Draft untuk validasi lintas instansi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95959"/>
        <w:sz w:val="16"/>
      </w:rPr>
      <w:t>CIMS Development Baseline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27" w:right="22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