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COURT INTELLIGENCE MANAGEMENT SYSTEM</w:t>
      </w:r>
    </w:p>
    <w:p>
      <w:pPr>
        <w:pStyle w:val="Subtitle"/>
        <w:jc w:val="center"/>
      </w:pPr>
      <w:r>
        <w:rPr>
          <w:b/>
        </w:rPr>
        <w:t>THREAT MODEL DAN SECURITY ARCHITECTURE BASELINE</w:t>
      </w:r>
    </w:p>
    <w:p>
      <w:pPr>
        <w:jc w:val="center"/>
      </w:pPr>
      <w:r>
        <w:rPr>
          <w:rFonts w:ascii="Aptos" w:hAnsi="Aptos"/>
          <w:color w:val="1F2937"/>
          <w:sz w:val="22"/>
        </w:rPr>
        <w:t>Analisis ancaman untuk Scheduling, Notice, Readiness, dan Virtual Hearing</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0B2A4A"/>
            <w:vAlign w:val="center"/>
          </w:tcPr>
          <w:p>
            <w:pPr>
              <w:jc w:val="center"/>
            </w:pPr>
            <w:r/>
            <w:r>
              <w:rPr>
                <w:rFonts w:ascii="Aptos" w:hAnsi="Aptos"/>
                <w:b/>
                <w:color w:val="FFFFFF"/>
                <w:sz w:val="18"/>
              </w:rPr>
              <w:t>Item</w:t>
            </w:r>
          </w:p>
        </w:tc>
        <w:tc>
          <w:tcPr>
            <w:tcW w:type="dxa" w:w="8064"/>
            <w:shd w:fill="0B2A4A"/>
            <w:vAlign w:val="center"/>
          </w:tcPr>
          <w:p>
            <w:pPr>
              <w:jc w:val="center"/>
            </w:pPr>
            <w:r/>
            <w:r>
              <w:rPr>
                <w:rFonts w:ascii="Aptos" w:hAnsi="Aptos"/>
                <w:b/>
                <w:color w:val="FFFFFF"/>
                <w:sz w:val="18"/>
              </w:rPr>
              <w:t>Keterangan</w:t>
            </w:r>
          </w:p>
        </w:tc>
      </w:tr>
      <w:tr>
        <w:tc>
          <w:tcPr>
            <w:tcW w:type="dxa" w:w="2304"/>
            <w:vAlign w:val="center"/>
          </w:tcPr>
          <w:p>
            <w:r/>
            <w:r>
              <w:rPr>
                <w:rFonts w:ascii="Aptos" w:hAnsi="Aptos"/>
                <w:b w:val="0"/>
                <w:color w:val="1F2937"/>
                <w:sz w:val="18"/>
              </w:rPr>
              <w:t>Kode Dokumen</w:t>
            </w:r>
          </w:p>
        </w:tc>
        <w:tc>
          <w:tcPr>
            <w:tcW w:type="dxa" w:w="8064"/>
            <w:vAlign w:val="center"/>
          </w:tcPr>
          <w:p>
            <w:r/>
            <w:r>
              <w:rPr>
                <w:rFonts w:ascii="Aptos" w:hAnsi="Aptos"/>
                <w:b w:val="0"/>
                <w:color w:val="1F2937"/>
                <w:sz w:val="18"/>
              </w:rPr>
              <w:t>CIMS-SEC-006/2026</w:t>
            </w:r>
          </w:p>
        </w:tc>
      </w:tr>
      <w:tr>
        <w:tc>
          <w:tcPr>
            <w:tcW w:type="dxa" w:w="2304"/>
            <w:vAlign w:val="center"/>
            <w:shd w:fill="F8FAFC"/>
          </w:tcPr>
          <w:p>
            <w:r/>
            <w:r>
              <w:rPr>
                <w:rFonts w:ascii="Aptos" w:hAnsi="Aptos"/>
                <w:b w:val="0"/>
                <w:color w:val="1F2937"/>
                <w:sz w:val="18"/>
              </w:rPr>
              <w:t>Versi</w:t>
            </w:r>
          </w:p>
        </w:tc>
        <w:tc>
          <w:tcPr>
            <w:tcW w:type="dxa" w:w="8064"/>
            <w:vAlign w:val="center"/>
            <w:shd w:fill="F8FAFC"/>
          </w:tcPr>
          <w:p>
            <w:r/>
            <w:r>
              <w:rPr>
                <w:rFonts w:ascii="Aptos" w:hAnsi="Aptos"/>
                <w:b w:val="0"/>
                <w:color w:val="1F2937"/>
                <w:sz w:val="18"/>
              </w:rPr>
              <w:t>1.0</w:t>
            </w:r>
          </w:p>
        </w:tc>
      </w:tr>
      <w:tr>
        <w:tc>
          <w:tcPr>
            <w:tcW w:type="dxa" w:w="2304"/>
            <w:vAlign w:val="center"/>
          </w:tcPr>
          <w:p>
            <w:r/>
            <w:r>
              <w:rPr>
                <w:rFonts w:ascii="Aptos" w:hAnsi="Aptos"/>
                <w:b w:val="0"/>
                <w:color w:val="1F2937"/>
                <w:sz w:val="18"/>
              </w:rPr>
              <w:t>Status</w:t>
            </w:r>
          </w:p>
        </w:tc>
        <w:tc>
          <w:tcPr>
            <w:tcW w:type="dxa" w:w="8064"/>
            <w:vAlign w:val="center"/>
          </w:tcPr>
          <w:p>
            <w:r/>
            <w:r>
              <w:rPr>
                <w:rFonts w:ascii="Aptos" w:hAnsi="Aptos"/>
                <w:b w:val="0"/>
                <w:color w:val="1F2937"/>
                <w:sz w:val="18"/>
              </w:rPr>
              <w:t>Implementation Readiness Baseline</w:t>
            </w:r>
          </w:p>
        </w:tc>
      </w:tr>
      <w:tr>
        <w:tc>
          <w:tcPr>
            <w:tcW w:type="dxa" w:w="2304"/>
            <w:vAlign w:val="center"/>
            <w:shd w:fill="F8FAFC"/>
          </w:tcPr>
          <w:p>
            <w:r/>
            <w:r>
              <w:rPr>
                <w:rFonts w:ascii="Aptos" w:hAnsi="Aptos"/>
                <w:b w:val="0"/>
                <w:color w:val="1F2937"/>
                <w:sz w:val="18"/>
              </w:rPr>
              <w:t>Tanggal</w:t>
            </w:r>
          </w:p>
        </w:tc>
        <w:tc>
          <w:tcPr>
            <w:tcW w:type="dxa" w:w="8064"/>
            <w:vAlign w:val="center"/>
            <w:shd w:fill="F8FAFC"/>
          </w:tcPr>
          <w:p>
            <w:r/>
            <w:r>
              <w:rPr>
                <w:rFonts w:ascii="Aptos" w:hAnsi="Aptos"/>
                <w:b w:val="0"/>
                <w:color w:val="1F2937"/>
                <w:sz w:val="18"/>
              </w:rPr>
              <w:t>Juli 2026</w:t>
            </w:r>
          </w:p>
        </w:tc>
      </w:tr>
      <w:tr>
        <w:tc>
          <w:tcPr>
            <w:tcW w:type="dxa" w:w="2304"/>
            <w:vAlign w:val="center"/>
          </w:tcPr>
          <w:p>
            <w:r/>
            <w:r>
              <w:rPr>
                <w:rFonts w:ascii="Aptos" w:hAnsi="Aptos"/>
                <w:b w:val="0"/>
                <w:color w:val="1F2937"/>
                <w:sz w:val="18"/>
              </w:rPr>
              <w:t>Sumber Baseline</w:t>
            </w:r>
          </w:p>
        </w:tc>
        <w:tc>
          <w:tcPr>
            <w:tcW w:type="dxa" w:w="8064"/>
            <w:vAlign w:val="center"/>
          </w:tcPr>
          <w:p>
            <w:r/>
            <w:r>
              <w:rPr>
                <w:rFonts w:ascii="Aptos" w:hAnsi="Aptos"/>
                <w:b w:val="0"/>
                <w:color w:val="1F2937"/>
                <w:sz w:val="18"/>
              </w:rPr>
              <w:t>SOP Revisi, BPMN, BRD, ERD, SRS, PKS lintas instansi, dan SEMA Nomor 2 Tahun 2026</w:t>
            </w:r>
          </w:p>
        </w:tc>
      </w:tr>
    </w:tbl>
    <w:p/>
    <w:tbl>
      <w:tblPr>
        <w:tblStyle w:val="TableGrid"/>
        <w:tblW w:type="auto" w:w="0"/>
        <w:tblLook w:firstColumn="1" w:firstRow="1" w:lastColumn="0" w:lastRow="0" w:noHBand="0" w:noVBand="1" w:val="04A0"/>
      </w:tblPr>
      <w:tblGrid>
        <w:gridCol w:w="10166"/>
      </w:tblGrid>
      <w:tr>
        <w:tc>
          <w:tcPr>
            <w:tcW w:type="dxa" w:w="10166"/>
            <w:shd w:fill="EAF2F8"/>
            <w:vAlign w:val="center"/>
          </w:tcPr>
          <w:p>
            <w:r/>
            <w:r>
              <w:rPr>
                <w:rFonts w:ascii="Aptos" w:hAnsi="Aptos"/>
                <w:b/>
                <w:color w:val="0B2A4A"/>
                <w:sz w:val="18"/>
              </w:rPr>
              <w:t>Dokumen ini merupakan rancangan teknis awal. Implementasi produksi tetap memerlukan persetujuan Product Owner, process owner, unit hukum, keamanan informasi, dan pejabat yang berwenang pada setiap instansi.</w:t>
            </w:r>
          </w:p>
        </w:tc>
      </w:tr>
    </w:tbl>
    <w:p>
      <w:r>
        <w:br w:type="page"/>
      </w:r>
    </w:p>
    <w:p>
      <w:pPr>
        <w:pStyle w:val="Heading1"/>
      </w:pPr>
      <w:r>
        <w:t>1. Tujuan dan Ruang Lingkup</w:t>
      </w:r>
    </w:p>
    <w:p>
      <w:r>
        <w:t>Threat model ini mengidentifikasi aset, aktor, trust boundary, abuse case, risiko privasi, kontrol, dan security test sebelum pembangunan modul jadwal dan ruang sidang virtual. Metode utama menggunakan STRIDE, privacy threat review, dan risk scoring kualitatif.</w:t>
      </w:r>
    </w:p>
    <w:p>
      <w:pPr>
        <w:pStyle w:val="Heading1"/>
      </w:pPr>
      <w:r>
        <w:t>2. Aset Kritis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0B2A4A"/>
            <w:vAlign w:val="center"/>
          </w:tcPr>
          <w:p>
            <w:pPr>
              <w:jc w:val="center"/>
            </w:pPr>
            <w:r/>
            <w:r>
              <w:rPr>
                <w:rFonts w:ascii="Aptos" w:hAnsi="Aptos"/>
                <w:b/>
                <w:color w:val="FFFFFF"/>
                <w:sz w:val="18"/>
              </w:rPr>
              <w:t>Aset</w:t>
            </w:r>
          </w:p>
        </w:tc>
        <w:tc>
          <w:tcPr>
            <w:tcW w:type="dxa" w:w="2448"/>
            <w:shd w:fill="0B2A4A"/>
            <w:vAlign w:val="center"/>
          </w:tcPr>
          <w:p>
            <w:pPr>
              <w:jc w:val="center"/>
            </w:pPr>
            <w:r/>
            <w:r>
              <w:rPr>
                <w:rFonts w:ascii="Aptos" w:hAnsi="Aptos"/>
                <w:b/>
                <w:color w:val="FFFFFF"/>
                <w:sz w:val="18"/>
              </w:rPr>
              <w:t>Properti Keamanan</w:t>
            </w:r>
          </w:p>
        </w:tc>
        <w:tc>
          <w:tcPr>
            <w:tcW w:type="dxa" w:w="5472"/>
            <w:shd w:fill="0B2A4A"/>
            <w:vAlign w:val="center"/>
          </w:tcPr>
          <w:p>
            <w:pPr>
              <w:jc w:val="center"/>
            </w:pPr>
            <w:r/>
            <w:r>
              <w:rPr>
                <w:rFonts w:ascii="Aptos" w:hAnsi="Aptos"/>
                <w:b/>
                <w:color w:val="FFFFFF"/>
                <w:sz w:val="18"/>
              </w:rPr>
              <w:t>Dampak</w:t>
            </w:r>
          </w:p>
        </w:tc>
      </w:tr>
      <w:tr>
        <w:tc>
          <w:tcPr>
            <w:tcW w:type="dxa" w:w="3168"/>
            <w:vAlign w:val="center"/>
          </w:tcPr>
          <w:p>
            <w:r/>
            <w:r>
              <w:rPr>
                <w:rFonts w:ascii="Aptos" w:hAnsi="Aptos"/>
                <w:b w:val="0"/>
                <w:color w:val="1F2937"/>
                <w:sz w:val="17"/>
              </w:rPr>
              <w:t>Judicial determination reference</w:t>
            </w:r>
          </w:p>
        </w:tc>
        <w:tc>
          <w:tcPr>
            <w:tcW w:type="dxa" w:w="2448"/>
            <w:vAlign w:val="center"/>
          </w:tcPr>
          <w:p>
            <w:r/>
            <w:r>
              <w:rPr>
                <w:rFonts w:ascii="Aptos" w:hAnsi="Aptos"/>
                <w:b w:val="0"/>
                <w:color w:val="1F2937"/>
                <w:sz w:val="17"/>
              </w:rPr>
              <w:t>Integritas dan keaslian</w:t>
            </w:r>
          </w:p>
        </w:tc>
        <w:tc>
          <w:tcPr>
            <w:tcW w:type="dxa" w:w="5472"/>
            <w:vAlign w:val="center"/>
          </w:tcPr>
          <w:p>
            <w:r/>
            <w:r>
              <w:rPr>
                <w:rFonts w:ascii="Aptos" w:hAnsi="Aptos"/>
                <w:b w:val="0"/>
                <w:color w:val="1F2937"/>
                <w:sz w:val="17"/>
              </w:rPr>
              <w:t>Perubahan atau pemalsuan dapat membuka ruang tanpa dasar sah</w:t>
            </w:r>
          </w:p>
        </w:tc>
      </w:tr>
      <w:tr>
        <w:tc>
          <w:tcPr>
            <w:tcW w:type="dxa" w:w="3168"/>
            <w:vAlign w:val="center"/>
            <w:shd w:fill="F8FAFC"/>
          </w:tcPr>
          <w:p>
            <w:r/>
            <w:r>
              <w:rPr>
                <w:rFonts w:ascii="Aptos" w:hAnsi="Aptos"/>
                <w:b w:val="0"/>
                <w:color w:val="1F2937"/>
                <w:sz w:val="17"/>
              </w:rPr>
              <w:t>Schedule and version history</w:t>
            </w:r>
          </w:p>
        </w:tc>
        <w:tc>
          <w:tcPr>
            <w:tcW w:type="dxa" w:w="2448"/>
            <w:vAlign w:val="center"/>
            <w:shd w:fill="F8FAFC"/>
          </w:tcPr>
          <w:p>
            <w:r/>
            <w:r>
              <w:rPr>
                <w:rFonts w:ascii="Aptos" w:hAnsi="Aptos"/>
                <w:b w:val="0"/>
                <w:color w:val="1F2937"/>
                <w:sz w:val="17"/>
              </w:rPr>
              <w:t>Integritas dan ketersediaan</w:t>
            </w:r>
          </w:p>
        </w:tc>
        <w:tc>
          <w:tcPr>
            <w:tcW w:type="dxa" w:w="5472"/>
            <w:vAlign w:val="center"/>
            <w:shd w:fill="F8FAFC"/>
          </w:tcPr>
          <w:p>
            <w:r/>
            <w:r>
              <w:rPr>
                <w:rFonts w:ascii="Aptos" w:hAnsi="Aptos"/>
                <w:b w:val="0"/>
                <w:color w:val="1F2937"/>
                <w:sz w:val="17"/>
              </w:rPr>
              <w:t>Perubahan jadwal dapat menyebabkan salah hadir atau kehilangan hak</w:t>
            </w:r>
          </w:p>
        </w:tc>
      </w:tr>
      <w:tr>
        <w:tc>
          <w:tcPr>
            <w:tcW w:type="dxa" w:w="3168"/>
            <w:vAlign w:val="center"/>
          </w:tcPr>
          <w:p>
            <w:r/>
            <w:r>
              <w:rPr>
                <w:rFonts w:ascii="Aptos" w:hAnsi="Aptos"/>
                <w:b w:val="0"/>
                <w:color w:val="1F2937"/>
                <w:sz w:val="17"/>
              </w:rPr>
              <w:t>Official notice and acknowledgment</w:t>
            </w:r>
          </w:p>
        </w:tc>
        <w:tc>
          <w:tcPr>
            <w:tcW w:type="dxa" w:w="2448"/>
            <w:vAlign w:val="center"/>
          </w:tcPr>
          <w:p>
            <w:r/>
            <w:r>
              <w:rPr>
                <w:rFonts w:ascii="Aptos" w:hAnsi="Aptos"/>
                <w:b w:val="0"/>
                <w:color w:val="1F2937"/>
                <w:sz w:val="17"/>
              </w:rPr>
              <w:t>Integritas, nonrepudiation, availability</w:t>
            </w:r>
          </w:p>
        </w:tc>
        <w:tc>
          <w:tcPr>
            <w:tcW w:type="dxa" w:w="5472"/>
            <w:vAlign w:val="center"/>
          </w:tcPr>
          <w:p>
            <w:r/>
            <w:r>
              <w:rPr>
                <w:rFonts w:ascii="Aptos" w:hAnsi="Aptos"/>
                <w:b w:val="0"/>
                <w:color w:val="1F2937"/>
                <w:sz w:val="17"/>
              </w:rPr>
              <w:t>Sengketa penerimaan dan tenggang waktu</w:t>
            </w:r>
          </w:p>
        </w:tc>
      </w:tr>
      <w:tr>
        <w:tc>
          <w:tcPr>
            <w:tcW w:type="dxa" w:w="3168"/>
            <w:vAlign w:val="center"/>
            <w:shd w:fill="F8FAFC"/>
          </w:tcPr>
          <w:p>
            <w:r/>
            <w:r>
              <w:rPr>
                <w:rFonts w:ascii="Aptos" w:hAnsi="Aptos"/>
                <w:b w:val="0"/>
                <w:color w:val="1F2937"/>
                <w:sz w:val="17"/>
              </w:rPr>
              <w:t>Identity, role, assignment, delegation</w:t>
            </w:r>
          </w:p>
        </w:tc>
        <w:tc>
          <w:tcPr>
            <w:tcW w:type="dxa" w:w="2448"/>
            <w:vAlign w:val="center"/>
            <w:shd w:fill="F8FAFC"/>
          </w:tcPr>
          <w:p>
            <w:r/>
            <w:r>
              <w:rPr>
                <w:rFonts w:ascii="Aptos" w:hAnsi="Aptos"/>
                <w:b w:val="0"/>
                <w:color w:val="1F2937"/>
                <w:sz w:val="17"/>
              </w:rPr>
              <w:t>Kerahasiaan dan integritas</w:t>
            </w:r>
          </w:p>
        </w:tc>
        <w:tc>
          <w:tcPr>
            <w:tcW w:type="dxa" w:w="5472"/>
            <w:vAlign w:val="center"/>
            <w:shd w:fill="F8FAFC"/>
          </w:tcPr>
          <w:p>
            <w:r/>
            <w:r>
              <w:rPr>
                <w:rFonts w:ascii="Aptos" w:hAnsi="Aptos"/>
                <w:b w:val="0"/>
                <w:color w:val="1F2937"/>
                <w:sz w:val="17"/>
              </w:rPr>
              <w:t>Akses perkara atau kontrol sidang oleh pihak tidak berwenang</w:t>
            </w:r>
          </w:p>
        </w:tc>
      </w:tr>
      <w:tr>
        <w:tc>
          <w:tcPr>
            <w:tcW w:type="dxa" w:w="3168"/>
            <w:vAlign w:val="center"/>
          </w:tcPr>
          <w:p>
            <w:r/>
            <w:r>
              <w:rPr>
                <w:rFonts w:ascii="Aptos" w:hAnsi="Aptos"/>
                <w:b w:val="0"/>
                <w:color w:val="1F2937"/>
                <w:sz w:val="17"/>
              </w:rPr>
              <w:t>Join token and host secret</w:t>
            </w:r>
          </w:p>
        </w:tc>
        <w:tc>
          <w:tcPr>
            <w:tcW w:type="dxa" w:w="2448"/>
            <w:vAlign w:val="center"/>
          </w:tcPr>
          <w:p>
            <w:r/>
            <w:r>
              <w:rPr>
                <w:rFonts w:ascii="Aptos" w:hAnsi="Aptos"/>
                <w:b w:val="0"/>
                <w:color w:val="1F2937"/>
                <w:sz w:val="17"/>
              </w:rPr>
              <w:t>Kerahasiaan</w:t>
            </w:r>
          </w:p>
        </w:tc>
        <w:tc>
          <w:tcPr>
            <w:tcW w:type="dxa" w:w="5472"/>
            <w:vAlign w:val="center"/>
          </w:tcPr>
          <w:p>
            <w:r/>
            <w:r>
              <w:rPr>
                <w:rFonts w:ascii="Aptos" w:hAnsi="Aptos"/>
                <w:b w:val="0"/>
                <w:color w:val="1F2937"/>
                <w:sz w:val="17"/>
              </w:rPr>
              <w:t>Masuk tanpa hak atau mengambil alih ruang</w:t>
            </w:r>
          </w:p>
        </w:tc>
      </w:tr>
      <w:tr>
        <w:tc>
          <w:tcPr>
            <w:tcW w:type="dxa" w:w="3168"/>
            <w:vAlign w:val="center"/>
            <w:shd w:fill="F8FAFC"/>
          </w:tcPr>
          <w:p>
            <w:r/>
            <w:r>
              <w:rPr>
                <w:rFonts w:ascii="Aptos" w:hAnsi="Aptos"/>
                <w:b w:val="0"/>
                <w:color w:val="1F2937"/>
                <w:sz w:val="17"/>
              </w:rPr>
              <w:t>Audio, video, recording, transcript reference</w:t>
            </w:r>
          </w:p>
        </w:tc>
        <w:tc>
          <w:tcPr>
            <w:tcW w:type="dxa" w:w="2448"/>
            <w:vAlign w:val="center"/>
            <w:shd w:fill="F8FAFC"/>
          </w:tcPr>
          <w:p>
            <w:r/>
            <w:r>
              <w:rPr>
                <w:rFonts w:ascii="Aptos" w:hAnsi="Aptos"/>
                <w:b w:val="0"/>
                <w:color w:val="1F2937"/>
                <w:sz w:val="17"/>
              </w:rPr>
              <w:t>Kerahasiaan dan integritas</w:t>
            </w:r>
          </w:p>
        </w:tc>
        <w:tc>
          <w:tcPr>
            <w:tcW w:type="dxa" w:w="5472"/>
            <w:vAlign w:val="center"/>
            <w:shd w:fill="F8FAFC"/>
          </w:tcPr>
          <w:p>
            <w:r/>
            <w:r>
              <w:rPr>
                <w:rFonts w:ascii="Aptos" w:hAnsi="Aptos"/>
                <w:b w:val="0"/>
                <w:color w:val="1F2937"/>
                <w:sz w:val="17"/>
              </w:rPr>
              <w:t>Kebocoran, manipulasi, atau penggunaan di luar tujuan</w:t>
            </w:r>
          </w:p>
        </w:tc>
      </w:tr>
      <w:tr>
        <w:tc>
          <w:tcPr>
            <w:tcW w:type="dxa" w:w="3168"/>
            <w:vAlign w:val="center"/>
          </w:tcPr>
          <w:p>
            <w:r/>
            <w:r>
              <w:rPr>
                <w:rFonts w:ascii="Aptos" w:hAnsi="Aptos"/>
                <w:b w:val="0"/>
                <w:color w:val="1F2937"/>
                <w:sz w:val="17"/>
              </w:rPr>
              <w:t>Protected witness or victim identity</w:t>
            </w:r>
          </w:p>
        </w:tc>
        <w:tc>
          <w:tcPr>
            <w:tcW w:type="dxa" w:w="2448"/>
            <w:vAlign w:val="center"/>
          </w:tcPr>
          <w:p>
            <w:r/>
            <w:r>
              <w:rPr>
                <w:rFonts w:ascii="Aptos" w:hAnsi="Aptos"/>
                <w:b w:val="0"/>
                <w:color w:val="1F2937"/>
                <w:sz w:val="17"/>
              </w:rPr>
              <w:t>Kerahasiaan</w:t>
            </w:r>
          </w:p>
        </w:tc>
        <w:tc>
          <w:tcPr>
            <w:tcW w:type="dxa" w:w="5472"/>
            <w:vAlign w:val="center"/>
          </w:tcPr>
          <w:p>
            <w:r/>
            <w:r>
              <w:rPr>
                <w:rFonts w:ascii="Aptos" w:hAnsi="Aptos"/>
                <w:b w:val="0"/>
                <w:color w:val="1F2937"/>
                <w:sz w:val="17"/>
              </w:rPr>
              <w:t>Ancaman keselamatan dan pelanggaran perlindungan</w:t>
            </w:r>
          </w:p>
        </w:tc>
      </w:tr>
      <w:tr>
        <w:tc>
          <w:tcPr>
            <w:tcW w:type="dxa" w:w="3168"/>
            <w:vAlign w:val="center"/>
            <w:shd w:fill="F8FAFC"/>
          </w:tcPr>
          <w:p>
            <w:r/>
            <w:r>
              <w:rPr>
                <w:rFonts w:ascii="Aptos" w:hAnsi="Aptos"/>
                <w:b w:val="0"/>
                <w:color w:val="1F2937"/>
                <w:sz w:val="17"/>
              </w:rPr>
              <w:t>Audit and incident evidence</w:t>
            </w:r>
          </w:p>
        </w:tc>
        <w:tc>
          <w:tcPr>
            <w:tcW w:type="dxa" w:w="2448"/>
            <w:vAlign w:val="center"/>
            <w:shd w:fill="F8FAFC"/>
          </w:tcPr>
          <w:p>
            <w:r/>
            <w:r>
              <w:rPr>
                <w:rFonts w:ascii="Aptos" w:hAnsi="Aptos"/>
                <w:b w:val="0"/>
                <w:color w:val="1F2937"/>
                <w:sz w:val="17"/>
              </w:rPr>
              <w:t>Integritas dan ketersediaan</w:t>
            </w:r>
          </w:p>
        </w:tc>
        <w:tc>
          <w:tcPr>
            <w:tcW w:type="dxa" w:w="5472"/>
            <w:vAlign w:val="center"/>
            <w:shd w:fill="F8FAFC"/>
          </w:tcPr>
          <w:p>
            <w:r/>
            <w:r>
              <w:rPr>
                <w:rFonts w:ascii="Aptos" w:hAnsi="Aptos"/>
                <w:b w:val="0"/>
                <w:color w:val="1F2937"/>
                <w:sz w:val="17"/>
              </w:rPr>
              <w:t>Penghilangan bukti aktivitas atau kegagalan investigasi</w:t>
            </w:r>
          </w:p>
        </w:tc>
      </w:tr>
      <w:tr>
        <w:tc>
          <w:tcPr>
            <w:tcW w:type="dxa" w:w="3168"/>
            <w:vAlign w:val="center"/>
          </w:tcPr>
          <w:p>
            <w:r/>
            <w:r>
              <w:rPr>
                <w:rFonts w:ascii="Aptos" w:hAnsi="Aptos"/>
                <w:b w:val="0"/>
                <w:color w:val="1F2937"/>
                <w:sz w:val="17"/>
              </w:rPr>
              <w:t>Integration credential and signing key</w:t>
            </w:r>
          </w:p>
        </w:tc>
        <w:tc>
          <w:tcPr>
            <w:tcW w:type="dxa" w:w="2448"/>
            <w:vAlign w:val="center"/>
          </w:tcPr>
          <w:p>
            <w:r/>
            <w:r>
              <w:rPr>
                <w:rFonts w:ascii="Aptos" w:hAnsi="Aptos"/>
                <w:b w:val="0"/>
                <w:color w:val="1F2937"/>
                <w:sz w:val="17"/>
              </w:rPr>
              <w:t>Kerahasiaan dan integritas</w:t>
            </w:r>
          </w:p>
        </w:tc>
        <w:tc>
          <w:tcPr>
            <w:tcW w:type="dxa" w:w="5472"/>
            <w:vAlign w:val="center"/>
          </w:tcPr>
          <w:p>
            <w:r/>
            <w:r>
              <w:rPr>
                <w:rFonts w:ascii="Aptos" w:hAnsi="Aptos"/>
                <w:b w:val="0"/>
                <w:color w:val="1F2937"/>
                <w:sz w:val="17"/>
              </w:rPr>
              <w:t>Impersonation antarsistem</w:t>
            </w:r>
          </w:p>
        </w:tc>
      </w:tr>
      <w:tr>
        <w:tc>
          <w:tcPr>
            <w:tcW w:type="dxa" w:w="3168"/>
            <w:vAlign w:val="center"/>
            <w:shd w:fill="F8FAFC"/>
          </w:tcPr>
          <w:p>
            <w:r/>
            <w:r>
              <w:rPr>
                <w:rFonts w:ascii="Aptos" w:hAnsi="Aptos"/>
                <w:b w:val="0"/>
                <w:color w:val="1F2937"/>
                <w:sz w:val="17"/>
              </w:rPr>
              <w:t>Availability of hearing services</w:t>
            </w:r>
          </w:p>
        </w:tc>
        <w:tc>
          <w:tcPr>
            <w:tcW w:type="dxa" w:w="2448"/>
            <w:vAlign w:val="center"/>
            <w:shd w:fill="F8FAFC"/>
          </w:tcPr>
          <w:p>
            <w:r/>
            <w:r>
              <w:rPr>
                <w:rFonts w:ascii="Aptos" w:hAnsi="Aptos"/>
                <w:b w:val="0"/>
                <w:color w:val="1F2937"/>
                <w:sz w:val="17"/>
              </w:rPr>
              <w:t>Ketersediaan</w:t>
            </w:r>
          </w:p>
        </w:tc>
        <w:tc>
          <w:tcPr>
            <w:tcW w:type="dxa" w:w="5472"/>
            <w:vAlign w:val="center"/>
            <w:shd w:fill="F8FAFC"/>
          </w:tcPr>
          <w:p>
            <w:r/>
            <w:r>
              <w:rPr>
                <w:rFonts w:ascii="Aptos" w:hAnsi="Aptos"/>
                <w:b w:val="0"/>
                <w:color w:val="1F2937"/>
                <w:sz w:val="17"/>
              </w:rPr>
              <w:t>Sidang terganggu, ditunda, atau kehilangan kepercayaan</w:t>
            </w:r>
          </w:p>
        </w:tc>
      </w:tr>
    </w:tbl>
    <w:p/>
    <w:p>
      <w:pPr>
        <w:pStyle w:val="Heading1"/>
      </w:pPr>
      <w:r>
        <w:t>3. Trust Boundary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shd w:fill="0B2A4A"/>
            <w:vAlign w:val="center"/>
          </w:tcPr>
          <w:p>
            <w:pPr>
              <w:jc w:val="center"/>
            </w:pPr>
            <w:r/>
            <w:r>
              <w:rPr>
                <w:rFonts w:ascii="Aptos" w:hAnsi="Aptos"/>
                <w:b/>
                <w:color w:val="FFFFFF"/>
                <w:sz w:val="18"/>
              </w:rPr>
              <w:t>ID</w:t>
            </w:r>
          </w:p>
        </w:tc>
        <w:tc>
          <w:tcPr>
            <w:tcW w:type="dxa" w:w="3600"/>
            <w:shd w:fill="0B2A4A"/>
            <w:vAlign w:val="center"/>
          </w:tcPr>
          <w:p>
            <w:pPr>
              <w:jc w:val="center"/>
            </w:pPr>
            <w:r/>
            <w:r>
              <w:rPr>
                <w:rFonts w:ascii="Aptos" w:hAnsi="Aptos"/>
                <w:b/>
                <w:color w:val="FFFFFF"/>
                <w:sz w:val="18"/>
              </w:rPr>
              <w:t>Boundary</w:t>
            </w:r>
          </w:p>
        </w:tc>
        <w:tc>
          <w:tcPr>
            <w:tcW w:type="dxa" w:w="6480"/>
            <w:shd w:fill="0B2A4A"/>
            <w:vAlign w:val="center"/>
          </w:tcPr>
          <w:p>
            <w:pPr>
              <w:jc w:val="center"/>
            </w:pPr>
            <w:r/>
            <w:r>
              <w:rPr>
                <w:rFonts w:ascii="Aptos" w:hAnsi="Aptos"/>
                <w:b/>
                <w:color w:val="FFFFFF"/>
                <w:sz w:val="18"/>
              </w:rPr>
              <w:t>Data atau Risiko Utama</w:t>
            </w:r>
          </w:p>
        </w:tc>
      </w:tr>
      <w:tr>
        <w:tc>
          <w:tcPr>
            <w:tcW w:type="dxa" w:w="1008"/>
            <w:vAlign w:val="center"/>
          </w:tcPr>
          <w:p>
            <w:r/>
            <w:r>
              <w:rPr>
                <w:rFonts w:ascii="Aptos" w:hAnsi="Aptos"/>
                <w:b w:val="0"/>
                <w:color w:val="1F2937"/>
                <w:sz w:val="17"/>
              </w:rPr>
              <w:t>TB-01</w:t>
            </w:r>
          </w:p>
        </w:tc>
        <w:tc>
          <w:tcPr>
            <w:tcW w:type="dxa" w:w="3600"/>
            <w:vAlign w:val="center"/>
          </w:tcPr>
          <w:p>
            <w:r/>
            <w:r>
              <w:rPr>
                <w:rFonts w:ascii="Aptos" w:hAnsi="Aptos"/>
                <w:b w:val="0"/>
                <w:color w:val="1F2937"/>
                <w:sz w:val="17"/>
              </w:rPr>
              <w:t>Browser atau mobile ke API Gateway</w:t>
            </w:r>
          </w:p>
        </w:tc>
        <w:tc>
          <w:tcPr>
            <w:tcW w:type="dxa" w:w="6480"/>
            <w:vAlign w:val="center"/>
          </w:tcPr>
          <w:p>
            <w:r/>
            <w:r>
              <w:rPr>
                <w:rFonts w:ascii="Aptos" w:hAnsi="Aptos"/>
                <w:b w:val="0"/>
                <w:color w:val="1F2937"/>
                <w:sz w:val="17"/>
              </w:rPr>
              <w:t>Internet atau jaringan instansi, device pengguna, token dan session</w:t>
            </w:r>
          </w:p>
        </w:tc>
      </w:tr>
      <w:tr>
        <w:tc>
          <w:tcPr>
            <w:tcW w:type="dxa" w:w="1008"/>
            <w:vAlign w:val="center"/>
            <w:shd w:fill="F8FAFC"/>
          </w:tcPr>
          <w:p>
            <w:r/>
            <w:r>
              <w:rPr>
                <w:rFonts w:ascii="Aptos" w:hAnsi="Aptos"/>
                <w:b w:val="0"/>
                <w:color w:val="1F2937"/>
                <w:sz w:val="17"/>
              </w:rPr>
              <w:t>TB-02</w:t>
            </w:r>
          </w:p>
        </w:tc>
        <w:tc>
          <w:tcPr>
            <w:tcW w:type="dxa" w:w="3600"/>
            <w:vAlign w:val="center"/>
            <w:shd w:fill="F8FAFC"/>
          </w:tcPr>
          <w:p>
            <w:r/>
            <w:r>
              <w:rPr>
                <w:rFonts w:ascii="Aptos" w:hAnsi="Aptos"/>
                <w:b w:val="0"/>
                <w:color w:val="1F2937"/>
                <w:sz w:val="17"/>
              </w:rPr>
              <w:t>CIMS ke Identity Provider</w:t>
            </w:r>
          </w:p>
        </w:tc>
        <w:tc>
          <w:tcPr>
            <w:tcW w:type="dxa" w:w="6480"/>
            <w:vAlign w:val="center"/>
            <w:shd w:fill="F8FAFC"/>
          </w:tcPr>
          <w:p>
            <w:r/>
            <w:r>
              <w:rPr>
                <w:rFonts w:ascii="Aptos" w:hAnsi="Aptos"/>
                <w:b w:val="0"/>
                <w:color w:val="1F2937"/>
                <w:sz w:val="17"/>
              </w:rPr>
              <w:t>Federation, MFA, lifecycle, group and role claim</w:t>
            </w:r>
          </w:p>
        </w:tc>
      </w:tr>
      <w:tr>
        <w:tc>
          <w:tcPr>
            <w:tcW w:type="dxa" w:w="1008"/>
            <w:vAlign w:val="center"/>
          </w:tcPr>
          <w:p>
            <w:r/>
            <w:r>
              <w:rPr>
                <w:rFonts w:ascii="Aptos" w:hAnsi="Aptos"/>
                <w:b w:val="0"/>
                <w:color w:val="1F2937"/>
                <w:sz w:val="17"/>
              </w:rPr>
              <w:t>TB-03</w:t>
            </w:r>
          </w:p>
        </w:tc>
        <w:tc>
          <w:tcPr>
            <w:tcW w:type="dxa" w:w="3600"/>
            <w:vAlign w:val="center"/>
          </w:tcPr>
          <w:p>
            <w:r/>
            <w:r>
              <w:rPr>
                <w:rFonts w:ascii="Aptos" w:hAnsi="Aptos"/>
                <w:b w:val="0"/>
                <w:color w:val="1F2937"/>
                <w:sz w:val="17"/>
              </w:rPr>
              <w:t>CIMS ke Official Case System</w:t>
            </w:r>
          </w:p>
        </w:tc>
        <w:tc>
          <w:tcPr>
            <w:tcW w:type="dxa" w:w="6480"/>
            <w:vAlign w:val="center"/>
          </w:tcPr>
          <w:p>
            <w:r/>
            <w:r>
              <w:rPr>
                <w:rFonts w:ascii="Aptos" w:hAnsi="Aptos"/>
                <w:b w:val="0"/>
                <w:color w:val="1F2937"/>
                <w:sz w:val="17"/>
              </w:rPr>
              <w:t>Case reference, assignment, official document metadata</w:t>
            </w:r>
          </w:p>
        </w:tc>
      </w:tr>
      <w:tr>
        <w:tc>
          <w:tcPr>
            <w:tcW w:type="dxa" w:w="1008"/>
            <w:vAlign w:val="center"/>
            <w:shd w:fill="F8FAFC"/>
          </w:tcPr>
          <w:p>
            <w:r/>
            <w:r>
              <w:rPr>
                <w:rFonts w:ascii="Aptos" w:hAnsi="Aptos"/>
                <w:b w:val="0"/>
                <w:color w:val="1F2937"/>
                <w:sz w:val="17"/>
              </w:rPr>
              <w:t>TB-04</w:t>
            </w:r>
          </w:p>
        </w:tc>
        <w:tc>
          <w:tcPr>
            <w:tcW w:type="dxa" w:w="3600"/>
            <w:vAlign w:val="center"/>
            <w:shd w:fill="F8FAFC"/>
          </w:tcPr>
          <w:p>
            <w:r/>
            <w:r>
              <w:rPr>
                <w:rFonts w:ascii="Aptos" w:hAnsi="Aptos"/>
                <w:b w:val="0"/>
                <w:color w:val="1F2937"/>
                <w:sz w:val="17"/>
              </w:rPr>
              <w:t>CIMS ke Notification Gateway</w:t>
            </w:r>
          </w:p>
        </w:tc>
        <w:tc>
          <w:tcPr>
            <w:tcW w:type="dxa" w:w="6480"/>
            <w:vAlign w:val="center"/>
            <w:shd w:fill="F8FAFC"/>
          </w:tcPr>
          <w:p>
            <w:r/>
            <w:r>
              <w:rPr>
                <w:rFonts w:ascii="Aptos" w:hAnsi="Aptos"/>
                <w:b w:val="0"/>
                <w:color w:val="1F2937"/>
                <w:sz w:val="17"/>
              </w:rPr>
              <w:t>Notice content, recipient, delivery status, proof</w:t>
            </w:r>
          </w:p>
        </w:tc>
      </w:tr>
      <w:tr>
        <w:tc>
          <w:tcPr>
            <w:tcW w:type="dxa" w:w="1008"/>
            <w:vAlign w:val="center"/>
          </w:tcPr>
          <w:p>
            <w:r/>
            <w:r>
              <w:rPr>
                <w:rFonts w:ascii="Aptos" w:hAnsi="Aptos"/>
                <w:b w:val="0"/>
                <w:color w:val="1F2937"/>
                <w:sz w:val="17"/>
              </w:rPr>
              <w:t>TB-05</w:t>
            </w:r>
          </w:p>
        </w:tc>
        <w:tc>
          <w:tcPr>
            <w:tcW w:type="dxa" w:w="3600"/>
            <w:vAlign w:val="center"/>
          </w:tcPr>
          <w:p>
            <w:r/>
            <w:r>
              <w:rPr>
                <w:rFonts w:ascii="Aptos" w:hAnsi="Aptos"/>
                <w:b w:val="0"/>
                <w:color w:val="1F2937"/>
                <w:sz w:val="17"/>
              </w:rPr>
              <w:t>CIMS ke Video Provider</w:t>
            </w:r>
          </w:p>
        </w:tc>
        <w:tc>
          <w:tcPr>
            <w:tcW w:type="dxa" w:w="6480"/>
            <w:vAlign w:val="center"/>
          </w:tcPr>
          <w:p>
            <w:r/>
            <w:r>
              <w:rPr>
                <w:rFonts w:ascii="Aptos" w:hAnsi="Aptos"/>
                <w:b w:val="0"/>
                <w:color w:val="1F2937"/>
                <w:sz w:val="17"/>
              </w:rPr>
              <w:t>Session, room, token, webhook, health, recording policy</w:t>
            </w:r>
          </w:p>
        </w:tc>
      </w:tr>
      <w:tr>
        <w:tc>
          <w:tcPr>
            <w:tcW w:type="dxa" w:w="1008"/>
            <w:vAlign w:val="center"/>
            <w:shd w:fill="F8FAFC"/>
          </w:tcPr>
          <w:p>
            <w:r/>
            <w:r>
              <w:rPr>
                <w:rFonts w:ascii="Aptos" w:hAnsi="Aptos"/>
                <w:b w:val="0"/>
                <w:color w:val="1F2937"/>
                <w:sz w:val="17"/>
              </w:rPr>
              <w:t>TB-06</w:t>
            </w:r>
          </w:p>
        </w:tc>
        <w:tc>
          <w:tcPr>
            <w:tcW w:type="dxa" w:w="3600"/>
            <w:vAlign w:val="center"/>
            <w:shd w:fill="F8FAFC"/>
          </w:tcPr>
          <w:p>
            <w:r/>
            <w:r>
              <w:rPr>
                <w:rFonts w:ascii="Aptos" w:hAnsi="Aptos"/>
                <w:b w:val="0"/>
                <w:color w:val="1F2937"/>
                <w:sz w:val="17"/>
              </w:rPr>
              <w:t>Application ke Database and Object Storage</w:t>
            </w:r>
          </w:p>
        </w:tc>
        <w:tc>
          <w:tcPr>
            <w:tcW w:type="dxa" w:w="6480"/>
            <w:vAlign w:val="center"/>
            <w:shd w:fill="F8FAFC"/>
          </w:tcPr>
          <w:p>
            <w:r/>
            <w:r>
              <w:rPr>
                <w:rFonts w:ascii="Aptos" w:hAnsi="Aptos"/>
                <w:b w:val="0"/>
                <w:color w:val="1F2937"/>
                <w:sz w:val="17"/>
              </w:rPr>
              <w:t>Data at rest, key, backup, retention</w:t>
            </w:r>
          </w:p>
        </w:tc>
      </w:tr>
      <w:tr>
        <w:tc>
          <w:tcPr>
            <w:tcW w:type="dxa" w:w="1008"/>
            <w:vAlign w:val="center"/>
          </w:tcPr>
          <w:p>
            <w:r/>
            <w:r>
              <w:rPr>
                <w:rFonts w:ascii="Aptos" w:hAnsi="Aptos"/>
                <w:b w:val="0"/>
                <w:color w:val="1F2937"/>
                <w:sz w:val="17"/>
              </w:rPr>
              <w:t>TB-07</w:t>
            </w:r>
          </w:p>
        </w:tc>
        <w:tc>
          <w:tcPr>
            <w:tcW w:type="dxa" w:w="3600"/>
            <w:vAlign w:val="center"/>
          </w:tcPr>
          <w:p>
            <w:r/>
            <w:r>
              <w:rPr>
                <w:rFonts w:ascii="Aptos" w:hAnsi="Aptos"/>
                <w:b w:val="0"/>
                <w:color w:val="1F2937"/>
                <w:sz w:val="17"/>
              </w:rPr>
              <w:t>Application ke SIEM and Monitoring</w:t>
            </w:r>
          </w:p>
        </w:tc>
        <w:tc>
          <w:tcPr>
            <w:tcW w:type="dxa" w:w="6480"/>
            <w:vAlign w:val="center"/>
          </w:tcPr>
          <w:p>
            <w:r/>
            <w:r>
              <w:rPr>
                <w:rFonts w:ascii="Aptos" w:hAnsi="Aptos"/>
                <w:b w:val="0"/>
                <w:color w:val="1F2937"/>
                <w:sz w:val="17"/>
              </w:rPr>
              <w:t>Audit, security event, metrics, correlation ID</w:t>
            </w:r>
          </w:p>
        </w:tc>
      </w:tr>
      <w:tr>
        <w:tc>
          <w:tcPr>
            <w:tcW w:type="dxa" w:w="1008"/>
            <w:vAlign w:val="center"/>
            <w:shd w:fill="F8FAFC"/>
          </w:tcPr>
          <w:p>
            <w:r/>
            <w:r>
              <w:rPr>
                <w:rFonts w:ascii="Aptos" w:hAnsi="Aptos"/>
                <w:b w:val="0"/>
                <w:color w:val="1F2937"/>
                <w:sz w:val="17"/>
              </w:rPr>
              <w:t>TB-08</w:t>
            </w:r>
          </w:p>
        </w:tc>
        <w:tc>
          <w:tcPr>
            <w:tcW w:type="dxa" w:w="3600"/>
            <w:vAlign w:val="center"/>
            <w:shd w:fill="F8FAFC"/>
          </w:tcPr>
          <w:p>
            <w:r/>
            <w:r>
              <w:rPr>
                <w:rFonts w:ascii="Aptos" w:hAnsi="Aptos"/>
                <w:b w:val="0"/>
                <w:color w:val="1F2937"/>
                <w:sz w:val="17"/>
              </w:rPr>
              <w:t>Admin and Support Access</w:t>
            </w:r>
          </w:p>
        </w:tc>
        <w:tc>
          <w:tcPr>
            <w:tcW w:type="dxa" w:w="6480"/>
            <w:vAlign w:val="center"/>
            <w:shd w:fill="F8FAFC"/>
          </w:tcPr>
          <w:p>
            <w:r/>
            <w:r>
              <w:rPr>
                <w:rFonts w:ascii="Aptos" w:hAnsi="Aptos"/>
                <w:b w:val="0"/>
                <w:color w:val="1F2937"/>
                <w:sz w:val="17"/>
              </w:rPr>
              <w:t>Privileged action, break-glass, remote support</w:t>
            </w:r>
          </w:p>
        </w:tc>
      </w:tr>
    </w:tbl>
    <w:p/>
    <w:p>
      <w:pPr>
        <w:pStyle w:val="Heading1"/>
      </w:pPr>
      <w:r>
        <w:t>4. Abuse Case Prioritas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24"/>
            <w:shd w:fill="0B2A4A"/>
            <w:vAlign w:val="center"/>
          </w:tcPr>
          <w:p>
            <w:pPr>
              <w:jc w:val="center"/>
            </w:pPr>
            <w:r/>
            <w:r>
              <w:rPr>
                <w:rFonts w:ascii="Aptos" w:hAnsi="Aptos"/>
                <w:b/>
                <w:color w:val="FFFFFF"/>
                <w:sz w:val="18"/>
              </w:rPr>
              <w:t>ID</w:t>
            </w:r>
          </w:p>
        </w:tc>
        <w:tc>
          <w:tcPr>
            <w:tcW w:type="dxa" w:w="5040"/>
            <w:shd w:fill="0B2A4A"/>
            <w:vAlign w:val="center"/>
          </w:tcPr>
          <w:p>
            <w:pPr>
              <w:jc w:val="center"/>
            </w:pPr>
            <w:r/>
            <w:r>
              <w:rPr>
                <w:rFonts w:ascii="Aptos" w:hAnsi="Aptos"/>
                <w:b/>
                <w:color w:val="FFFFFF"/>
                <w:sz w:val="18"/>
              </w:rPr>
              <w:t>Abuse Case</w:t>
            </w:r>
          </w:p>
        </w:tc>
        <w:tc>
          <w:tcPr>
            <w:tcW w:type="dxa" w:w="2880"/>
            <w:shd w:fill="0B2A4A"/>
            <w:vAlign w:val="center"/>
          </w:tcPr>
          <w:p>
            <w:pPr>
              <w:jc w:val="center"/>
            </w:pPr>
            <w:r/>
            <w:r>
              <w:rPr>
                <w:rFonts w:ascii="Aptos" w:hAnsi="Aptos"/>
                <w:b/>
                <w:color w:val="FFFFFF"/>
                <w:sz w:val="18"/>
              </w:rPr>
              <w:t>Dampak</w:t>
            </w:r>
          </w:p>
        </w:tc>
        <w:tc>
          <w:tcPr>
            <w:tcW w:type="dxa" w:w="1440"/>
            <w:shd w:fill="0B2A4A"/>
            <w:vAlign w:val="center"/>
          </w:tcPr>
          <w:p>
            <w:pPr>
              <w:jc w:val="center"/>
            </w:pPr>
            <w:r/>
            <w:r>
              <w:rPr>
                <w:rFonts w:ascii="Aptos" w:hAnsi="Aptos"/>
                <w:b/>
                <w:color w:val="FFFFFF"/>
                <w:sz w:val="18"/>
              </w:rPr>
              <w:t>Risiko Awal</w:t>
            </w:r>
          </w:p>
        </w:tc>
      </w:tr>
      <w:tr>
        <w:tc>
          <w:tcPr>
            <w:tcW w:type="dxa" w:w="1224"/>
            <w:vAlign w:val="center"/>
          </w:tcPr>
          <w:p>
            <w:r/>
            <w:r>
              <w:rPr>
                <w:rFonts w:ascii="Aptos" w:hAnsi="Aptos"/>
                <w:b w:val="0"/>
                <w:color w:val="1F2937"/>
                <w:sz w:val="16"/>
              </w:rPr>
              <w:t>AC-SEC-01</w:t>
            </w:r>
          </w:p>
        </w:tc>
        <w:tc>
          <w:tcPr>
            <w:tcW w:type="dxa" w:w="5040"/>
            <w:vAlign w:val="center"/>
          </w:tcPr>
          <w:p>
            <w:r/>
            <w:r>
              <w:rPr>
                <w:rFonts w:ascii="Aptos" w:hAnsi="Aptos"/>
                <w:b w:val="0"/>
                <w:color w:val="1F2937"/>
                <w:sz w:val="16"/>
              </w:rPr>
              <w:t>Pengguna membuat virtual room tanpa determination</w:t>
            </w:r>
          </w:p>
        </w:tc>
        <w:tc>
          <w:tcPr>
            <w:tcW w:type="dxa" w:w="2880"/>
            <w:vAlign w:val="center"/>
          </w:tcPr>
          <w:p>
            <w:r/>
            <w:r>
              <w:rPr>
                <w:rFonts w:ascii="Aptos" w:hAnsi="Aptos"/>
                <w:b w:val="0"/>
                <w:color w:val="1F2937"/>
                <w:sz w:val="16"/>
              </w:rPr>
              <w:t>Legal and integrity</w:t>
            </w:r>
          </w:p>
        </w:tc>
        <w:tc>
          <w:tcPr>
            <w:tcW w:type="dxa" w:w="1440"/>
            <w:vAlign w:val="center"/>
          </w:tcPr>
          <w:p>
            <w:r/>
            <w:r>
              <w:rPr>
                <w:rFonts w:ascii="Aptos" w:hAnsi="Aptos"/>
                <w:b w:val="0"/>
                <w:color w:val="1F2937"/>
                <w:sz w:val="16"/>
              </w:rPr>
              <w:t>Critical</w:t>
            </w:r>
          </w:p>
        </w:tc>
      </w:tr>
      <w:tr>
        <w:tc>
          <w:tcPr>
            <w:tcW w:type="dxa" w:w="1224"/>
            <w:vAlign w:val="center"/>
            <w:shd w:fill="F8FAFC"/>
          </w:tcPr>
          <w:p>
            <w:r/>
            <w:r>
              <w:rPr>
                <w:rFonts w:ascii="Aptos" w:hAnsi="Aptos"/>
                <w:b w:val="0"/>
                <w:color w:val="1F2937"/>
                <w:sz w:val="16"/>
              </w:rPr>
              <w:t>AC-SEC-02</w:t>
            </w:r>
          </w:p>
        </w:tc>
        <w:tc>
          <w:tcPr>
            <w:tcW w:type="dxa" w:w="5040"/>
            <w:vAlign w:val="center"/>
            <w:shd w:fill="F8FAFC"/>
          </w:tcPr>
          <w:p>
            <w:r/>
            <w:r>
              <w:rPr>
                <w:rFonts w:ascii="Aptos" w:hAnsi="Aptos"/>
                <w:b w:val="0"/>
                <w:color w:val="1F2937"/>
                <w:sz w:val="16"/>
              </w:rPr>
              <w:t>Penyerang menggunakan token peserta lain</w:t>
            </w:r>
          </w:p>
        </w:tc>
        <w:tc>
          <w:tcPr>
            <w:tcW w:type="dxa" w:w="2880"/>
            <w:vAlign w:val="center"/>
            <w:shd w:fill="F8FAFC"/>
          </w:tcPr>
          <w:p>
            <w:r/>
            <w:r>
              <w:rPr>
                <w:rFonts w:ascii="Aptos" w:hAnsi="Aptos"/>
                <w:b w:val="0"/>
                <w:color w:val="1F2937"/>
                <w:sz w:val="16"/>
              </w:rPr>
              <w:t>Unauthorized access</w:t>
            </w:r>
          </w:p>
        </w:tc>
        <w:tc>
          <w:tcPr>
            <w:tcW w:type="dxa" w:w="1440"/>
            <w:vAlign w:val="center"/>
            <w:shd w:fill="F8FAFC"/>
          </w:tcPr>
          <w:p>
            <w:r/>
            <w:r>
              <w:rPr>
                <w:rFonts w:ascii="Aptos" w:hAnsi="Aptos"/>
                <w:b w:val="0"/>
                <w:color w:val="1F2937"/>
                <w:sz w:val="16"/>
              </w:rPr>
              <w:t>High</w:t>
            </w:r>
          </w:p>
        </w:tc>
      </w:tr>
      <w:tr>
        <w:tc>
          <w:tcPr>
            <w:tcW w:type="dxa" w:w="1224"/>
            <w:vAlign w:val="center"/>
          </w:tcPr>
          <w:p>
            <w:r/>
            <w:r>
              <w:rPr>
                <w:rFonts w:ascii="Aptos" w:hAnsi="Aptos"/>
                <w:b w:val="0"/>
                <w:color w:val="1F2937"/>
                <w:sz w:val="16"/>
              </w:rPr>
              <w:t>AC-SEC-03</w:t>
            </w:r>
          </w:p>
        </w:tc>
        <w:tc>
          <w:tcPr>
            <w:tcW w:type="dxa" w:w="5040"/>
            <w:vAlign w:val="center"/>
          </w:tcPr>
          <w:p>
            <w:r/>
            <w:r>
              <w:rPr>
                <w:rFonts w:ascii="Aptos" w:hAnsi="Aptos"/>
                <w:b w:val="0"/>
                <w:color w:val="1F2937"/>
                <w:sz w:val="16"/>
              </w:rPr>
              <w:t>Host secret muncul pada response atau log</w:t>
            </w:r>
          </w:p>
        </w:tc>
        <w:tc>
          <w:tcPr>
            <w:tcW w:type="dxa" w:w="2880"/>
            <w:vAlign w:val="center"/>
          </w:tcPr>
          <w:p>
            <w:r/>
            <w:r>
              <w:rPr>
                <w:rFonts w:ascii="Aptos" w:hAnsi="Aptos"/>
                <w:b w:val="0"/>
                <w:color w:val="1F2937"/>
                <w:sz w:val="16"/>
              </w:rPr>
              <w:t>Session takeover</w:t>
            </w:r>
          </w:p>
        </w:tc>
        <w:tc>
          <w:tcPr>
            <w:tcW w:type="dxa" w:w="1440"/>
            <w:vAlign w:val="center"/>
          </w:tcPr>
          <w:p>
            <w:r/>
            <w:r>
              <w:rPr>
                <w:rFonts w:ascii="Aptos" w:hAnsi="Aptos"/>
                <w:b w:val="0"/>
                <w:color w:val="1F2937"/>
                <w:sz w:val="16"/>
              </w:rPr>
              <w:t>Critical</w:t>
            </w:r>
          </w:p>
        </w:tc>
      </w:tr>
      <w:tr>
        <w:tc>
          <w:tcPr>
            <w:tcW w:type="dxa" w:w="1224"/>
            <w:vAlign w:val="center"/>
            <w:shd w:fill="F8FAFC"/>
          </w:tcPr>
          <w:p>
            <w:r/>
            <w:r>
              <w:rPr>
                <w:rFonts w:ascii="Aptos" w:hAnsi="Aptos"/>
                <w:b w:val="0"/>
                <w:color w:val="1F2937"/>
                <w:sz w:val="16"/>
              </w:rPr>
              <w:t>AC-SEC-04</w:t>
            </w:r>
          </w:p>
        </w:tc>
        <w:tc>
          <w:tcPr>
            <w:tcW w:type="dxa" w:w="5040"/>
            <w:vAlign w:val="center"/>
            <w:shd w:fill="F8FAFC"/>
          </w:tcPr>
          <w:p>
            <w:r/>
            <w:r>
              <w:rPr>
                <w:rFonts w:ascii="Aptos" w:hAnsi="Aptos"/>
                <w:b w:val="0"/>
                <w:color w:val="1F2937"/>
                <w:sz w:val="16"/>
              </w:rPr>
              <w:t>Admin membuka data perkara tanpa assignment</w:t>
            </w:r>
          </w:p>
        </w:tc>
        <w:tc>
          <w:tcPr>
            <w:tcW w:type="dxa" w:w="2880"/>
            <w:vAlign w:val="center"/>
            <w:shd w:fill="F8FAFC"/>
          </w:tcPr>
          <w:p>
            <w:r/>
            <w:r>
              <w:rPr>
                <w:rFonts w:ascii="Aptos" w:hAnsi="Aptos"/>
                <w:b w:val="0"/>
                <w:color w:val="1F2937"/>
                <w:sz w:val="16"/>
              </w:rPr>
              <w:t>Privacy and confidentiality</w:t>
            </w:r>
          </w:p>
        </w:tc>
        <w:tc>
          <w:tcPr>
            <w:tcW w:type="dxa" w:w="1440"/>
            <w:vAlign w:val="center"/>
            <w:shd w:fill="F8FAFC"/>
          </w:tcPr>
          <w:p>
            <w:r/>
            <w:r>
              <w:rPr>
                <w:rFonts w:ascii="Aptos" w:hAnsi="Aptos"/>
                <w:b w:val="0"/>
                <w:color w:val="1F2937"/>
                <w:sz w:val="16"/>
              </w:rPr>
              <w:t>High</w:t>
            </w:r>
          </w:p>
        </w:tc>
      </w:tr>
      <w:tr>
        <w:tc>
          <w:tcPr>
            <w:tcW w:type="dxa" w:w="1224"/>
            <w:vAlign w:val="center"/>
          </w:tcPr>
          <w:p>
            <w:r/>
            <w:r>
              <w:rPr>
                <w:rFonts w:ascii="Aptos" w:hAnsi="Aptos"/>
                <w:b w:val="0"/>
                <w:color w:val="1F2937"/>
                <w:sz w:val="16"/>
              </w:rPr>
              <w:t>AC-SEC-05</w:t>
            </w:r>
          </w:p>
        </w:tc>
        <w:tc>
          <w:tcPr>
            <w:tcW w:type="dxa" w:w="5040"/>
            <w:vAlign w:val="center"/>
          </w:tcPr>
          <w:p>
            <w:r/>
            <w:r>
              <w:rPr>
                <w:rFonts w:ascii="Aptos" w:hAnsi="Aptos"/>
                <w:b w:val="0"/>
                <w:color w:val="1F2937"/>
                <w:sz w:val="16"/>
              </w:rPr>
              <w:t>Webhook provider palsu mengubah state sidang</w:t>
            </w:r>
          </w:p>
        </w:tc>
        <w:tc>
          <w:tcPr>
            <w:tcW w:type="dxa" w:w="2880"/>
            <w:vAlign w:val="center"/>
          </w:tcPr>
          <w:p>
            <w:r/>
            <w:r>
              <w:rPr>
                <w:rFonts w:ascii="Aptos" w:hAnsi="Aptos"/>
                <w:b w:val="0"/>
                <w:color w:val="1F2937"/>
                <w:sz w:val="16"/>
              </w:rPr>
              <w:t>Spoofing and tampering</w:t>
            </w:r>
          </w:p>
        </w:tc>
        <w:tc>
          <w:tcPr>
            <w:tcW w:type="dxa" w:w="1440"/>
            <w:vAlign w:val="center"/>
          </w:tcPr>
          <w:p>
            <w:r/>
            <w:r>
              <w:rPr>
                <w:rFonts w:ascii="Aptos" w:hAnsi="Aptos"/>
                <w:b w:val="0"/>
                <w:color w:val="1F2937"/>
                <w:sz w:val="16"/>
              </w:rPr>
              <w:t>Critical</w:t>
            </w:r>
          </w:p>
        </w:tc>
      </w:tr>
      <w:tr>
        <w:tc>
          <w:tcPr>
            <w:tcW w:type="dxa" w:w="1224"/>
            <w:vAlign w:val="center"/>
            <w:shd w:fill="F8FAFC"/>
          </w:tcPr>
          <w:p>
            <w:r/>
            <w:r>
              <w:rPr>
                <w:rFonts w:ascii="Aptos" w:hAnsi="Aptos"/>
                <w:b w:val="0"/>
                <w:color w:val="1F2937"/>
                <w:sz w:val="16"/>
              </w:rPr>
              <w:t>AC-SEC-06</w:t>
            </w:r>
          </w:p>
        </w:tc>
        <w:tc>
          <w:tcPr>
            <w:tcW w:type="dxa" w:w="5040"/>
            <w:vAlign w:val="center"/>
            <w:shd w:fill="F8FAFC"/>
          </w:tcPr>
          <w:p>
            <w:r/>
            <w:r>
              <w:rPr>
                <w:rFonts w:ascii="Aptos" w:hAnsi="Aptos"/>
                <w:b w:val="0"/>
                <w:color w:val="1F2937"/>
                <w:sz w:val="16"/>
              </w:rPr>
              <w:t>Notice delivery proof dipalsukan atau dihapus</w:t>
            </w:r>
          </w:p>
        </w:tc>
        <w:tc>
          <w:tcPr>
            <w:tcW w:type="dxa" w:w="2880"/>
            <w:vAlign w:val="center"/>
            <w:shd w:fill="F8FAFC"/>
          </w:tcPr>
          <w:p>
            <w:r/>
            <w:r>
              <w:rPr>
                <w:rFonts w:ascii="Aptos" w:hAnsi="Aptos"/>
                <w:b w:val="0"/>
                <w:color w:val="1F2937"/>
                <w:sz w:val="16"/>
              </w:rPr>
              <w:t>Repudiation</w:t>
            </w:r>
          </w:p>
        </w:tc>
        <w:tc>
          <w:tcPr>
            <w:tcW w:type="dxa" w:w="1440"/>
            <w:vAlign w:val="center"/>
            <w:shd w:fill="F8FAFC"/>
          </w:tcPr>
          <w:p>
            <w:r/>
            <w:r>
              <w:rPr>
                <w:rFonts w:ascii="Aptos" w:hAnsi="Aptos"/>
                <w:b w:val="0"/>
                <w:color w:val="1F2937"/>
                <w:sz w:val="16"/>
              </w:rPr>
              <w:t>High</w:t>
            </w:r>
          </w:p>
        </w:tc>
      </w:tr>
      <w:tr>
        <w:tc>
          <w:tcPr>
            <w:tcW w:type="dxa" w:w="1224"/>
            <w:vAlign w:val="center"/>
          </w:tcPr>
          <w:p>
            <w:r/>
            <w:r>
              <w:rPr>
                <w:rFonts w:ascii="Aptos" w:hAnsi="Aptos"/>
                <w:b w:val="0"/>
                <w:color w:val="1F2937"/>
                <w:sz w:val="16"/>
              </w:rPr>
              <w:t>AC-SEC-07</w:t>
            </w:r>
          </w:p>
        </w:tc>
        <w:tc>
          <w:tcPr>
            <w:tcW w:type="dxa" w:w="5040"/>
            <w:vAlign w:val="center"/>
          </w:tcPr>
          <w:p>
            <w:r/>
            <w:r>
              <w:rPr>
                <w:rFonts w:ascii="Aptos" w:hAnsi="Aptos"/>
                <w:b w:val="0"/>
                <w:color w:val="1F2937"/>
                <w:sz w:val="16"/>
              </w:rPr>
              <w:t>Reschedule tidak mencabut token lama</w:t>
            </w:r>
          </w:p>
        </w:tc>
        <w:tc>
          <w:tcPr>
            <w:tcW w:type="dxa" w:w="2880"/>
            <w:vAlign w:val="center"/>
          </w:tcPr>
          <w:p>
            <w:r/>
            <w:r>
              <w:rPr>
                <w:rFonts w:ascii="Aptos" w:hAnsi="Aptos"/>
                <w:b w:val="0"/>
                <w:color w:val="1F2937"/>
                <w:sz w:val="16"/>
              </w:rPr>
              <w:t>Unauthorized access and confusion</w:t>
            </w:r>
          </w:p>
        </w:tc>
        <w:tc>
          <w:tcPr>
            <w:tcW w:type="dxa" w:w="1440"/>
            <w:vAlign w:val="center"/>
          </w:tcPr>
          <w:p>
            <w:r/>
            <w:r>
              <w:rPr>
                <w:rFonts w:ascii="Aptos" w:hAnsi="Aptos"/>
                <w:b w:val="0"/>
                <w:color w:val="1F2937"/>
                <w:sz w:val="16"/>
              </w:rPr>
              <w:t>High</w:t>
            </w:r>
          </w:p>
        </w:tc>
      </w:tr>
      <w:tr>
        <w:tc>
          <w:tcPr>
            <w:tcW w:type="dxa" w:w="1224"/>
            <w:vAlign w:val="center"/>
            <w:shd w:fill="F8FAFC"/>
          </w:tcPr>
          <w:p>
            <w:r/>
            <w:r>
              <w:rPr>
                <w:rFonts w:ascii="Aptos" w:hAnsi="Aptos"/>
                <w:b w:val="0"/>
                <w:color w:val="1F2937"/>
                <w:sz w:val="16"/>
              </w:rPr>
              <w:t>AC-SEC-08</w:t>
            </w:r>
          </w:p>
        </w:tc>
        <w:tc>
          <w:tcPr>
            <w:tcW w:type="dxa" w:w="5040"/>
            <w:vAlign w:val="center"/>
            <w:shd w:fill="F8FAFC"/>
          </w:tcPr>
          <w:p>
            <w:r/>
            <w:r>
              <w:rPr>
                <w:rFonts w:ascii="Aptos" w:hAnsi="Aptos"/>
                <w:b w:val="0"/>
                <w:color w:val="1F2937"/>
                <w:sz w:val="16"/>
              </w:rPr>
              <w:t>Consultation room direkam atau dapat didengar pihak lain</w:t>
            </w:r>
          </w:p>
        </w:tc>
        <w:tc>
          <w:tcPr>
            <w:tcW w:type="dxa" w:w="2880"/>
            <w:vAlign w:val="center"/>
            <w:shd w:fill="F8FAFC"/>
          </w:tcPr>
          <w:p>
            <w:r/>
            <w:r>
              <w:rPr>
                <w:rFonts w:ascii="Aptos" w:hAnsi="Aptos"/>
                <w:b w:val="0"/>
                <w:color w:val="1F2937"/>
                <w:sz w:val="16"/>
              </w:rPr>
              <w:t>Privilege and privacy</w:t>
            </w:r>
          </w:p>
        </w:tc>
        <w:tc>
          <w:tcPr>
            <w:tcW w:type="dxa" w:w="1440"/>
            <w:vAlign w:val="center"/>
            <w:shd w:fill="F8FAFC"/>
          </w:tcPr>
          <w:p>
            <w:r/>
            <w:r>
              <w:rPr>
                <w:rFonts w:ascii="Aptos" w:hAnsi="Aptos"/>
                <w:b w:val="0"/>
                <w:color w:val="1F2937"/>
                <w:sz w:val="16"/>
              </w:rPr>
              <w:t>Critical</w:t>
            </w:r>
          </w:p>
        </w:tc>
      </w:tr>
      <w:tr>
        <w:tc>
          <w:tcPr>
            <w:tcW w:type="dxa" w:w="1224"/>
            <w:vAlign w:val="center"/>
          </w:tcPr>
          <w:p>
            <w:r/>
            <w:r>
              <w:rPr>
                <w:rFonts w:ascii="Aptos" w:hAnsi="Aptos"/>
                <w:b w:val="0"/>
                <w:color w:val="1F2937"/>
                <w:sz w:val="16"/>
              </w:rPr>
              <w:t>AC-SEC-09</w:t>
            </w:r>
          </w:p>
        </w:tc>
        <w:tc>
          <w:tcPr>
            <w:tcW w:type="dxa" w:w="5040"/>
            <w:vAlign w:val="center"/>
          </w:tcPr>
          <w:p>
            <w:r/>
            <w:r>
              <w:rPr>
                <w:rFonts w:ascii="Aptos" w:hAnsi="Aptos"/>
                <w:b w:val="0"/>
                <w:color w:val="1F2937"/>
                <w:sz w:val="16"/>
              </w:rPr>
              <w:t>Saksi dilindungi teridentifikasi melalui UI, log, atau meeting display name</w:t>
            </w:r>
          </w:p>
        </w:tc>
        <w:tc>
          <w:tcPr>
            <w:tcW w:type="dxa" w:w="2880"/>
            <w:vAlign w:val="center"/>
          </w:tcPr>
          <w:p>
            <w:r/>
            <w:r>
              <w:rPr>
                <w:rFonts w:ascii="Aptos" w:hAnsi="Aptos"/>
                <w:b w:val="0"/>
                <w:color w:val="1F2937"/>
                <w:sz w:val="16"/>
              </w:rPr>
              <w:t>Safety and privacy</w:t>
            </w:r>
          </w:p>
        </w:tc>
        <w:tc>
          <w:tcPr>
            <w:tcW w:type="dxa" w:w="1440"/>
            <w:vAlign w:val="center"/>
          </w:tcPr>
          <w:p>
            <w:r/>
            <w:r>
              <w:rPr>
                <w:rFonts w:ascii="Aptos" w:hAnsi="Aptos"/>
                <w:b w:val="0"/>
                <w:color w:val="1F2937"/>
                <w:sz w:val="16"/>
              </w:rPr>
              <w:t>Critical</w:t>
            </w:r>
          </w:p>
        </w:tc>
      </w:tr>
      <w:tr>
        <w:tc>
          <w:tcPr>
            <w:tcW w:type="dxa" w:w="1224"/>
            <w:vAlign w:val="center"/>
            <w:shd w:fill="F8FAFC"/>
          </w:tcPr>
          <w:p>
            <w:r/>
            <w:r>
              <w:rPr>
                <w:rFonts w:ascii="Aptos" w:hAnsi="Aptos"/>
                <w:b w:val="0"/>
                <w:color w:val="1F2937"/>
                <w:sz w:val="16"/>
              </w:rPr>
              <w:t>AC-SEC-10</w:t>
            </w:r>
          </w:p>
        </w:tc>
        <w:tc>
          <w:tcPr>
            <w:tcW w:type="dxa" w:w="5040"/>
            <w:vAlign w:val="center"/>
            <w:shd w:fill="F8FAFC"/>
          </w:tcPr>
          <w:p>
            <w:r/>
            <w:r>
              <w:rPr>
                <w:rFonts w:ascii="Aptos" w:hAnsi="Aptos"/>
                <w:b w:val="0"/>
                <w:color w:val="1F2937"/>
                <w:sz w:val="16"/>
              </w:rPr>
              <w:t>Provider outage atau DDoS menghentikan sidang</w:t>
            </w:r>
          </w:p>
        </w:tc>
        <w:tc>
          <w:tcPr>
            <w:tcW w:type="dxa" w:w="2880"/>
            <w:vAlign w:val="center"/>
            <w:shd w:fill="F8FAFC"/>
          </w:tcPr>
          <w:p>
            <w:r/>
            <w:r>
              <w:rPr>
                <w:rFonts w:ascii="Aptos" w:hAnsi="Aptos"/>
                <w:b w:val="0"/>
                <w:color w:val="1F2937"/>
                <w:sz w:val="16"/>
              </w:rPr>
              <w:t>Availability</w:t>
            </w:r>
          </w:p>
        </w:tc>
        <w:tc>
          <w:tcPr>
            <w:tcW w:type="dxa" w:w="1440"/>
            <w:vAlign w:val="center"/>
            <w:shd w:fill="F8FAFC"/>
          </w:tcPr>
          <w:p>
            <w:r/>
            <w:r>
              <w:rPr>
                <w:rFonts w:ascii="Aptos" w:hAnsi="Aptos"/>
                <w:b w:val="0"/>
                <w:color w:val="1F2937"/>
                <w:sz w:val="16"/>
              </w:rPr>
              <w:t>High</w:t>
            </w:r>
          </w:p>
        </w:tc>
      </w:tr>
      <w:tr>
        <w:tc>
          <w:tcPr>
            <w:tcW w:type="dxa" w:w="1224"/>
            <w:vAlign w:val="center"/>
          </w:tcPr>
          <w:p>
            <w:r/>
            <w:r>
              <w:rPr>
                <w:rFonts w:ascii="Aptos" w:hAnsi="Aptos"/>
                <w:b w:val="0"/>
                <w:color w:val="1F2937"/>
                <w:sz w:val="16"/>
              </w:rPr>
              <w:t>AC-SEC-11</w:t>
            </w:r>
          </w:p>
        </w:tc>
        <w:tc>
          <w:tcPr>
            <w:tcW w:type="dxa" w:w="5040"/>
            <w:vAlign w:val="center"/>
          </w:tcPr>
          <w:p>
            <w:r/>
            <w:r>
              <w:rPr>
                <w:rFonts w:ascii="Aptos" w:hAnsi="Aptos"/>
                <w:b w:val="0"/>
                <w:color w:val="1F2937"/>
                <w:sz w:val="16"/>
              </w:rPr>
              <w:t>Malicious file atau link masuk melalui evidence attachment</w:t>
            </w:r>
          </w:p>
        </w:tc>
        <w:tc>
          <w:tcPr>
            <w:tcW w:type="dxa" w:w="2880"/>
            <w:vAlign w:val="center"/>
          </w:tcPr>
          <w:p>
            <w:r/>
            <w:r>
              <w:rPr>
                <w:rFonts w:ascii="Aptos" w:hAnsi="Aptos"/>
                <w:b w:val="0"/>
                <w:color w:val="1F2937"/>
                <w:sz w:val="16"/>
              </w:rPr>
              <w:t>Malware</w:t>
            </w:r>
          </w:p>
        </w:tc>
        <w:tc>
          <w:tcPr>
            <w:tcW w:type="dxa" w:w="1440"/>
            <w:vAlign w:val="center"/>
          </w:tcPr>
          <w:p>
            <w:r/>
            <w:r>
              <w:rPr>
                <w:rFonts w:ascii="Aptos" w:hAnsi="Aptos"/>
                <w:b w:val="0"/>
                <w:color w:val="1F2937"/>
                <w:sz w:val="16"/>
              </w:rPr>
              <w:t>High</w:t>
            </w:r>
          </w:p>
        </w:tc>
      </w:tr>
      <w:tr>
        <w:tc>
          <w:tcPr>
            <w:tcW w:type="dxa" w:w="1224"/>
            <w:vAlign w:val="center"/>
            <w:shd w:fill="F8FAFC"/>
          </w:tcPr>
          <w:p>
            <w:r/>
            <w:r>
              <w:rPr>
                <w:rFonts w:ascii="Aptos" w:hAnsi="Aptos"/>
                <w:b w:val="0"/>
                <w:color w:val="1F2937"/>
                <w:sz w:val="16"/>
              </w:rPr>
              <w:t>AC-SEC-12</w:t>
            </w:r>
          </w:p>
        </w:tc>
        <w:tc>
          <w:tcPr>
            <w:tcW w:type="dxa" w:w="5040"/>
            <w:vAlign w:val="center"/>
            <w:shd w:fill="F8FAFC"/>
          </w:tcPr>
          <w:p>
            <w:r/>
            <w:r>
              <w:rPr>
                <w:rFonts w:ascii="Aptos" w:hAnsi="Aptos"/>
                <w:b w:val="0"/>
                <w:color w:val="1F2937"/>
                <w:sz w:val="16"/>
              </w:rPr>
              <w:t>Audit log diubah oleh privileged user</w:t>
            </w:r>
          </w:p>
        </w:tc>
        <w:tc>
          <w:tcPr>
            <w:tcW w:type="dxa" w:w="2880"/>
            <w:vAlign w:val="center"/>
            <w:shd w:fill="F8FAFC"/>
          </w:tcPr>
          <w:p>
            <w:r/>
            <w:r>
              <w:rPr>
                <w:rFonts w:ascii="Aptos" w:hAnsi="Aptos"/>
                <w:b w:val="0"/>
                <w:color w:val="1F2937"/>
                <w:sz w:val="16"/>
              </w:rPr>
              <w:t>Integrity and accountability</w:t>
            </w:r>
          </w:p>
        </w:tc>
        <w:tc>
          <w:tcPr>
            <w:tcW w:type="dxa" w:w="1440"/>
            <w:vAlign w:val="center"/>
            <w:shd w:fill="F8FAFC"/>
          </w:tcPr>
          <w:p>
            <w:r/>
            <w:r>
              <w:rPr>
                <w:rFonts w:ascii="Aptos" w:hAnsi="Aptos"/>
                <w:b w:val="0"/>
                <w:color w:val="1F2937"/>
                <w:sz w:val="16"/>
              </w:rPr>
              <w:t>Critical</w:t>
            </w:r>
          </w:p>
        </w:tc>
      </w:tr>
    </w:tbl>
    <w:p/>
    <w:p>
      <w:pPr>
        <w:pStyle w:val="Heading1"/>
      </w:pPr>
      <w:r>
        <w:t>5. STRIDE Threat Register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792"/>
            <w:shd w:fill="0B2A4A"/>
            <w:vAlign w:val="center"/>
          </w:tcPr>
          <w:p>
            <w:pPr>
              <w:jc w:val="center"/>
            </w:pPr>
            <w:r/>
            <w:r>
              <w:rPr>
                <w:rFonts w:ascii="Aptos" w:hAnsi="Aptos"/>
                <w:b/>
                <w:color w:val="FFFFFF"/>
                <w:sz w:val="18"/>
              </w:rPr>
              <w:t>ID</w:t>
            </w:r>
          </w:p>
        </w:tc>
        <w:tc>
          <w:tcPr>
            <w:tcW w:type="dxa" w:w="1296"/>
            <w:shd w:fill="0B2A4A"/>
            <w:vAlign w:val="center"/>
          </w:tcPr>
          <w:p>
            <w:pPr>
              <w:jc w:val="center"/>
            </w:pPr>
            <w:r/>
            <w:r>
              <w:rPr>
                <w:rFonts w:ascii="Aptos" w:hAnsi="Aptos"/>
                <w:b/>
                <w:color w:val="FFFFFF"/>
                <w:sz w:val="18"/>
              </w:rPr>
              <w:t>Kategori</w:t>
            </w:r>
          </w:p>
        </w:tc>
        <w:tc>
          <w:tcPr>
            <w:tcW w:type="dxa" w:w="3168"/>
            <w:shd w:fill="0B2A4A"/>
            <w:vAlign w:val="center"/>
          </w:tcPr>
          <w:p>
            <w:pPr>
              <w:jc w:val="center"/>
            </w:pPr>
            <w:r/>
            <w:r>
              <w:rPr>
                <w:rFonts w:ascii="Aptos" w:hAnsi="Aptos"/>
                <w:b/>
                <w:color w:val="FFFFFF"/>
                <w:sz w:val="18"/>
              </w:rPr>
              <w:t>Skenario</w:t>
            </w:r>
          </w:p>
        </w:tc>
        <w:tc>
          <w:tcPr>
            <w:tcW w:type="dxa" w:w="2304"/>
            <w:shd w:fill="0B2A4A"/>
            <w:vAlign w:val="center"/>
          </w:tcPr>
          <w:p>
            <w:pPr>
              <w:jc w:val="center"/>
            </w:pPr>
            <w:r/>
            <w:r>
              <w:rPr>
                <w:rFonts w:ascii="Aptos" w:hAnsi="Aptos"/>
                <w:b/>
                <w:color w:val="FFFFFF"/>
                <w:sz w:val="18"/>
              </w:rPr>
              <w:t>Dampak</w:t>
            </w:r>
          </w:p>
        </w:tc>
        <w:tc>
          <w:tcPr>
            <w:tcW w:type="dxa" w:w="3456"/>
            <w:shd w:fill="0B2A4A"/>
            <w:vAlign w:val="center"/>
          </w:tcPr>
          <w:p>
            <w:pPr>
              <w:jc w:val="center"/>
            </w:pPr>
            <w:r/>
            <w:r>
              <w:rPr>
                <w:rFonts w:ascii="Aptos" w:hAnsi="Aptos"/>
                <w:b/>
                <w:color w:val="FFFFFF"/>
                <w:sz w:val="18"/>
              </w:rPr>
              <w:t>Kontrol Minimum</w:t>
            </w:r>
          </w:p>
        </w:tc>
        <w:tc>
          <w:tcPr>
            <w:tcW w:type="dxa" w:w="1008"/>
            <w:shd w:fill="0B2A4A"/>
            <w:vAlign w:val="center"/>
          </w:tcPr>
          <w:p>
            <w:pPr>
              <w:jc w:val="center"/>
            </w:pPr>
            <w:r/>
            <w:r>
              <w:rPr>
                <w:rFonts w:ascii="Aptos" w:hAnsi="Aptos"/>
                <w:b/>
                <w:color w:val="FFFFFF"/>
                <w:sz w:val="18"/>
              </w:rPr>
              <w:t>Risiko</w:t>
            </w:r>
          </w:p>
        </w:tc>
      </w:tr>
      <w:tr>
        <w:tc>
          <w:tcPr>
            <w:tcW w:type="dxa" w:w="792"/>
            <w:vAlign w:val="center"/>
          </w:tcPr>
          <w:p>
            <w:r/>
            <w:r>
              <w:rPr>
                <w:rFonts w:ascii="Aptos" w:hAnsi="Aptos"/>
                <w:b w:val="0"/>
                <w:color w:val="1F2937"/>
                <w:sz w:val="14"/>
              </w:rPr>
              <w:t>T-01</w:t>
            </w:r>
          </w:p>
        </w:tc>
        <w:tc>
          <w:tcPr>
            <w:tcW w:type="dxa" w:w="1296"/>
            <w:vAlign w:val="center"/>
          </w:tcPr>
          <w:p>
            <w:r/>
            <w:r>
              <w:rPr>
                <w:rFonts w:ascii="Aptos" w:hAnsi="Aptos"/>
                <w:b w:val="0"/>
                <w:color w:val="1F2937"/>
                <w:sz w:val="14"/>
              </w:rPr>
              <w:t>Spoofing</w:t>
            </w:r>
          </w:p>
        </w:tc>
        <w:tc>
          <w:tcPr>
            <w:tcW w:type="dxa" w:w="3168"/>
            <w:vAlign w:val="center"/>
          </w:tcPr>
          <w:p>
            <w:r/>
            <w:r>
              <w:rPr>
                <w:rFonts w:ascii="Aptos" w:hAnsi="Aptos"/>
                <w:b w:val="0"/>
                <w:color w:val="1F2937"/>
                <w:sz w:val="14"/>
              </w:rPr>
              <w:t>Credential stuffing terhadap akun hakim atau panitera</w:t>
            </w:r>
          </w:p>
        </w:tc>
        <w:tc>
          <w:tcPr>
            <w:tcW w:type="dxa" w:w="2304"/>
            <w:vAlign w:val="center"/>
          </w:tcPr>
          <w:p>
            <w:r/>
            <w:r>
              <w:rPr>
                <w:rFonts w:ascii="Aptos" w:hAnsi="Aptos"/>
                <w:b w:val="0"/>
                <w:color w:val="1F2937"/>
                <w:sz w:val="14"/>
              </w:rPr>
              <w:t>Akses dan keputusan tidak sah</w:t>
            </w:r>
          </w:p>
        </w:tc>
        <w:tc>
          <w:tcPr>
            <w:tcW w:type="dxa" w:w="3456"/>
            <w:vAlign w:val="center"/>
          </w:tcPr>
          <w:p>
            <w:r/>
            <w:r>
              <w:rPr>
                <w:rFonts w:ascii="Aptos" w:hAnsi="Aptos"/>
                <w:b w:val="0"/>
                <w:color w:val="1F2937"/>
                <w:sz w:val="14"/>
              </w:rPr>
              <w:t>MFA, rate limit, risk-based login, lockout, alert</w:t>
            </w:r>
          </w:p>
        </w:tc>
        <w:tc>
          <w:tcPr>
            <w:tcW w:type="dxa" w:w="1008"/>
            <w:vAlign w:val="center"/>
          </w:tcPr>
          <w:p>
            <w:r/>
            <w:r>
              <w:rPr>
                <w:rFonts w:ascii="Aptos" w:hAnsi="Aptos"/>
                <w:b w:val="0"/>
                <w:color w:val="1F2937"/>
                <w:sz w:val="14"/>
              </w:rPr>
              <w:t>High</w:t>
            </w:r>
          </w:p>
        </w:tc>
      </w:tr>
      <w:tr>
        <w:tc>
          <w:tcPr>
            <w:tcW w:type="dxa" w:w="792"/>
            <w:vAlign w:val="center"/>
            <w:shd w:fill="F8FAFC"/>
          </w:tcPr>
          <w:p>
            <w:r/>
            <w:r>
              <w:rPr>
                <w:rFonts w:ascii="Aptos" w:hAnsi="Aptos"/>
                <w:b w:val="0"/>
                <w:color w:val="1F2937"/>
                <w:sz w:val="14"/>
              </w:rPr>
              <w:t>T-02</w:t>
            </w:r>
          </w:p>
        </w:tc>
        <w:tc>
          <w:tcPr>
            <w:tcW w:type="dxa" w:w="1296"/>
            <w:vAlign w:val="center"/>
            <w:shd w:fill="F8FAFC"/>
          </w:tcPr>
          <w:p>
            <w:r/>
            <w:r>
              <w:rPr>
                <w:rFonts w:ascii="Aptos" w:hAnsi="Aptos"/>
                <w:b w:val="0"/>
                <w:color w:val="1F2937"/>
                <w:sz w:val="14"/>
              </w:rPr>
              <w:t>Spoofing</w:t>
            </w:r>
          </w:p>
        </w:tc>
        <w:tc>
          <w:tcPr>
            <w:tcW w:type="dxa" w:w="3168"/>
            <w:vAlign w:val="center"/>
            <w:shd w:fill="F8FAFC"/>
          </w:tcPr>
          <w:p>
            <w:r/>
            <w:r>
              <w:rPr>
                <w:rFonts w:ascii="Aptos" w:hAnsi="Aptos"/>
                <w:b w:val="0"/>
                <w:color w:val="1F2937"/>
                <w:sz w:val="14"/>
              </w:rPr>
              <w:t>Token peserta diteruskan ke pihak lain</w:t>
            </w:r>
          </w:p>
        </w:tc>
        <w:tc>
          <w:tcPr>
            <w:tcW w:type="dxa" w:w="2304"/>
            <w:vAlign w:val="center"/>
            <w:shd w:fill="F8FAFC"/>
          </w:tcPr>
          <w:p>
            <w:r/>
            <w:r>
              <w:rPr>
                <w:rFonts w:ascii="Aptos" w:hAnsi="Aptos"/>
                <w:b w:val="0"/>
                <w:color w:val="1F2937"/>
                <w:sz w:val="14"/>
              </w:rPr>
              <w:t>Unauthorized join</w:t>
            </w:r>
          </w:p>
        </w:tc>
        <w:tc>
          <w:tcPr>
            <w:tcW w:type="dxa" w:w="3456"/>
            <w:vAlign w:val="center"/>
            <w:shd w:fill="F8FAFC"/>
          </w:tcPr>
          <w:p>
            <w:r/>
            <w:r>
              <w:rPr>
                <w:rFonts w:ascii="Aptos" w:hAnsi="Aptos"/>
                <w:b w:val="0"/>
                <w:color w:val="1F2937"/>
                <w:sz w:val="14"/>
              </w:rPr>
              <w:t>Individual role-bound token, device risk, short TTL, revoke</w:t>
            </w:r>
          </w:p>
        </w:tc>
        <w:tc>
          <w:tcPr>
            <w:tcW w:type="dxa" w:w="1008"/>
            <w:vAlign w:val="center"/>
            <w:shd w:fill="F8FAFC"/>
          </w:tcPr>
          <w:p>
            <w:r/>
            <w:r>
              <w:rPr>
                <w:rFonts w:ascii="Aptos" w:hAnsi="Aptos"/>
                <w:b w:val="0"/>
                <w:color w:val="1F2937"/>
                <w:sz w:val="14"/>
              </w:rPr>
              <w:t>High</w:t>
            </w:r>
          </w:p>
        </w:tc>
      </w:tr>
      <w:tr>
        <w:tc>
          <w:tcPr>
            <w:tcW w:type="dxa" w:w="792"/>
            <w:vAlign w:val="center"/>
          </w:tcPr>
          <w:p>
            <w:r/>
            <w:r>
              <w:rPr>
                <w:rFonts w:ascii="Aptos" w:hAnsi="Aptos"/>
                <w:b w:val="0"/>
                <w:color w:val="1F2937"/>
                <w:sz w:val="14"/>
              </w:rPr>
              <w:t>T-03</w:t>
            </w:r>
          </w:p>
        </w:tc>
        <w:tc>
          <w:tcPr>
            <w:tcW w:type="dxa" w:w="1296"/>
            <w:vAlign w:val="center"/>
          </w:tcPr>
          <w:p>
            <w:r/>
            <w:r>
              <w:rPr>
                <w:rFonts w:ascii="Aptos" w:hAnsi="Aptos"/>
                <w:b w:val="0"/>
                <w:color w:val="1F2937"/>
                <w:sz w:val="14"/>
              </w:rPr>
              <w:t>Spoofing</w:t>
            </w:r>
          </w:p>
        </w:tc>
        <w:tc>
          <w:tcPr>
            <w:tcW w:type="dxa" w:w="3168"/>
            <w:vAlign w:val="center"/>
          </w:tcPr>
          <w:p>
            <w:r/>
            <w:r>
              <w:rPr>
                <w:rFonts w:ascii="Aptos" w:hAnsi="Aptos"/>
                <w:b w:val="0"/>
                <w:color w:val="1F2937"/>
                <w:sz w:val="14"/>
              </w:rPr>
              <w:t>Webhook provider palsu</w:t>
            </w:r>
          </w:p>
        </w:tc>
        <w:tc>
          <w:tcPr>
            <w:tcW w:type="dxa" w:w="2304"/>
            <w:vAlign w:val="center"/>
          </w:tcPr>
          <w:p>
            <w:r/>
            <w:r>
              <w:rPr>
                <w:rFonts w:ascii="Aptos" w:hAnsi="Aptos"/>
                <w:b w:val="0"/>
                <w:color w:val="1F2937"/>
                <w:sz w:val="14"/>
              </w:rPr>
              <w:t>State atau attendance palsu</w:t>
            </w:r>
          </w:p>
        </w:tc>
        <w:tc>
          <w:tcPr>
            <w:tcW w:type="dxa" w:w="3456"/>
            <w:vAlign w:val="center"/>
          </w:tcPr>
          <w:p>
            <w:r/>
            <w:r>
              <w:rPr>
                <w:rFonts w:ascii="Aptos" w:hAnsi="Aptos"/>
                <w:b w:val="0"/>
                <w:color w:val="1F2937"/>
                <w:sz w:val="14"/>
              </w:rPr>
              <w:t>Signed webhook, timestamp window, replay cache, provider allowlist</w:t>
            </w:r>
          </w:p>
        </w:tc>
        <w:tc>
          <w:tcPr>
            <w:tcW w:type="dxa" w:w="1008"/>
            <w:vAlign w:val="center"/>
          </w:tcPr>
          <w:p>
            <w:r/>
            <w:r>
              <w:rPr>
                <w:rFonts w:ascii="Aptos" w:hAnsi="Aptos"/>
                <w:b w:val="0"/>
                <w:color w:val="1F2937"/>
                <w:sz w:val="14"/>
              </w:rPr>
              <w:t>Critical</w:t>
            </w:r>
          </w:p>
        </w:tc>
      </w:tr>
      <w:tr>
        <w:tc>
          <w:tcPr>
            <w:tcW w:type="dxa" w:w="792"/>
            <w:vAlign w:val="center"/>
            <w:shd w:fill="F8FAFC"/>
          </w:tcPr>
          <w:p>
            <w:r/>
            <w:r>
              <w:rPr>
                <w:rFonts w:ascii="Aptos" w:hAnsi="Aptos"/>
                <w:b w:val="0"/>
                <w:color w:val="1F2937"/>
                <w:sz w:val="14"/>
              </w:rPr>
              <w:t>T-04</w:t>
            </w:r>
          </w:p>
        </w:tc>
        <w:tc>
          <w:tcPr>
            <w:tcW w:type="dxa" w:w="1296"/>
            <w:vAlign w:val="center"/>
            <w:shd w:fill="F8FAFC"/>
          </w:tcPr>
          <w:p>
            <w:r/>
            <w:r>
              <w:rPr>
                <w:rFonts w:ascii="Aptos" w:hAnsi="Aptos"/>
                <w:b w:val="0"/>
                <w:color w:val="1F2937"/>
                <w:sz w:val="14"/>
              </w:rPr>
              <w:t>Tampering</w:t>
            </w:r>
          </w:p>
        </w:tc>
        <w:tc>
          <w:tcPr>
            <w:tcW w:type="dxa" w:w="3168"/>
            <w:vAlign w:val="center"/>
            <w:shd w:fill="F8FAFC"/>
          </w:tcPr>
          <w:p>
            <w:r/>
            <w:r>
              <w:rPr>
                <w:rFonts w:ascii="Aptos" w:hAnsi="Aptos"/>
                <w:b w:val="0"/>
                <w:color w:val="1F2937"/>
                <w:sz w:val="14"/>
              </w:rPr>
              <w:t>Determination reference atau hash diubah</w:t>
            </w:r>
          </w:p>
        </w:tc>
        <w:tc>
          <w:tcPr>
            <w:tcW w:type="dxa" w:w="2304"/>
            <w:vAlign w:val="center"/>
            <w:shd w:fill="F8FAFC"/>
          </w:tcPr>
          <w:p>
            <w:r/>
            <w:r>
              <w:rPr>
                <w:rFonts w:ascii="Aptos" w:hAnsi="Aptos"/>
                <w:b w:val="0"/>
                <w:color w:val="1F2937"/>
                <w:sz w:val="14"/>
              </w:rPr>
              <w:t>Bypass legal gate</w:t>
            </w:r>
          </w:p>
        </w:tc>
        <w:tc>
          <w:tcPr>
            <w:tcW w:type="dxa" w:w="3456"/>
            <w:vAlign w:val="center"/>
            <w:shd w:fill="F8FAFC"/>
          </w:tcPr>
          <w:p>
            <w:r/>
            <w:r>
              <w:rPr>
                <w:rFonts w:ascii="Aptos" w:hAnsi="Aptos"/>
                <w:b w:val="0"/>
                <w:color w:val="1F2937"/>
                <w:sz w:val="14"/>
              </w:rPr>
              <w:t>Immutable history, official reconciliation, hash verification, dual approval for correction</w:t>
            </w:r>
          </w:p>
        </w:tc>
        <w:tc>
          <w:tcPr>
            <w:tcW w:type="dxa" w:w="1008"/>
            <w:vAlign w:val="center"/>
            <w:shd w:fill="F8FAFC"/>
          </w:tcPr>
          <w:p>
            <w:r/>
            <w:r>
              <w:rPr>
                <w:rFonts w:ascii="Aptos" w:hAnsi="Aptos"/>
                <w:b w:val="0"/>
                <w:color w:val="1F2937"/>
                <w:sz w:val="14"/>
              </w:rPr>
              <w:t>Critical</w:t>
            </w:r>
          </w:p>
        </w:tc>
      </w:tr>
      <w:tr>
        <w:tc>
          <w:tcPr>
            <w:tcW w:type="dxa" w:w="792"/>
            <w:vAlign w:val="center"/>
          </w:tcPr>
          <w:p>
            <w:r/>
            <w:r>
              <w:rPr>
                <w:rFonts w:ascii="Aptos" w:hAnsi="Aptos"/>
                <w:b w:val="0"/>
                <w:color w:val="1F2937"/>
                <w:sz w:val="14"/>
              </w:rPr>
              <w:t>T-05</w:t>
            </w:r>
          </w:p>
        </w:tc>
        <w:tc>
          <w:tcPr>
            <w:tcW w:type="dxa" w:w="1296"/>
            <w:vAlign w:val="center"/>
          </w:tcPr>
          <w:p>
            <w:r/>
            <w:r>
              <w:rPr>
                <w:rFonts w:ascii="Aptos" w:hAnsi="Aptos"/>
                <w:b w:val="0"/>
                <w:color w:val="1F2937"/>
                <w:sz w:val="14"/>
              </w:rPr>
              <w:t>Tampering</w:t>
            </w:r>
          </w:p>
        </w:tc>
        <w:tc>
          <w:tcPr>
            <w:tcW w:type="dxa" w:w="3168"/>
            <w:vAlign w:val="center"/>
          </w:tcPr>
          <w:p>
            <w:r/>
            <w:r>
              <w:rPr>
                <w:rFonts w:ascii="Aptos" w:hAnsi="Aptos"/>
                <w:b w:val="0"/>
                <w:color w:val="1F2937"/>
                <w:sz w:val="14"/>
              </w:rPr>
              <w:t>Schedule ACTIVE ditimpa tanpa versioning</w:t>
            </w:r>
          </w:p>
        </w:tc>
        <w:tc>
          <w:tcPr>
            <w:tcW w:type="dxa" w:w="2304"/>
            <w:vAlign w:val="center"/>
          </w:tcPr>
          <w:p>
            <w:r/>
            <w:r>
              <w:rPr>
                <w:rFonts w:ascii="Aptos" w:hAnsi="Aptos"/>
                <w:b w:val="0"/>
                <w:color w:val="1F2937"/>
                <w:sz w:val="14"/>
              </w:rPr>
              <w:t>Pemberitahuan salah</w:t>
            </w:r>
          </w:p>
        </w:tc>
        <w:tc>
          <w:tcPr>
            <w:tcW w:type="dxa" w:w="3456"/>
            <w:vAlign w:val="center"/>
          </w:tcPr>
          <w:p>
            <w:r/>
            <w:r>
              <w:rPr>
                <w:rFonts w:ascii="Aptos" w:hAnsi="Aptos"/>
                <w:b w:val="0"/>
                <w:color w:val="1F2937"/>
                <w:sz w:val="14"/>
              </w:rPr>
              <w:t>Append-only version, database uniqueness, event audit</w:t>
            </w:r>
          </w:p>
        </w:tc>
        <w:tc>
          <w:tcPr>
            <w:tcW w:type="dxa" w:w="1008"/>
            <w:vAlign w:val="center"/>
          </w:tcPr>
          <w:p>
            <w:r/>
            <w:r>
              <w:rPr>
                <w:rFonts w:ascii="Aptos" w:hAnsi="Aptos"/>
                <w:b w:val="0"/>
                <w:color w:val="1F2937"/>
                <w:sz w:val="14"/>
              </w:rPr>
              <w:t>High</w:t>
            </w:r>
          </w:p>
        </w:tc>
      </w:tr>
      <w:tr>
        <w:tc>
          <w:tcPr>
            <w:tcW w:type="dxa" w:w="792"/>
            <w:vAlign w:val="center"/>
            <w:shd w:fill="F8FAFC"/>
          </w:tcPr>
          <w:p>
            <w:r/>
            <w:r>
              <w:rPr>
                <w:rFonts w:ascii="Aptos" w:hAnsi="Aptos"/>
                <w:b w:val="0"/>
                <w:color w:val="1F2937"/>
                <w:sz w:val="14"/>
              </w:rPr>
              <w:t>T-06</w:t>
            </w:r>
          </w:p>
        </w:tc>
        <w:tc>
          <w:tcPr>
            <w:tcW w:type="dxa" w:w="1296"/>
            <w:vAlign w:val="center"/>
            <w:shd w:fill="F8FAFC"/>
          </w:tcPr>
          <w:p>
            <w:r/>
            <w:r>
              <w:rPr>
                <w:rFonts w:ascii="Aptos" w:hAnsi="Aptos"/>
                <w:b w:val="0"/>
                <w:color w:val="1F2937"/>
                <w:sz w:val="14"/>
              </w:rPr>
              <w:t>Tampering</w:t>
            </w:r>
          </w:p>
        </w:tc>
        <w:tc>
          <w:tcPr>
            <w:tcW w:type="dxa" w:w="3168"/>
            <w:vAlign w:val="center"/>
            <w:shd w:fill="F8FAFC"/>
          </w:tcPr>
          <w:p>
            <w:r/>
            <w:r>
              <w:rPr>
                <w:rFonts w:ascii="Aptos" w:hAnsi="Aptos"/>
                <w:b w:val="0"/>
                <w:color w:val="1F2937"/>
                <w:sz w:val="14"/>
              </w:rPr>
              <w:t>Delivery proof dimanipulasi</w:t>
            </w:r>
          </w:p>
        </w:tc>
        <w:tc>
          <w:tcPr>
            <w:tcW w:type="dxa" w:w="2304"/>
            <w:vAlign w:val="center"/>
            <w:shd w:fill="F8FAFC"/>
          </w:tcPr>
          <w:p>
            <w:r/>
            <w:r>
              <w:rPr>
                <w:rFonts w:ascii="Aptos" w:hAnsi="Aptos"/>
                <w:b w:val="0"/>
                <w:color w:val="1F2937"/>
                <w:sz w:val="14"/>
              </w:rPr>
              <w:t>Sengketa notice</w:t>
            </w:r>
          </w:p>
        </w:tc>
        <w:tc>
          <w:tcPr>
            <w:tcW w:type="dxa" w:w="3456"/>
            <w:vAlign w:val="center"/>
            <w:shd w:fill="F8FAFC"/>
          </w:tcPr>
          <w:p>
            <w:r/>
            <w:r>
              <w:rPr>
                <w:rFonts w:ascii="Aptos" w:hAnsi="Aptos"/>
                <w:b w:val="0"/>
                <w:color w:val="1F2937"/>
                <w:sz w:val="14"/>
              </w:rPr>
              <w:t>Provider signed receipt, trusted time, evidence manifest and hash</w:t>
            </w:r>
          </w:p>
        </w:tc>
        <w:tc>
          <w:tcPr>
            <w:tcW w:type="dxa" w:w="1008"/>
            <w:vAlign w:val="center"/>
            <w:shd w:fill="F8FAFC"/>
          </w:tcPr>
          <w:p>
            <w:r/>
            <w:r>
              <w:rPr>
                <w:rFonts w:ascii="Aptos" w:hAnsi="Aptos"/>
                <w:b w:val="0"/>
                <w:color w:val="1F2937"/>
                <w:sz w:val="14"/>
              </w:rPr>
              <w:t>High</w:t>
            </w:r>
          </w:p>
        </w:tc>
      </w:tr>
      <w:tr>
        <w:tc>
          <w:tcPr>
            <w:tcW w:type="dxa" w:w="792"/>
            <w:vAlign w:val="center"/>
          </w:tcPr>
          <w:p>
            <w:r/>
            <w:r>
              <w:rPr>
                <w:rFonts w:ascii="Aptos" w:hAnsi="Aptos"/>
                <w:b w:val="0"/>
                <w:color w:val="1F2937"/>
                <w:sz w:val="14"/>
              </w:rPr>
              <w:t>T-07</w:t>
            </w:r>
          </w:p>
        </w:tc>
        <w:tc>
          <w:tcPr>
            <w:tcW w:type="dxa" w:w="1296"/>
            <w:vAlign w:val="center"/>
          </w:tcPr>
          <w:p>
            <w:r/>
            <w:r>
              <w:rPr>
                <w:rFonts w:ascii="Aptos" w:hAnsi="Aptos"/>
                <w:b w:val="0"/>
                <w:color w:val="1F2937"/>
                <w:sz w:val="14"/>
              </w:rPr>
              <w:t>Repudiation</w:t>
            </w:r>
          </w:p>
        </w:tc>
        <w:tc>
          <w:tcPr>
            <w:tcW w:type="dxa" w:w="3168"/>
            <w:vAlign w:val="center"/>
          </w:tcPr>
          <w:p>
            <w:r/>
            <w:r>
              <w:rPr>
                <w:rFonts w:ascii="Aptos" w:hAnsi="Aptos"/>
                <w:b w:val="0"/>
                <w:color w:val="1F2937"/>
                <w:sz w:val="14"/>
              </w:rPr>
              <w:t>Pengguna menyangkal approval atau reschedule</w:t>
            </w:r>
          </w:p>
        </w:tc>
        <w:tc>
          <w:tcPr>
            <w:tcW w:type="dxa" w:w="2304"/>
            <w:vAlign w:val="center"/>
          </w:tcPr>
          <w:p>
            <w:r/>
            <w:r>
              <w:rPr>
                <w:rFonts w:ascii="Aptos" w:hAnsi="Aptos"/>
                <w:b w:val="0"/>
                <w:color w:val="1F2937"/>
                <w:sz w:val="14"/>
              </w:rPr>
              <w:t>Akuntabilitas hilang</w:t>
            </w:r>
          </w:p>
        </w:tc>
        <w:tc>
          <w:tcPr>
            <w:tcW w:type="dxa" w:w="3456"/>
            <w:vAlign w:val="center"/>
          </w:tcPr>
          <w:p>
            <w:r/>
            <w:r>
              <w:rPr>
                <w:rFonts w:ascii="Aptos" w:hAnsi="Aptos"/>
                <w:b w:val="0"/>
                <w:color w:val="1F2937"/>
                <w:sz w:val="14"/>
              </w:rPr>
              <w:t>MFA step-up, reason, trusted timestamp, immutable audit</w:t>
            </w:r>
          </w:p>
        </w:tc>
        <w:tc>
          <w:tcPr>
            <w:tcW w:type="dxa" w:w="1008"/>
            <w:vAlign w:val="center"/>
          </w:tcPr>
          <w:p>
            <w:r/>
            <w:r>
              <w:rPr>
                <w:rFonts w:ascii="Aptos" w:hAnsi="Aptos"/>
                <w:b w:val="0"/>
                <w:color w:val="1F2937"/>
                <w:sz w:val="14"/>
              </w:rPr>
              <w:t>High</w:t>
            </w:r>
          </w:p>
        </w:tc>
      </w:tr>
      <w:tr>
        <w:tc>
          <w:tcPr>
            <w:tcW w:type="dxa" w:w="792"/>
            <w:vAlign w:val="center"/>
            <w:shd w:fill="F8FAFC"/>
          </w:tcPr>
          <w:p>
            <w:r/>
            <w:r>
              <w:rPr>
                <w:rFonts w:ascii="Aptos" w:hAnsi="Aptos"/>
                <w:b w:val="0"/>
                <w:color w:val="1F2937"/>
                <w:sz w:val="14"/>
              </w:rPr>
              <w:t>T-08</w:t>
            </w:r>
          </w:p>
        </w:tc>
        <w:tc>
          <w:tcPr>
            <w:tcW w:type="dxa" w:w="1296"/>
            <w:vAlign w:val="center"/>
            <w:shd w:fill="F8FAFC"/>
          </w:tcPr>
          <w:p>
            <w:r/>
            <w:r>
              <w:rPr>
                <w:rFonts w:ascii="Aptos" w:hAnsi="Aptos"/>
                <w:b w:val="0"/>
                <w:color w:val="1F2937"/>
                <w:sz w:val="14"/>
              </w:rPr>
              <w:t>Repudiation</w:t>
            </w:r>
          </w:p>
        </w:tc>
        <w:tc>
          <w:tcPr>
            <w:tcW w:type="dxa" w:w="3168"/>
            <w:vAlign w:val="center"/>
            <w:shd w:fill="F8FAFC"/>
          </w:tcPr>
          <w:p>
            <w:r/>
            <w:r>
              <w:rPr>
                <w:rFonts w:ascii="Aptos" w:hAnsi="Aptos"/>
                <w:b w:val="0"/>
                <w:color w:val="1F2937"/>
                <w:sz w:val="14"/>
              </w:rPr>
              <w:t>Administrator menyangkal akses istimewa</w:t>
            </w:r>
          </w:p>
        </w:tc>
        <w:tc>
          <w:tcPr>
            <w:tcW w:type="dxa" w:w="2304"/>
            <w:vAlign w:val="center"/>
            <w:shd w:fill="F8FAFC"/>
          </w:tcPr>
          <w:p>
            <w:r/>
            <w:r>
              <w:rPr>
                <w:rFonts w:ascii="Aptos" w:hAnsi="Aptos"/>
                <w:b w:val="0"/>
                <w:color w:val="1F2937"/>
                <w:sz w:val="14"/>
              </w:rPr>
              <w:t>Forensic gap</w:t>
            </w:r>
          </w:p>
        </w:tc>
        <w:tc>
          <w:tcPr>
            <w:tcW w:type="dxa" w:w="3456"/>
            <w:vAlign w:val="center"/>
            <w:shd w:fill="F8FAFC"/>
          </w:tcPr>
          <w:p>
            <w:r/>
            <w:r>
              <w:rPr>
                <w:rFonts w:ascii="Aptos" w:hAnsi="Aptos"/>
                <w:b w:val="0"/>
                <w:color w:val="1F2937"/>
                <w:sz w:val="14"/>
              </w:rPr>
              <w:t>Privileged access workflow, session recording where lawful, audit correlation</w:t>
            </w:r>
          </w:p>
        </w:tc>
        <w:tc>
          <w:tcPr>
            <w:tcW w:type="dxa" w:w="1008"/>
            <w:vAlign w:val="center"/>
            <w:shd w:fill="F8FAFC"/>
          </w:tcPr>
          <w:p>
            <w:r/>
            <w:r>
              <w:rPr>
                <w:rFonts w:ascii="Aptos" w:hAnsi="Aptos"/>
                <w:b w:val="0"/>
                <w:color w:val="1F2937"/>
                <w:sz w:val="14"/>
              </w:rPr>
              <w:t>High</w:t>
            </w:r>
          </w:p>
        </w:tc>
      </w:tr>
      <w:tr>
        <w:tc>
          <w:tcPr>
            <w:tcW w:type="dxa" w:w="792"/>
            <w:vAlign w:val="center"/>
          </w:tcPr>
          <w:p>
            <w:r/>
            <w:r>
              <w:rPr>
                <w:rFonts w:ascii="Aptos" w:hAnsi="Aptos"/>
                <w:b w:val="0"/>
                <w:color w:val="1F2937"/>
                <w:sz w:val="14"/>
              </w:rPr>
              <w:t>T-09</w:t>
            </w:r>
          </w:p>
        </w:tc>
        <w:tc>
          <w:tcPr>
            <w:tcW w:type="dxa" w:w="1296"/>
            <w:vAlign w:val="center"/>
          </w:tcPr>
          <w:p>
            <w:r/>
            <w:r>
              <w:rPr>
                <w:rFonts w:ascii="Aptos" w:hAnsi="Aptos"/>
                <w:b w:val="0"/>
                <w:color w:val="1F2937"/>
                <w:sz w:val="14"/>
              </w:rPr>
              <w:t>Information Disclosure</w:t>
            </w:r>
          </w:p>
        </w:tc>
        <w:tc>
          <w:tcPr>
            <w:tcW w:type="dxa" w:w="3168"/>
            <w:vAlign w:val="center"/>
          </w:tcPr>
          <w:p>
            <w:r/>
            <w:r>
              <w:rPr>
                <w:rFonts w:ascii="Aptos" w:hAnsi="Aptos"/>
                <w:b w:val="0"/>
                <w:color w:val="1F2937"/>
                <w:sz w:val="14"/>
              </w:rPr>
              <w:t>Host URL atau secret tercatat pada client log</w:t>
            </w:r>
          </w:p>
        </w:tc>
        <w:tc>
          <w:tcPr>
            <w:tcW w:type="dxa" w:w="2304"/>
            <w:vAlign w:val="center"/>
          </w:tcPr>
          <w:p>
            <w:r/>
            <w:r>
              <w:rPr>
                <w:rFonts w:ascii="Aptos" w:hAnsi="Aptos"/>
                <w:b w:val="0"/>
                <w:color w:val="1F2937"/>
                <w:sz w:val="14"/>
              </w:rPr>
              <w:t>Session takeover</w:t>
            </w:r>
          </w:p>
        </w:tc>
        <w:tc>
          <w:tcPr>
            <w:tcW w:type="dxa" w:w="3456"/>
            <w:vAlign w:val="center"/>
          </w:tcPr>
          <w:p>
            <w:r/>
            <w:r>
              <w:rPr>
                <w:rFonts w:ascii="Aptos" w:hAnsi="Aptos"/>
                <w:b w:val="0"/>
                <w:color w:val="1F2937"/>
                <w:sz w:val="14"/>
              </w:rPr>
              <w:t>Secret manager, server-side use, redaction, DLP rule</w:t>
            </w:r>
          </w:p>
        </w:tc>
        <w:tc>
          <w:tcPr>
            <w:tcW w:type="dxa" w:w="1008"/>
            <w:vAlign w:val="center"/>
          </w:tcPr>
          <w:p>
            <w:r/>
            <w:r>
              <w:rPr>
                <w:rFonts w:ascii="Aptos" w:hAnsi="Aptos"/>
                <w:b w:val="0"/>
                <w:color w:val="1F2937"/>
                <w:sz w:val="14"/>
              </w:rPr>
              <w:t>Critical</w:t>
            </w:r>
          </w:p>
        </w:tc>
      </w:tr>
      <w:tr>
        <w:tc>
          <w:tcPr>
            <w:tcW w:type="dxa" w:w="792"/>
            <w:vAlign w:val="center"/>
            <w:shd w:fill="F8FAFC"/>
          </w:tcPr>
          <w:p>
            <w:r/>
            <w:r>
              <w:rPr>
                <w:rFonts w:ascii="Aptos" w:hAnsi="Aptos"/>
                <w:b w:val="0"/>
                <w:color w:val="1F2937"/>
                <w:sz w:val="14"/>
              </w:rPr>
              <w:t>T-10</w:t>
            </w:r>
          </w:p>
        </w:tc>
        <w:tc>
          <w:tcPr>
            <w:tcW w:type="dxa" w:w="1296"/>
            <w:vAlign w:val="center"/>
            <w:shd w:fill="F8FAFC"/>
          </w:tcPr>
          <w:p>
            <w:r/>
            <w:r>
              <w:rPr>
                <w:rFonts w:ascii="Aptos" w:hAnsi="Aptos"/>
                <w:b w:val="0"/>
                <w:color w:val="1F2937"/>
                <w:sz w:val="14"/>
              </w:rPr>
              <w:t>Information Disclosure</w:t>
            </w:r>
          </w:p>
        </w:tc>
        <w:tc>
          <w:tcPr>
            <w:tcW w:type="dxa" w:w="3168"/>
            <w:vAlign w:val="center"/>
            <w:shd w:fill="F8FAFC"/>
          </w:tcPr>
          <w:p>
            <w:r/>
            <w:r>
              <w:rPr>
                <w:rFonts w:ascii="Aptos" w:hAnsi="Aptos"/>
                <w:b w:val="0"/>
                <w:color w:val="1F2937"/>
                <w:sz w:val="14"/>
              </w:rPr>
              <w:t>PII terlihat lintas instansi tanpa need-to-know</w:t>
            </w:r>
          </w:p>
        </w:tc>
        <w:tc>
          <w:tcPr>
            <w:tcW w:type="dxa" w:w="2304"/>
            <w:vAlign w:val="center"/>
            <w:shd w:fill="F8FAFC"/>
          </w:tcPr>
          <w:p>
            <w:r/>
            <w:r>
              <w:rPr>
                <w:rFonts w:ascii="Aptos" w:hAnsi="Aptos"/>
                <w:b w:val="0"/>
                <w:color w:val="1F2937"/>
                <w:sz w:val="14"/>
              </w:rPr>
              <w:t>Privacy breach</w:t>
            </w:r>
          </w:p>
        </w:tc>
        <w:tc>
          <w:tcPr>
            <w:tcW w:type="dxa" w:w="3456"/>
            <w:vAlign w:val="center"/>
            <w:shd w:fill="F8FAFC"/>
          </w:tcPr>
          <w:p>
            <w:r/>
            <w:r>
              <w:rPr>
                <w:rFonts w:ascii="Aptos" w:hAnsi="Aptos"/>
                <w:b w:val="0"/>
                <w:color w:val="1F2937"/>
                <w:sz w:val="14"/>
              </w:rPr>
              <w:t>ABAC, masking, purpose limitation, access review</w:t>
            </w:r>
          </w:p>
        </w:tc>
        <w:tc>
          <w:tcPr>
            <w:tcW w:type="dxa" w:w="1008"/>
            <w:vAlign w:val="center"/>
            <w:shd w:fill="F8FAFC"/>
          </w:tcPr>
          <w:p>
            <w:r/>
            <w:r>
              <w:rPr>
                <w:rFonts w:ascii="Aptos" w:hAnsi="Aptos"/>
                <w:b w:val="0"/>
                <w:color w:val="1F2937"/>
                <w:sz w:val="14"/>
              </w:rPr>
              <w:t>High</w:t>
            </w:r>
          </w:p>
        </w:tc>
      </w:tr>
      <w:tr>
        <w:tc>
          <w:tcPr>
            <w:tcW w:type="dxa" w:w="792"/>
            <w:vAlign w:val="center"/>
          </w:tcPr>
          <w:p>
            <w:r/>
            <w:r>
              <w:rPr>
                <w:rFonts w:ascii="Aptos" w:hAnsi="Aptos"/>
                <w:b w:val="0"/>
                <w:color w:val="1F2937"/>
                <w:sz w:val="14"/>
              </w:rPr>
              <w:t>T-11</w:t>
            </w:r>
          </w:p>
        </w:tc>
        <w:tc>
          <w:tcPr>
            <w:tcW w:type="dxa" w:w="1296"/>
            <w:vAlign w:val="center"/>
          </w:tcPr>
          <w:p>
            <w:r/>
            <w:r>
              <w:rPr>
                <w:rFonts w:ascii="Aptos" w:hAnsi="Aptos"/>
                <w:b w:val="0"/>
                <w:color w:val="1F2937"/>
                <w:sz w:val="14"/>
              </w:rPr>
              <w:t>Information Disclosure</w:t>
            </w:r>
          </w:p>
        </w:tc>
        <w:tc>
          <w:tcPr>
            <w:tcW w:type="dxa" w:w="3168"/>
            <w:vAlign w:val="center"/>
          </w:tcPr>
          <w:p>
            <w:r/>
            <w:r>
              <w:rPr>
                <w:rFonts w:ascii="Aptos" w:hAnsi="Aptos"/>
                <w:b w:val="0"/>
                <w:color w:val="1F2937"/>
                <w:sz w:val="14"/>
              </w:rPr>
              <w:t>Protected participant identity muncul pada display name</w:t>
            </w:r>
          </w:p>
        </w:tc>
        <w:tc>
          <w:tcPr>
            <w:tcW w:type="dxa" w:w="2304"/>
            <w:vAlign w:val="center"/>
          </w:tcPr>
          <w:p>
            <w:r/>
            <w:r>
              <w:rPr>
                <w:rFonts w:ascii="Aptos" w:hAnsi="Aptos"/>
                <w:b w:val="0"/>
                <w:color w:val="1F2937"/>
                <w:sz w:val="14"/>
              </w:rPr>
              <w:t>Safety risk</w:t>
            </w:r>
          </w:p>
        </w:tc>
        <w:tc>
          <w:tcPr>
            <w:tcW w:type="dxa" w:w="3456"/>
            <w:vAlign w:val="center"/>
          </w:tcPr>
          <w:p>
            <w:r/>
            <w:r>
              <w:rPr>
                <w:rFonts w:ascii="Aptos" w:hAnsi="Aptos"/>
                <w:b w:val="0"/>
                <w:color w:val="1F2937"/>
                <w:sz w:val="14"/>
              </w:rPr>
              <w:t>Alias, masking policy, controlled roster, no public participant list</w:t>
            </w:r>
          </w:p>
        </w:tc>
        <w:tc>
          <w:tcPr>
            <w:tcW w:type="dxa" w:w="1008"/>
            <w:vAlign w:val="center"/>
          </w:tcPr>
          <w:p>
            <w:r/>
            <w:r>
              <w:rPr>
                <w:rFonts w:ascii="Aptos" w:hAnsi="Aptos"/>
                <w:b w:val="0"/>
                <w:color w:val="1F2937"/>
                <w:sz w:val="14"/>
              </w:rPr>
              <w:t>Critical</w:t>
            </w:r>
          </w:p>
        </w:tc>
      </w:tr>
      <w:tr>
        <w:tc>
          <w:tcPr>
            <w:tcW w:type="dxa" w:w="792"/>
            <w:vAlign w:val="center"/>
            <w:shd w:fill="F8FAFC"/>
          </w:tcPr>
          <w:p>
            <w:r/>
            <w:r>
              <w:rPr>
                <w:rFonts w:ascii="Aptos" w:hAnsi="Aptos"/>
                <w:b w:val="0"/>
                <w:color w:val="1F2937"/>
                <w:sz w:val="14"/>
              </w:rPr>
              <w:t>T-12</w:t>
            </w:r>
          </w:p>
        </w:tc>
        <w:tc>
          <w:tcPr>
            <w:tcW w:type="dxa" w:w="1296"/>
            <w:vAlign w:val="center"/>
            <w:shd w:fill="F8FAFC"/>
          </w:tcPr>
          <w:p>
            <w:r/>
            <w:r>
              <w:rPr>
                <w:rFonts w:ascii="Aptos" w:hAnsi="Aptos"/>
                <w:b w:val="0"/>
                <w:color w:val="1F2937"/>
                <w:sz w:val="14"/>
              </w:rPr>
              <w:t>Information Disclosure</w:t>
            </w:r>
          </w:p>
        </w:tc>
        <w:tc>
          <w:tcPr>
            <w:tcW w:type="dxa" w:w="3168"/>
            <w:vAlign w:val="center"/>
            <w:shd w:fill="F8FAFC"/>
          </w:tcPr>
          <w:p>
            <w:r/>
            <w:r>
              <w:rPr>
                <w:rFonts w:ascii="Aptos" w:hAnsi="Aptos"/>
                <w:b w:val="0"/>
                <w:color w:val="1F2937"/>
                <w:sz w:val="14"/>
              </w:rPr>
              <w:t>Consultation room terekam</w:t>
            </w:r>
          </w:p>
        </w:tc>
        <w:tc>
          <w:tcPr>
            <w:tcW w:type="dxa" w:w="2304"/>
            <w:vAlign w:val="center"/>
            <w:shd w:fill="F8FAFC"/>
          </w:tcPr>
          <w:p>
            <w:r/>
            <w:r>
              <w:rPr>
                <w:rFonts w:ascii="Aptos" w:hAnsi="Aptos"/>
                <w:b w:val="0"/>
                <w:color w:val="1F2937"/>
                <w:sz w:val="14"/>
              </w:rPr>
              <w:t>Pelanggaran kerahasiaan</w:t>
            </w:r>
          </w:p>
        </w:tc>
        <w:tc>
          <w:tcPr>
            <w:tcW w:type="dxa" w:w="3456"/>
            <w:vAlign w:val="center"/>
            <w:shd w:fill="F8FAFC"/>
          </w:tcPr>
          <w:p>
            <w:r/>
            <w:r>
              <w:rPr>
                <w:rFonts w:ascii="Aptos" w:hAnsi="Aptos"/>
                <w:b w:val="0"/>
                <w:color w:val="1F2937"/>
                <w:sz w:val="14"/>
              </w:rPr>
              <w:t>Recording disabled by policy, provider enforcement, alert and audit</w:t>
            </w:r>
          </w:p>
        </w:tc>
        <w:tc>
          <w:tcPr>
            <w:tcW w:type="dxa" w:w="1008"/>
            <w:vAlign w:val="center"/>
            <w:shd w:fill="F8FAFC"/>
          </w:tcPr>
          <w:p>
            <w:r/>
            <w:r>
              <w:rPr>
                <w:rFonts w:ascii="Aptos" w:hAnsi="Aptos"/>
                <w:b w:val="0"/>
                <w:color w:val="1F2937"/>
                <w:sz w:val="14"/>
              </w:rPr>
              <w:t>Critical</w:t>
            </w:r>
          </w:p>
        </w:tc>
      </w:tr>
      <w:tr>
        <w:tc>
          <w:tcPr>
            <w:tcW w:type="dxa" w:w="792"/>
            <w:vAlign w:val="center"/>
          </w:tcPr>
          <w:p>
            <w:r/>
            <w:r>
              <w:rPr>
                <w:rFonts w:ascii="Aptos" w:hAnsi="Aptos"/>
                <w:b w:val="0"/>
                <w:color w:val="1F2937"/>
                <w:sz w:val="14"/>
              </w:rPr>
              <w:t>T-13</w:t>
            </w:r>
          </w:p>
        </w:tc>
        <w:tc>
          <w:tcPr>
            <w:tcW w:type="dxa" w:w="1296"/>
            <w:vAlign w:val="center"/>
          </w:tcPr>
          <w:p>
            <w:r/>
            <w:r>
              <w:rPr>
                <w:rFonts w:ascii="Aptos" w:hAnsi="Aptos"/>
                <w:b w:val="0"/>
                <w:color w:val="1F2937"/>
                <w:sz w:val="14"/>
              </w:rPr>
              <w:t>Denial of Service</w:t>
            </w:r>
          </w:p>
        </w:tc>
        <w:tc>
          <w:tcPr>
            <w:tcW w:type="dxa" w:w="3168"/>
            <w:vAlign w:val="center"/>
          </w:tcPr>
          <w:p>
            <w:r/>
            <w:r>
              <w:rPr>
                <w:rFonts w:ascii="Aptos" w:hAnsi="Aptos"/>
                <w:b w:val="0"/>
                <w:color w:val="1F2937"/>
                <w:sz w:val="14"/>
              </w:rPr>
              <w:t>API scheduling dibanjiri conflict check</w:t>
            </w:r>
          </w:p>
        </w:tc>
        <w:tc>
          <w:tcPr>
            <w:tcW w:type="dxa" w:w="2304"/>
            <w:vAlign w:val="center"/>
          </w:tcPr>
          <w:p>
            <w:r/>
            <w:r>
              <w:rPr>
                <w:rFonts w:ascii="Aptos" w:hAnsi="Aptos"/>
                <w:b w:val="0"/>
                <w:color w:val="1F2937"/>
                <w:sz w:val="14"/>
              </w:rPr>
              <w:t>Keterlambatan koordinasi</w:t>
            </w:r>
          </w:p>
        </w:tc>
        <w:tc>
          <w:tcPr>
            <w:tcW w:type="dxa" w:w="3456"/>
            <w:vAlign w:val="center"/>
          </w:tcPr>
          <w:p>
            <w:r/>
            <w:r>
              <w:rPr>
                <w:rFonts w:ascii="Aptos" w:hAnsi="Aptos"/>
                <w:b w:val="0"/>
                <w:color w:val="1F2937"/>
                <w:sz w:val="14"/>
              </w:rPr>
              <w:t>Rate limit, queue, circuit breaker, caching, prioritization</w:t>
            </w:r>
          </w:p>
        </w:tc>
        <w:tc>
          <w:tcPr>
            <w:tcW w:type="dxa" w:w="1008"/>
            <w:vAlign w:val="center"/>
          </w:tcPr>
          <w:p>
            <w:r/>
            <w:r>
              <w:rPr>
                <w:rFonts w:ascii="Aptos" w:hAnsi="Aptos"/>
                <w:b w:val="0"/>
                <w:color w:val="1F2937"/>
                <w:sz w:val="14"/>
              </w:rPr>
              <w:t>Medium</w:t>
            </w:r>
          </w:p>
        </w:tc>
      </w:tr>
      <w:tr>
        <w:tc>
          <w:tcPr>
            <w:tcW w:type="dxa" w:w="792"/>
            <w:vAlign w:val="center"/>
            <w:shd w:fill="F8FAFC"/>
          </w:tcPr>
          <w:p>
            <w:r/>
            <w:r>
              <w:rPr>
                <w:rFonts w:ascii="Aptos" w:hAnsi="Aptos"/>
                <w:b w:val="0"/>
                <w:color w:val="1F2937"/>
                <w:sz w:val="14"/>
              </w:rPr>
              <w:t>T-14</w:t>
            </w:r>
          </w:p>
        </w:tc>
        <w:tc>
          <w:tcPr>
            <w:tcW w:type="dxa" w:w="1296"/>
            <w:vAlign w:val="center"/>
            <w:shd w:fill="F8FAFC"/>
          </w:tcPr>
          <w:p>
            <w:r/>
            <w:r>
              <w:rPr>
                <w:rFonts w:ascii="Aptos" w:hAnsi="Aptos"/>
                <w:b w:val="0"/>
                <w:color w:val="1F2937"/>
                <w:sz w:val="14"/>
              </w:rPr>
              <w:t>Denial of Service</w:t>
            </w:r>
          </w:p>
        </w:tc>
        <w:tc>
          <w:tcPr>
            <w:tcW w:type="dxa" w:w="3168"/>
            <w:vAlign w:val="center"/>
            <w:shd w:fill="F8FAFC"/>
          </w:tcPr>
          <w:p>
            <w:r/>
            <w:r>
              <w:rPr>
                <w:rFonts w:ascii="Aptos" w:hAnsi="Aptos"/>
                <w:b w:val="0"/>
                <w:color w:val="1F2937"/>
                <w:sz w:val="14"/>
              </w:rPr>
              <w:t>Video provider outage</w:t>
            </w:r>
          </w:p>
        </w:tc>
        <w:tc>
          <w:tcPr>
            <w:tcW w:type="dxa" w:w="2304"/>
            <w:vAlign w:val="center"/>
            <w:shd w:fill="F8FAFC"/>
          </w:tcPr>
          <w:p>
            <w:r/>
            <w:r>
              <w:rPr>
                <w:rFonts w:ascii="Aptos" w:hAnsi="Aptos"/>
                <w:b w:val="0"/>
                <w:color w:val="1F2937"/>
                <w:sz w:val="14"/>
              </w:rPr>
              <w:t>Sidang gagal</w:t>
            </w:r>
          </w:p>
        </w:tc>
        <w:tc>
          <w:tcPr>
            <w:tcW w:type="dxa" w:w="3456"/>
            <w:vAlign w:val="center"/>
            <w:shd w:fill="F8FAFC"/>
          </w:tcPr>
          <w:p>
            <w:r/>
            <w:r>
              <w:rPr>
                <w:rFonts w:ascii="Aptos" w:hAnsi="Aptos"/>
                <w:b w:val="0"/>
                <w:color w:val="1F2937"/>
                <w:sz w:val="14"/>
              </w:rPr>
              <w:t>Health check, approved fallback, continuity runbook, rehearsal</w:t>
            </w:r>
          </w:p>
        </w:tc>
        <w:tc>
          <w:tcPr>
            <w:tcW w:type="dxa" w:w="1008"/>
            <w:vAlign w:val="center"/>
            <w:shd w:fill="F8FAFC"/>
          </w:tcPr>
          <w:p>
            <w:r/>
            <w:r>
              <w:rPr>
                <w:rFonts w:ascii="Aptos" w:hAnsi="Aptos"/>
                <w:b w:val="0"/>
                <w:color w:val="1F2937"/>
                <w:sz w:val="14"/>
              </w:rPr>
              <w:t>High</w:t>
            </w:r>
          </w:p>
        </w:tc>
      </w:tr>
      <w:tr>
        <w:tc>
          <w:tcPr>
            <w:tcW w:type="dxa" w:w="792"/>
            <w:vAlign w:val="center"/>
          </w:tcPr>
          <w:p>
            <w:r/>
            <w:r>
              <w:rPr>
                <w:rFonts w:ascii="Aptos" w:hAnsi="Aptos"/>
                <w:b w:val="0"/>
                <w:color w:val="1F2937"/>
                <w:sz w:val="14"/>
              </w:rPr>
              <w:t>T-15</w:t>
            </w:r>
          </w:p>
        </w:tc>
        <w:tc>
          <w:tcPr>
            <w:tcW w:type="dxa" w:w="1296"/>
            <w:vAlign w:val="center"/>
          </w:tcPr>
          <w:p>
            <w:r/>
            <w:r>
              <w:rPr>
                <w:rFonts w:ascii="Aptos" w:hAnsi="Aptos"/>
                <w:b w:val="0"/>
                <w:color w:val="1F2937"/>
                <w:sz w:val="14"/>
              </w:rPr>
              <w:t>Denial of Service</w:t>
            </w:r>
          </w:p>
        </w:tc>
        <w:tc>
          <w:tcPr>
            <w:tcW w:type="dxa" w:w="3168"/>
            <w:vAlign w:val="center"/>
          </w:tcPr>
          <w:p>
            <w:r/>
            <w:r>
              <w:rPr>
                <w:rFonts w:ascii="Aptos" w:hAnsi="Aptos"/>
                <w:b w:val="0"/>
                <w:color w:val="1F2937"/>
                <w:sz w:val="14"/>
              </w:rPr>
              <w:t>Notification gateway gagal</w:t>
            </w:r>
          </w:p>
        </w:tc>
        <w:tc>
          <w:tcPr>
            <w:tcW w:type="dxa" w:w="2304"/>
            <w:vAlign w:val="center"/>
          </w:tcPr>
          <w:p>
            <w:r/>
            <w:r>
              <w:rPr>
                <w:rFonts w:ascii="Aptos" w:hAnsi="Aptos"/>
                <w:b w:val="0"/>
                <w:color w:val="1F2937"/>
                <w:sz w:val="14"/>
              </w:rPr>
              <w:t>Notice terlambat</w:t>
            </w:r>
          </w:p>
        </w:tc>
        <w:tc>
          <w:tcPr>
            <w:tcW w:type="dxa" w:w="3456"/>
            <w:vAlign w:val="center"/>
          </w:tcPr>
          <w:p>
            <w:r/>
            <w:r>
              <w:rPr>
                <w:rFonts w:ascii="Aptos" w:hAnsi="Aptos"/>
                <w:b w:val="0"/>
                <w:color w:val="1F2937"/>
                <w:sz w:val="14"/>
              </w:rPr>
              <w:t>Retry, fallback channel, manual escalation, dashboard alert</w:t>
            </w:r>
          </w:p>
        </w:tc>
        <w:tc>
          <w:tcPr>
            <w:tcW w:type="dxa" w:w="1008"/>
            <w:vAlign w:val="center"/>
          </w:tcPr>
          <w:p>
            <w:r/>
            <w:r>
              <w:rPr>
                <w:rFonts w:ascii="Aptos" w:hAnsi="Aptos"/>
                <w:b w:val="0"/>
                <w:color w:val="1F2937"/>
                <w:sz w:val="14"/>
              </w:rPr>
              <w:t>High</w:t>
            </w:r>
          </w:p>
        </w:tc>
      </w:tr>
      <w:tr>
        <w:tc>
          <w:tcPr>
            <w:tcW w:type="dxa" w:w="792"/>
            <w:vAlign w:val="center"/>
            <w:shd w:fill="F8FAFC"/>
          </w:tcPr>
          <w:p>
            <w:r/>
            <w:r>
              <w:rPr>
                <w:rFonts w:ascii="Aptos" w:hAnsi="Aptos"/>
                <w:b w:val="0"/>
                <w:color w:val="1F2937"/>
                <w:sz w:val="14"/>
              </w:rPr>
              <w:t>T-16</w:t>
            </w:r>
          </w:p>
        </w:tc>
        <w:tc>
          <w:tcPr>
            <w:tcW w:type="dxa" w:w="1296"/>
            <w:vAlign w:val="center"/>
            <w:shd w:fill="F8FAFC"/>
          </w:tcPr>
          <w:p>
            <w:r/>
            <w:r>
              <w:rPr>
                <w:rFonts w:ascii="Aptos" w:hAnsi="Aptos"/>
                <w:b w:val="0"/>
                <w:color w:val="1F2937"/>
                <w:sz w:val="14"/>
              </w:rPr>
              <w:t>Elevation of Privilege</w:t>
            </w:r>
          </w:p>
        </w:tc>
        <w:tc>
          <w:tcPr>
            <w:tcW w:type="dxa" w:w="3168"/>
            <w:vAlign w:val="center"/>
            <w:shd w:fill="F8FAFC"/>
          </w:tcPr>
          <w:p>
            <w:r/>
            <w:r>
              <w:rPr>
                <w:rFonts w:ascii="Aptos" w:hAnsi="Aptos"/>
                <w:b w:val="0"/>
                <w:color w:val="1F2937"/>
                <w:sz w:val="14"/>
              </w:rPr>
              <w:t>Admin role mendapatkan akses isi perkara</w:t>
            </w:r>
          </w:p>
        </w:tc>
        <w:tc>
          <w:tcPr>
            <w:tcW w:type="dxa" w:w="2304"/>
            <w:vAlign w:val="center"/>
            <w:shd w:fill="F8FAFC"/>
          </w:tcPr>
          <w:p>
            <w:r/>
            <w:r>
              <w:rPr>
                <w:rFonts w:ascii="Aptos" w:hAnsi="Aptos"/>
                <w:b w:val="0"/>
                <w:color w:val="1F2937"/>
                <w:sz w:val="14"/>
              </w:rPr>
              <w:t>Unauthorized disclosure</w:t>
            </w:r>
          </w:p>
        </w:tc>
        <w:tc>
          <w:tcPr>
            <w:tcW w:type="dxa" w:w="3456"/>
            <w:vAlign w:val="center"/>
            <w:shd w:fill="F8FAFC"/>
          </w:tcPr>
          <w:p>
            <w:r/>
            <w:r>
              <w:rPr>
                <w:rFonts w:ascii="Aptos" w:hAnsi="Aptos"/>
                <w:b w:val="0"/>
                <w:color w:val="1F2937"/>
                <w:sz w:val="14"/>
              </w:rPr>
              <w:t>Separation of duties, just-in-time privilege, case scope denied by default</w:t>
            </w:r>
          </w:p>
        </w:tc>
        <w:tc>
          <w:tcPr>
            <w:tcW w:type="dxa" w:w="1008"/>
            <w:vAlign w:val="center"/>
            <w:shd w:fill="F8FAFC"/>
          </w:tcPr>
          <w:p>
            <w:r/>
            <w:r>
              <w:rPr>
                <w:rFonts w:ascii="Aptos" w:hAnsi="Aptos"/>
                <w:b w:val="0"/>
                <w:color w:val="1F2937"/>
                <w:sz w:val="14"/>
              </w:rPr>
              <w:t>Critical</w:t>
            </w:r>
          </w:p>
        </w:tc>
      </w:tr>
      <w:tr>
        <w:tc>
          <w:tcPr>
            <w:tcW w:type="dxa" w:w="792"/>
            <w:vAlign w:val="center"/>
          </w:tcPr>
          <w:p>
            <w:r/>
            <w:r>
              <w:rPr>
                <w:rFonts w:ascii="Aptos" w:hAnsi="Aptos"/>
                <w:b w:val="0"/>
                <w:color w:val="1F2937"/>
                <w:sz w:val="14"/>
              </w:rPr>
              <w:t>T-17</w:t>
            </w:r>
          </w:p>
        </w:tc>
        <w:tc>
          <w:tcPr>
            <w:tcW w:type="dxa" w:w="1296"/>
            <w:vAlign w:val="center"/>
          </w:tcPr>
          <w:p>
            <w:r/>
            <w:r>
              <w:rPr>
                <w:rFonts w:ascii="Aptos" w:hAnsi="Aptos"/>
                <w:b w:val="0"/>
                <w:color w:val="1F2937"/>
                <w:sz w:val="14"/>
              </w:rPr>
              <w:t>Elevation of Privilege</w:t>
            </w:r>
          </w:p>
        </w:tc>
        <w:tc>
          <w:tcPr>
            <w:tcW w:type="dxa" w:w="3168"/>
            <w:vAlign w:val="center"/>
          </w:tcPr>
          <w:p>
            <w:r/>
            <w:r>
              <w:rPr>
                <w:rFonts w:ascii="Aptos" w:hAnsi="Aptos"/>
                <w:b w:val="0"/>
                <w:color w:val="1F2937"/>
                <w:sz w:val="14"/>
              </w:rPr>
              <w:t>Delegation melewati masa berlaku</w:t>
            </w:r>
          </w:p>
        </w:tc>
        <w:tc>
          <w:tcPr>
            <w:tcW w:type="dxa" w:w="2304"/>
            <w:vAlign w:val="center"/>
          </w:tcPr>
          <w:p>
            <w:r/>
            <w:r>
              <w:rPr>
                <w:rFonts w:ascii="Aptos" w:hAnsi="Aptos"/>
                <w:b w:val="0"/>
                <w:color w:val="1F2937"/>
                <w:sz w:val="14"/>
              </w:rPr>
              <w:t>Persistent unauthorized access</w:t>
            </w:r>
          </w:p>
        </w:tc>
        <w:tc>
          <w:tcPr>
            <w:tcW w:type="dxa" w:w="3456"/>
            <w:vAlign w:val="center"/>
          </w:tcPr>
          <w:p>
            <w:r/>
            <w:r>
              <w:rPr>
                <w:rFonts w:ascii="Aptos" w:hAnsi="Aptos"/>
                <w:b w:val="0"/>
                <w:color w:val="1F2937"/>
                <w:sz w:val="14"/>
              </w:rPr>
              <w:t>Expiry enforcement, scheduled revocation, review report</w:t>
            </w:r>
          </w:p>
        </w:tc>
        <w:tc>
          <w:tcPr>
            <w:tcW w:type="dxa" w:w="1008"/>
            <w:vAlign w:val="center"/>
          </w:tcPr>
          <w:p>
            <w:r/>
            <w:r>
              <w:rPr>
                <w:rFonts w:ascii="Aptos" w:hAnsi="Aptos"/>
                <w:b w:val="0"/>
                <w:color w:val="1F2937"/>
                <w:sz w:val="14"/>
              </w:rPr>
              <w:t>High</w:t>
            </w:r>
          </w:p>
        </w:tc>
      </w:tr>
      <w:tr>
        <w:tc>
          <w:tcPr>
            <w:tcW w:type="dxa" w:w="792"/>
            <w:vAlign w:val="center"/>
            <w:shd w:fill="F8FAFC"/>
          </w:tcPr>
          <w:p>
            <w:r/>
            <w:r>
              <w:rPr>
                <w:rFonts w:ascii="Aptos" w:hAnsi="Aptos"/>
                <w:b w:val="0"/>
                <w:color w:val="1F2937"/>
                <w:sz w:val="14"/>
              </w:rPr>
              <w:t>T-18</w:t>
            </w:r>
          </w:p>
        </w:tc>
        <w:tc>
          <w:tcPr>
            <w:tcW w:type="dxa" w:w="1296"/>
            <w:vAlign w:val="center"/>
            <w:shd w:fill="F8FAFC"/>
          </w:tcPr>
          <w:p>
            <w:r/>
            <w:r>
              <w:rPr>
                <w:rFonts w:ascii="Aptos" w:hAnsi="Aptos"/>
                <w:b w:val="0"/>
                <w:color w:val="1F2937"/>
                <w:sz w:val="14"/>
              </w:rPr>
              <w:t>Elevation of Privilege</w:t>
            </w:r>
          </w:p>
        </w:tc>
        <w:tc>
          <w:tcPr>
            <w:tcW w:type="dxa" w:w="3168"/>
            <w:vAlign w:val="center"/>
            <w:shd w:fill="F8FAFC"/>
          </w:tcPr>
          <w:p>
            <w:r/>
            <w:r>
              <w:rPr>
                <w:rFonts w:ascii="Aptos" w:hAnsi="Aptos"/>
                <w:b w:val="0"/>
                <w:color w:val="1F2937"/>
                <w:sz w:val="14"/>
              </w:rPr>
              <w:t>Judge control endpoint dipanggil role lain</w:t>
            </w:r>
          </w:p>
        </w:tc>
        <w:tc>
          <w:tcPr>
            <w:tcW w:type="dxa" w:w="2304"/>
            <w:vAlign w:val="center"/>
            <w:shd w:fill="F8FAFC"/>
          </w:tcPr>
          <w:p>
            <w:r/>
            <w:r>
              <w:rPr>
                <w:rFonts w:ascii="Aptos" w:hAnsi="Aptos"/>
                <w:b w:val="0"/>
                <w:color w:val="1F2937"/>
                <w:sz w:val="14"/>
              </w:rPr>
              <w:t>Sidang diubah tanpa kewenangan</w:t>
            </w:r>
          </w:p>
        </w:tc>
        <w:tc>
          <w:tcPr>
            <w:tcW w:type="dxa" w:w="3456"/>
            <w:vAlign w:val="center"/>
            <w:shd w:fill="F8FAFC"/>
          </w:tcPr>
          <w:p>
            <w:r/>
            <w:r>
              <w:rPr>
                <w:rFonts w:ascii="Aptos" w:hAnsi="Aptos"/>
                <w:b w:val="0"/>
                <w:color w:val="1F2937"/>
                <w:sz w:val="14"/>
              </w:rPr>
              <w:t>Policy enforcement, step-up auth, state machine guard, negative test</w:t>
            </w:r>
          </w:p>
        </w:tc>
        <w:tc>
          <w:tcPr>
            <w:tcW w:type="dxa" w:w="1008"/>
            <w:vAlign w:val="center"/>
            <w:shd w:fill="F8FAFC"/>
          </w:tcPr>
          <w:p>
            <w:r/>
            <w:r>
              <w:rPr>
                <w:rFonts w:ascii="Aptos" w:hAnsi="Aptos"/>
                <w:b w:val="0"/>
                <w:color w:val="1F2937"/>
                <w:sz w:val="14"/>
              </w:rPr>
              <w:t>Critical</w:t>
            </w:r>
          </w:p>
        </w:tc>
      </w:tr>
      <w:tr>
        <w:tc>
          <w:tcPr>
            <w:tcW w:type="dxa" w:w="792"/>
            <w:vAlign w:val="center"/>
          </w:tcPr>
          <w:p>
            <w:r/>
            <w:r>
              <w:rPr>
                <w:rFonts w:ascii="Aptos" w:hAnsi="Aptos"/>
                <w:b w:val="0"/>
                <w:color w:val="1F2937"/>
                <w:sz w:val="14"/>
              </w:rPr>
              <w:t>T-19</w:t>
            </w:r>
          </w:p>
        </w:tc>
        <w:tc>
          <w:tcPr>
            <w:tcW w:type="dxa" w:w="1296"/>
            <w:vAlign w:val="center"/>
          </w:tcPr>
          <w:p>
            <w:r/>
            <w:r>
              <w:rPr>
                <w:rFonts w:ascii="Aptos" w:hAnsi="Aptos"/>
                <w:b w:val="0"/>
                <w:color w:val="1F2937"/>
                <w:sz w:val="14"/>
              </w:rPr>
              <w:t>Supply Chain</w:t>
            </w:r>
          </w:p>
        </w:tc>
        <w:tc>
          <w:tcPr>
            <w:tcW w:type="dxa" w:w="3168"/>
            <w:vAlign w:val="center"/>
          </w:tcPr>
          <w:p>
            <w:r/>
            <w:r>
              <w:rPr>
                <w:rFonts w:ascii="Aptos" w:hAnsi="Aptos"/>
                <w:b w:val="0"/>
                <w:color w:val="1F2937"/>
                <w:sz w:val="14"/>
              </w:rPr>
              <w:t>Dependency atau container image disusupi</w:t>
            </w:r>
          </w:p>
        </w:tc>
        <w:tc>
          <w:tcPr>
            <w:tcW w:type="dxa" w:w="2304"/>
            <w:vAlign w:val="center"/>
          </w:tcPr>
          <w:p>
            <w:r/>
            <w:r>
              <w:rPr>
                <w:rFonts w:ascii="Aptos" w:hAnsi="Aptos"/>
                <w:b w:val="0"/>
                <w:color w:val="1F2937"/>
                <w:sz w:val="14"/>
              </w:rPr>
              <w:t>Compromise application</w:t>
            </w:r>
          </w:p>
        </w:tc>
        <w:tc>
          <w:tcPr>
            <w:tcW w:type="dxa" w:w="3456"/>
            <w:vAlign w:val="center"/>
          </w:tcPr>
          <w:p>
            <w:r/>
            <w:r>
              <w:rPr>
                <w:rFonts w:ascii="Aptos" w:hAnsi="Aptos"/>
                <w:b w:val="0"/>
                <w:color w:val="1F2937"/>
                <w:sz w:val="14"/>
              </w:rPr>
              <w:t>SBOM, signed image, vulnerability scan, provenance, allowlist registry</w:t>
            </w:r>
          </w:p>
        </w:tc>
        <w:tc>
          <w:tcPr>
            <w:tcW w:type="dxa" w:w="1008"/>
            <w:vAlign w:val="center"/>
          </w:tcPr>
          <w:p>
            <w:r/>
            <w:r>
              <w:rPr>
                <w:rFonts w:ascii="Aptos" w:hAnsi="Aptos"/>
                <w:b w:val="0"/>
                <w:color w:val="1F2937"/>
                <w:sz w:val="14"/>
              </w:rPr>
              <w:t>High</w:t>
            </w:r>
          </w:p>
        </w:tc>
      </w:tr>
      <w:tr>
        <w:tc>
          <w:tcPr>
            <w:tcW w:type="dxa" w:w="792"/>
            <w:vAlign w:val="center"/>
            <w:shd w:fill="F8FAFC"/>
          </w:tcPr>
          <w:p>
            <w:r/>
            <w:r>
              <w:rPr>
                <w:rFonts w:ascii="Aptos" w:hAnsi="Aptos"/>
                <w:b w:val="0"/>
                <w:color w:val="1F2937"/>
                <w:sz w:val="14"/>
              </w:rPr>
              <w:t>T-20</w:t>
            </w:r>
          </w:p>
        </w:tc>
        <w:tc>
          <w:tcPr>
            <w:tcW w:type="dxa" w:w="1296"/>
            <w:vAlign w:val="center"/>
            <w:shd w:fill="F8FAFC"/>
          </w:tcPr>
          <w:p>
            <w:r/>
            <w:r>
              <w:rPr>
                <w:rFonts w:ascii="Aptos" w:hAnsi="Aptos"/>
                <w:b w:val="0"/>
                <w:color w:val="1F2937"/>
                <w:sz w:val="14"/>
              </w:rPr>
              <w:t>Data Integrity</w:t>
            </w:r>
          </w:p>
        </w:tc>
        <w:tc>
          <w:tcPr>
            <w:tcW w:type="dxa" w:w="3168"/>
            <w:vAlign w:val="center"/>
            <w:shd w:fill="F8FAFC"/>
          </w:tcPr>
          <w:p>
            <w:r/>
            <w:r>
              <w:rPr>
                <w:rFonts w:ascii="Aptos" w:hAnsi="Aptos"/>
                <w:b w:val="0"/>
                <w:color w:val="1F2937"/>
                <w:sz w:val="14"/>
              </w:rPr>
              <w:t>Clock berbeda antarinstansi</w:t>
            </w:r>
          </w:p>
        </w:tc>
        <w:tc>
          <w:tcPr>
            <w:tcW w:type="dxa" w:w="2304"/>
            <w:vAlign w:val="center"/>
            <w:shd w:fill="F8FAFC"/>
          </w:tcPr>
          <w:p>
            <w:r/>
            <w:r>
              <w:rPr>
                <w:rFonts w:ascii="Aptos" w:hAnsi="Aptos"/>
                <w:b w:val="0"/>
                <w:color w:val="1F2937"/>
                <w:sz w:val="14"/>
              </w:rPr>
              <w:t>Timestamp dan deadline salah</w:t>
            </w:r>
          </w:p>
        </w:tc>
        <w:tc>
          <w:tcPr>
            <w:tcW w:type="dxa" w:w="3456"/>
            <w:vAlign w:val="center"/>
            <w:shd w:fill="F8FAFC"/>
          </w:tcPr>
          <w:p>
            <w:r/>
            <w:r>
              <w:rPr>
                <w:rFonts w:ascii="Aptos" w:hAnsi="Aptos"/>
                <w:b w:val="0"/>
                <w:color w:val="1F2937"/>
                <w:sz w:val="14"/>
              </w:rPr>
              <w:t>NTP, trusted time service, UTC storage, monitoring drift</w:t>
            </w:r>
          </w:p>
        </w:tc>
        <w:tc>
          <w:tcPr>
            <w:tcW w:type="dxa" w:w="1008"/>
            <w:vAlign w:val="center"/>
            <w:shd w:fill="F8FAFC"/>
          </w:tcPr>
          <w:p>
            <w:r/>
            <w:r>
              <w:rPr>
                <w:rFonts w:ascii="Aptos" w:hAnsi="Aptos"/>
                <w:b w:val="0"/>
                <w:color w:val="1F2937"/>
                <w:sz w:val="14"/>
              </w:rPr>
              <w:t>High</w:t>
            </w:r>
          </w:p>
        </w:tc>
      </w:tr>
      <w:tr>
        <w:tc>
          <w:tcPr>
            <w:tcW w:type="dxa" w:w="792"/>
            <w:vAlign w:val="center"/>
          </w:tcPr>
          <w:p>
            <w:r/>
            <w:r>
              <w:rPr>
                <w:rFonts w:ascii="Aptos" w:hAnsi="Aptos"/>
                <w:b w:val="0"/>
                <w:color w:val="1F2937"/>
                <w:sz w:val="14"/>
              </w:rPr>
              <w:t>T-21</w:t>
            </w:r>
          </w:p>
        </w:tc>
        <w:tc>
          <w:tcPr>
            <w:tcW w:type="dxa" w:w="1296"/>
            <w:vAlign w:val="center"/>
          </w:tcPr>
          <w:p>
            <w:r/>
            <w:r>
              <w:rPr>
                <w:rFonts w:ascii="Aptos" w:hAnsi="Aptos"/>
                <w:b w:val="0"/>
                <w:color w:val="1F2937"/>
                <w:sz w:val="14"/>
              </w:rPr>
              <w:t>Malware</w:t>
            </w:r>
          </w:p>
        </w:tc>
        <w:tc>
          <w:tcPr>
            <w:tcW w:type="dxa" w:w="3168"/>
            <w:vAlign w:val="center"/>
          </w:tcPr>
          <w:p>
            <w:r/>
            <w:r>
              <w:rPr>
                <w:rFonts w:ascii="Aptos" w:hAnsi="Aptos"/>
                <w:b w:val="0"/>
                <w:color w:val="1F2937"/>
                <w:sz w:val="14"/>
              </w:rPr>
              <w:t>Attachment berbahaya</w:t>
            </w:r>
          </w:p>
        </w:tc>
        <w:tc>
          <w:tcPr>
            <w:tcW w:type="dxa" w:w="2304"/>
            <w:vAlign w:val="center"/>
          </w:tcPr>
          <w:p>
            <w:r/>
            <w:r>
              <w:rPr>
                <w:rFonts w:ascii="Aptos" w:hAnsi="Aptos"/>
                <w:b w:val="0"/>
                <w:color w:val="1F2937"/>
                <w:sz w:val="14"/>
              </w:rPr>
              <w:t>Compromise user or server</w:t>
            </w:r>
          </w:p>
        </w:tc>
        <w:tc>
          <w:tcPr>
            <w:tcW w:type="dxa" w:w="3456"/>
            <w:vAlign w:val="center"/>
          </w:tcPr>
          <w:p>
            <w:r/>
            <w:r>
              <w:rPr>
                <w:rFonts w:ascii="Aptos" w:hAnsi="Aptos"/>
                <w:b w:val="0"/>
                <w:color w:val="1F2937"/>
                <w:sz w:val="14"/>
              </w:rPr>
              <w:t>File type allowlist, malware scan, content disarm where applicable, sandbox</w:t>
            </w:r>
          </w:p>
        </w:tc>
        <w:tc>
          <w:tcPr>
            <w:tcW w:type="dxa" w:w="1008"/>
          </w:tcPr>
          <w:p/>
        </w:tc>
      </w:tr>
      <w:tr>
        <w:tc>
          <w:tcPr>
            <w:tcW w:type="dxa" w:w="792"/>
            <w:vAlign w:val="center"/>
            <w:shd w:fill="F8FAFC"/>
          </w:tcPr>
          <w:p>
            <w:r/>
            <w:r>
              <w:rPr>
                <w:rFonts w:ascii="Aptos" w:hAnsi="Aptos"/>
                <w:b w:val="0"/>
                <w:color w:val="1F2937"/>
                <w:sz w:val="14"/>
              </w:rPr>
              <w:t>T-22</w:t>
            </w:r>
          </w:p>
        </w:tc>
        <w:tc>
          <w:tcPr>
            <w:tcW w:type="dxa" w:w="1296"/>
            <w:vAlign w:val="center"/>
            <w:shd w:fill="F8FAFC"/>
          </w:tcPr>
          <w:p>
            <w:r/>
            <w:r>
              <w:rPr>
                <w:rFonts w:ascii="Aptos" w:hAnsi="Aptos"/>
                <w:b w:val="0"/>
                <w:color w:val="1F2937"/>
                <w:sz w:val="14"/>
              </w:rPr>
              <w:t>Privacy</w:t>
            </w:r>
          </w:p>
        </w:tc>
        <w:tc>
          <w:tcPr>
            <w:tcW w:type="dxa" w:w="3168"/>
            <w:vAlign w:val="center"/>
            <w:shd w:fill="F8FAFC"/>
          </w:tcPr>
          <w:p>
            <w:r/>
            <w:r>
              <w:rPr>
                <w:rFonts w:ascii="Aptos" w:hAnsi="Aptos"/>
                <w:b w:val="0"/>
                <w:color w:val="1F2937"/>
                <w:sz w:val="14"/>
              </w:rPr>
              <w:t>Retention lebih lama dari tujuan</w:t>
            </w:r>
          </w:p>
        </w:tc>
        <w:tc>
          <w:tcPr>
            <w:tcW w:type="dxa" w:w="2304"/>
            <w:vAlign w:val="center"/>
            <w:shd w:fill="F8FAFC"/>
          </w:tcPr>
          <w:p>
            <w:r/>
            <w:r>
              <w:rPr>
                <w:rFonts w:ascii="Aptos" w:hAnsi="Aptos"/>
                <w:b w:val="0"/>
                <w:color w:val="1F2937"/>
                <w:sz w:val="14"/>
              </w:rPr>
              <w:t>Excessive exposure</w:t>
            </w:r>
          </w:p>
        </w:tc>
        <w:tc>
          <w:tcPr>
            <w:tcW w:type="dxa" w:w="3456"/>
            <w:vAlign w:val="center"/>
            <w:shd w:fill="F8FAFC"/>
          </w:tcPr>
          <w:p>
            <w:r/>
            <w:r>
              <w:rPr>
                <w:rFonts w:ascii="Aptos" w:hAnsi="Aptos"/>
                <w:b w:val="0"/>
                <w:color w:val="1F2937"/>
                <w:sz w:val="14"/>
              </w:rPr>
              <w:t>Retention schedule, automated deletion, legal hold, audit</w:t>
            </w:r>
          </w:p>
        </w:tc>
        <w:tc>
          <w:tcPr>
            <w:tcW w:type="dxa" w:w="1008"/>
          </w:tcPr>
          <w:p/>
        </w:tc>
      </w:tr>
      <w:tr>
        <w:tc>
          <w:tcPr>
            <w:tcW w:type="dxa" w:w="792"/>
            <w:vAlign w:val="center"/>
          </w:tcPr>
          <w:p>
            <w:r/>
            <w:r>
              <w:rPr>
                <w:rFonts w:ascii="Aptos" w:hAnsi="Aptos"/>
                <w:b w:val="0"/>
                <w:color w:val="1F2937"/>
                <w:sz w:val="14"/>
              </w:rPr>
              <w:t>T-23</w:t>
            </w:r>
          </w:p>
        </w:tc>
        <w:tc>
          <w:tcPr>
            <w:tcW w:type="dxa" w:w="1296"/>
            <w:vAlign w:val="center"/>
          </w:tcPr>
          <w:p>
            <w:r/>
            <w:r>
              <w:rPr>
                <w:rFonts w:ascii="Aptos" w:hAnsi="Aptos"/>
                <w:b w:val="0"/>
                <w:color w:val="1F2937"/>
                <w:sz w:val="14"/>
              </w:rPr>
              <w:t>Privacy</w:t>
            </w:r>
          </w:p>
        </w:tc>
        <w:tc>
          <w:tcPr>
            <w:tcW w:type="dxa" w:w="3168"/>
            <w:vAlign w:val="center"/>
          </w:tcPr>
          <w:p>
            <w:r/>
            <w:r>
              <w:rPr>
                <w:rFonts w:ascii="Aptos" w:hAnsi="Aptos"/>
                <w:b w:val="0"/>
                <w:color w:val="1F2937"/>
                <w:sz w:val="14"/>
              </w:rPr>
              <w:t>Data UAT menggunakan data nyata tanpa masking</w:t>
            </w:r>
          </w:p>
        </w:tc>
        <w:tc>
          <w:tcPr>
            <w:tcW w:type="dxa" w:w="2304"/>
            <w:vAlign w:val="center"/>
          </w:tcPr>
          <w:p>
            <w:r/>
            <w:r>
              <w:rPr>
                <w:rFonts w:ascii="Aptos" w:hAnsi="Aptos"/>
                <w:b w:val="0"/>
                <w:color w:val="1F2937"/>
                <w:sz w:val="14"/>
              </w:rPr>
              <w:t>Nonproduction breach</w:t>
            </w:r>
          </w:p>
        </w:tc>
        <w:tc>
          <w:tcPr>
            <w:tcW w:type="dxa" w:w="3456"/>
            <w:vAlign w:val="center"/>
          </w:tcPr>
          <w:p>
            <w:r/>
            <w:r>
              <w:rPr>
                <w:rFonts w:ascii="Aptos" w:hAnsi="Aptos"/>
                <w:b w:val="0"/>
                <w:color w:val="1F2937"/>
                <w:sz w:val="14"/>
              </w:rPr>
              <w:t>Synthetic data, masking, restricted import, approval</w:t>
            </w:r>
          </w:p>
        </w:tc>
        <w:tc>
          <w:tcPr>
            <w:tcW w:type="dxa" w:w="1008"/>
          </w:tcPr>
          <w:p/>
        </w:tc>
      </w:tr>
      <w:tr>
        <w:tc>
          <w:tcPr>
            <w:tcW w:type="dxa" w:w="792"/>
            <w:vAlign w:val="center"/>
            <w:shd w:fill="F8FAFC"/>
          </w:tcPr>
          <w:p>
            <w:r/>
            <w:r>
              <w:rPr>
                <w:rFonts w:ascii="Aptos" w:hAnsi="Aptos"/>
                <w:b w:val="0"/>
                <w:color w:val="1F2937"/>
                <w:sz w:val="14"/>
              </w:rPr>
              <w:t>T-24</w:t>
            </w:r>
          </w:p>
        </w:tc>
        <w:tc>
          <w:tcPr>
            <w:tcW w:type="dxa" w:w="1296"/>
            <w:vAlign w:val="center"/>
            <w:shd w:fill="F8FAFC"/>
          </w:tcPr>
          <w:p>
            <w:r/>
            <w:r>
              <w:rPr>
                <w:rFonts w:ascii="Aptos" w:hAnsi="Aptos"/>
                <w:b w:val="0"/>
                <w:color w:val="1F2937"/>
                <w:sz w:val="14"/>
              </w:rPr>
              <w:t>Operational</w:t>
            </w:r>
          </w:p>
        </w:tc>
        <w:tc>
          <w:tcPr>
            <w:tcW w:type="dxa" w:w="3168"/>
            <w:vAlign w:val="center"/>
            <w:shd w:fill="F8FAFC"/>
          </w:tcPr>
          <w:p>
            <w:r/>
            <w:r>
              <w:rPr>
                <w:rFonts w:ascii="Aptos" w:hAnsi="Aptos"/>
                <w:b w:val="0"/>
                <w:color w:val="1F2937"/>
                <w:sz w:val="14"/>
              </w:rPr>
              <w:t>Fallback provider diaktifkan tanpa notice ulang</w:t>
            </w:r>
          </w:p>
        </w:tc>
        <w:tc>
          <w:tcPr>
            <w:tcW w:type="dxa" w:w="2304"/>
            <w:vAlign w:val="center"/>
            <w:shd w:fill="F8FAFC"/>
          </w:tcPr>
          <w:p>
            <w:r/>
            <w:r>
              <w:rPr>
                <w:rFonts w:ascii="Aptos" w:hAnsi="Aptos"/>
                <w:b w:val="0"/>
                <w:color w:val="1F2937"/>
                <w:sz w:val="14"/>
              </w:rPr>
              <w:t>Peserta salah ruang</w:t>
            </w:r>
          </w:p>
        </w:tc>
        <w:tc>
          <w:tcPr>
            <w:tcW w:type="dxa" w:w="3456"/>
            <w:vAlign w:val="center"/>
            <w:shd w:fill="F8FAFC"/>
          </w:tcPr>
          <w:p>
            <w:r/>
            <w:r>
              <w:rPr>
                <w:rFonts w:ascii="Aptos" w:hAnsi="Aptos"/>
                <w:b w:val="0"/>
                <w:color w:val="1F2937"/>
                <w:sz w:val="14"/>
              </w:rPr>
              <w:t>Controlled failover, token renewal, notice and acknowledgment workflow</w:t>
            </w:r>
          </w:p>
        </w:tc>
        <w:tc>
          <w:tcPr>
            <w:tcW w:type="dxa" w:w="1008"/>
          </w:tcPr>
          <w:p/>
        </w:tc>
      </w:tr>
    </w:tbl>
    <w:p/>
    <w:p>
      <w:pPr>
        <w:pStyle w:val="Heading1"/>
      </w:pPr>
      <w:r>
        <w:t>6. Security Control Baseline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0B2A4A"/>
            <w:vAlign w:val="center"/>
          </w:tcPr>
          <w:p>
            <w:pPr>
              <w:jc w:val="center"/>
            </w:pPr>
            <w:r/>
            <w:r>
              <w:rPr>
                <w:rFonts w:ascii="Aptos" w:hAnsi="Aptos"/>
                <w:b/>
                <w:color w:val="FFFFFF"/>
                <w:sz w:val="18"/>
              </w:rPr>
              <w:t>Domain</w:t>
            </w:r>
          </w:p>
        </w:tc>
        <w:tc>
          <w:tcPr>
            <w:tcW w:type="dxa" w:w="8496"/>
            <w:shd w:fill="0B2A4A"/>
            <w:vAlign w:val="center"/>
          </w:tcPr>
          <w:p>
            <w:pPr>
              <w:jc w:val="center"/>
            </w:pPr>
            <w:r/>
            <w:r>
              <w:rPr>
                <w:rFonts w:ascii="Aptos" w:hAnsi="Aptos"/>
                <w:b/>
                <w:color w:val="FFFFFF"/>
                <w:sz w:val="18"/>
              </w:rPr>
              <w:t>Kontrol Minimum</w:t>
            </w:r>
          </w:p>
        </w:tc>
      </w:tr>
      <w:tr>
        <w:tc>
          <w:tcPr>
            <w:tcW w:type="dxa" w:w="2304"/>
            <w:vAlign w:val="center"/>
          </w:tcPr>
          <w:p>
            <w:r/>
            <w:r>
              <w:rPr>
                <w:rFonts w:ascii="Aptos" w:hAnsi="Aptos"/>
                <w:b w:val="0"/>
                <w:color w:val="1F2937"/>
                <w:sz w:val="17"/>
              </w:rPr>
              <w:t>Identity</w:t>
            </w:r>
          </w:p>
        </w:tc>
        <w:tc>
          <w:tcPr>
            <w:tcW w:type="dxa" w:w="8496"/>
            <w:vAlign w:val="center"/>
          </w:tcPr>
          <w:p>
            <w:r/>
            <w:r>
              <w:rPr>
                <w:rFonts w:ascii="Aptos" w:hAnsi="Aptos"/>
                <w:b w:val="0"/>
                <w:color w:val="1F2937"/>
                <w:sz w:val="17"/>
              </w:rPr>
              <w:t>MFA, federation, lifecycle, device and session control, delegation expiry</w:t>
            </w:r>
          </w:p>
        </w:tc>
      </w:tr>
      <w:tr>
        <w:tc>
          <w:tcPr>
            <w:tcW w:type="dxa" w:w="2304"/>
            <w:vAlign w:val="center"/>
            <w:shd w:fill="F8FAFC"/>
          </w:tcPr>
          <w:p>
            <w:r/>
            <w:r>
              <w:rPr>
                <w:rFonts w:ascii="Aptos" w:hAnsi="Aptos"/>
                <w:b w:val="0"/>
                <w:color w:val="1F2937"/>
                <w:sz w:val="17"/>
              </w:rPr>
              <w:t>Authorization</w:t>
            </w:r>
          </w:p>
        </w:tc>
        <w:tc>
          <w:tcPr>
            <w:tcW w:type="dxa" w:w="8496"/>
            <w:vAlign w:val="center"/>
            <w:shd w:fill="F8FAFC"/>
          </w:tcPr>
          <w:p>
            <w:r/>
            <w:r>
              <w:rPr>
                <w:rFonts w:ascii="Aptos" w:hAnsi="Aptos"/>
                <w:b w:val="0"/>
                <w:color w:val="1F2937"/>
                <w:sz w:val="17"/>
              </w:rPr>
              <w:t>RBAC plus ABAC berdasarkan organisasi, unit, assignment, hearing, dan delegation</w:t>
            </w:r>
          </w:p>
        </w:tc>
      </w:tr>
      <w:tr>
        <w:tc>
          <w:tcPr>
            <w:tcW w:type="dxa" w:w="2304"/>
            <w:vAlign w:val="center"/>
          </w:tcPr>
          <w:p>
            <w:r/>
            <w:r>
              <w:rPr>
                <w:rFonts w:ascii="Aptos" w:hAnsi="Aptos"/>
                <w:b w:val="0"/>
                <w:color w:val="1F2937"/>
                <w:sz w:val="17"/>
              </w:rPr>
              <w:t>Secrets</w:t>
            </w:r>
          </w:p>
        </w:tc>
        <w:tc>
          <w:tcPr>
            <w:tcW w:type="dxa" w:w="8496"/>
            <w:vAlign w:val="center"/>
          </w:tcPr>
          <w:p>
            <w:r/>
            <w:r>
              <w:rPr>
                <w:rFonts w:ascii="Aptos" w:hAnsi="Aptos"/>
                <w:b w:val="0"/>
                <w:color w:val="1F2937"/>
                <w:sz w:val="17"/>
              </w:rPr>
              <w:t>Secret manager, rotation, no client exposure, no log, separate environment</w:t>
            </w:r>
          </w:p>
        </w:tc>
      </w:tr>
      <w:tr>
        <w:tc>
          <w:tcPr>
            <w:tcW w:type="dxa" w:w="2304"/>
            <w:vAlign w:val="center"/>
            <w:shd w:fill="F8FAFC"/>
          </w:tcPr>
          <w:p>
            <w:r/>
            <w:r>
              <w:rPr>
                <w:rFonts w:ascii="Aptos" w:hAnsi="Aptos"/>
                <w:b w:val="0"/>
                <w:color w:val="1F2937"/>
                <w:sz w:val="17"/>
              </w:rPr>
              <w:t>API</w:t>
            </w:r>
          </w:p>
        </w:tc>
        <w:tc>
          <w:tcPr>
            <w:tcW w:type="dxa" w:w="8496"/>
            <w:vAlign w:val="center"/>
            <w:shd w:fill="F8FAFC"/>
          </w:tcPr>
          <w:p>
            <w:r/>
            <w:r>
              <w:rPr>
                <w:rFonts w:ascii="Aptos" w:hAnsi="Aptos"/>
                <w:b w:val="0"/>
                <w:color w:val="1F2937"/>
                <w:sz w:val="17"/>
              </w:rPr>
              <w:t>OAuth2 or mTLS, idempotency, validation, rate limit, signed webhook, replay protection</w:t>
            </w:r>
          </w:p>
        </w:tc>
      </w:tr>
      <w:tr>
        <w:tc>
          <w:tcPr>
            <w:tcW w:type="dxa" w:w="2304"/>
            <w:vAlign w:val="center"/>
          </w:tcPr>
          <w:p>
            <w:r/>
            <w:r>
              <w:rPr>
                <w:rFonts w:ascii="Aptos" w:hAnsi="Aptos"/>
                <w:b w:val="0"/>
                <w:color w:val="1F2937"/>
                <w:sz w:val="17"/>
              </w:rPr>
              <w:t>Data</w:t>
            </w:r>
          </w:p>
        </w:tc>
        <w:tc>
          <w:tcPr>
            <w:tcW w:type="dxa" w:w="8496"/>
            <w:vAlign w:val="center"/>
          </w:tcPr>
          <w:p>
            <w:r/>
            <w:r>
              <w:rPr>
                <w:rFonts w:ascii="Aptos" w:hAnsi="Aptos"/>
                <w:b w:val="0"/>
                <w:color w:val="1F2937"/>
                <w:sz w:val="17"/>
              </w:rPr>
              <w:t>TLS, encryption at rest, masking, classification, minimization, retention, legal hold</w:t>
            </w:r>
          </w:p>
        </w:tc>
      </w:tr>
      <w:tr>
        <w:tc>
          <w:tcPr>
            <w:tcW w:type="dxa" w:w="2304"/>
            <w:vAlign w:val="center"/>
            <w:shd w:fill="F8FAFC"/>
          </w:tcPr>
          <w:p>
            <w:r/>
            <w:r>
              <w:rPr>
                <w:rFonts w:ascii="Aptos" w:hAnsi="Aptos"/>
                <w:b w:val="0"/>
                <w:color w:val="1F2937"/>
                <w:sz w:val="17"/>
              </w:rPr>
              <w:t>Audit</w:t>
            </w:r>
          </w:p>
        </w:tc>
        <w:tc>
          <w:tcPr>
            <w:tcW w:type="dxa" w:w="8496"/>
            <w:vAlign w:val="center"/>
            <w:shd w:fill="F8FAFC"/>
          </w:tcPr>
          <w:p>
            <w:r/>
            <w:r>
              <w:rPr>
                <w:rFonts w:ascii="Aptos" w:hAnsi="Aptos"/>
                <w:b w:val="0"/>
                <w:color w:val="1F2937"/>
                <w:sz w:val="17"/>
              </w:rPr>
              <w:t>Append-only, trusted timestamp, correlation ID, privileged access detail, export control</w:t>
            </w:r>
          </w:p>
        </w:tc>
      </w:tr>
      <w:tr>
        <w:tc>
          <w:tcPr>
            <w:tcW w:type="dxa" w:w="2304"/>
            <w:vAlign w:val="center"/>
          </w:tcPr>
          <w:p>
            <w:r/>
            <w:r>
              <w:rPr>
                <w:rFonts w:ascii="Aptos" w:hAnsi="Aptos"/>
                <w:b w:val="0"/>
                <w:color w:val="1F2937"/>
                <w:sz w:val="17"/>
              </w:rPr>
              <w:t>Application</w:t>
            </w:r>
          </w:p>
        </w:tc>
        <w:tc>
          <w:tcPr>
            <w:tcW w:type="dxa" w:w="8496"/>
            <w:vAlign w:val="center"/>
          </w:tcPr>
          <w:p>
            <w:r/>
            <w:r>
              <w:rPr>
                <w:rFonts w:ascii="Aptos" w:hAnsi="Aptos"/>
                <w:b w:val="0"/>
                <w:color w:val="1F2937"/>
                <w:sz w:val="17"/>
              </w:rPr>
              <w:t>Secure coding, dependency scanning, SAST, DAST, file scanning, output encoding</w:t>
            </w:r>
          </w:p>
        </w:tc>
      </w:tr>
      <w:tr>
        <w:tc>
          <w:tcPr>
            <w:tcW w:type="dxa" w:w="2304"/>
            <w:vAlign w:val="center"/>
            <w:shd w:fill="F8FAFC"/>
          </w:tcPr>
          <w:p>
            <w:r/>
            <w:r>
              <w:rPr>
                <w:rFonts w:ascii="Aptos" w:hAnsi="Aptos"/>
                <w:b w:val="0"/>
                <w:color w:val="1F2937"/>
                <w:sz w:val="17"/>
              </w:rPr>
              <w:t>Infrastructure</w:t>
            </w:r>
          </w:p>
        </w:tc>
        <w:tc>
          <w:tcPr>
            <w:tcW w:type="dxa" w:w="8496"/>
            <w:vAlign w:val="center"/>
            <w:shd w:fill="F8FAFC"/>
          </w:tcPr>
          <w:p>
            <w:r/>
            <w:r>
              <w:rPr>
                <w:rFonts w:ascii="Aptos" w:hAnsi="Aptos"/>
                <w:b w:val="0"/>
                <w:color w:val="1F2937"/>
                <w:sz w:val="17"/>
              </w:rPr>
              <w:t>Network segmentation, firewall, WAF, hardened image, patching, backup, DR</w:t>
            </w:r>
          </w:p>
        </w:tc>
      </w:tr>
      <w:tr>
        <w:tc>
          <w:tcPr>
            <w:tcW w:type="dxa" w:w="2304"/>
            <w:vAlign w:val="center"/>
          </w:tcPr>
          <w:p>
            <w:r/>
            <w:r>
              <w:rPr>
                <w:rFonts w:ascii="Aptos" w:hAnsi="Aptos"/>
                <w:b w:val="0"/>
                <w:color w:val="1F2937"/>
                <w:sz w:val="17"/>
              </w:rPr>
              <w:t>Video Provider</w:t>
            </w:r>
          </w:p>
        </w:tc>
        <w:tc>
          <w:tcPr>
            <w:tcW w:type="dxa" w:w="8496"/>
            <w:vAlign w:val="center"/>
          </w:tcPr>
          <w:p>
            <w:r/>
            <w:r>
              <w:rPr>
                <w:rFonts w:ascii="Aptos" w:hAnsi="Aptos"/>
                <w:b w:val="0"/>
                <w:color w:val="1F2937"/>
                <w:sz w:val="17"/>
              </w:rPr>
              <w:t>Allowlist, health check, role control, waiting room, recording policy, token revoke</w:t>
            </w:r>
          </w:p>
        </w:tc>
      </w:tr>
      <w:tr>
        <w:tc>
          <w:tcPr>
            <w:tcW w:type="dxa" w:w="2304"/>
            <w:vAlign w:val="center"/>
            <w:shd w:fill="F8FAFC"/>
          </w:tcPr>
          <w:p>
            <w:r/>
            <w:r>
              <w:rPr>
                <w:rFonts w:ascii="Aptos" w:hAnsi="Aptos"/>
                <w:b w:val="0"/>
                <w:color w:val="1F2937"/>
                <w:sz w:val="17"/>
              </w:rPr>
              <w:t>Monitoring</w:t>
            </w:r>
          </w:p>
        </w:tc>
        <w:tc>
          <w:tcPr>
            <w:tcW w:type="dxa" w:w="8496"/>
            <w:vAlign w:val="center"/>
            <w:shd w:fill="F8FAFC"/>
          </w:tcPr>
          <w:p>
            <w:r/>
            <w:r>
              <w:rPr>
                <w:rFonts w:ascii="Aptos" w:hAnsi="Aptos"/>
                <w:b w:val="0"/>
                <w:color w:val="1F2937"/>
                <w:sz w:val="17"/>
              </w:rPr>
              <w:t>SIEM, alert, anomaly detection, clock synchronization, incident runbook</w:t>
            </w:r>
          </w:p>
        </w:tc>
      </w:tr>
    </w:tbl>
    <w:p/>
    <w:p>
      <w:pPr>
        <w:pStyle w:val="Heading1"/>
      </w:pPr>
      <w:r>
        <w:t>7. Privacy and Data Protection Review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B2A4A"/>
            <w:vAlign w:val="center"/>
          </w:tcPr>
          <w:p>
            <w:pPr>
              <w:jc w:val="center"/>
            </w:pPr>
            <w:r/>
            <w:r>
              <w:rPr>
                <w:rFonts w:ascii="Aptos" w:hAnsi="Aptos"/>
                <w:b/>
                <w:color w:val="FFFFFF"/>
                <w:sz w:val="18"/>
              </w:rPr>
              <w:t>Prinsip</w:t>
            </w:r>
          </w:p>
        </w:tc>
        <w:tc>
          <w:tcPr>
            <w:tcW w:type="dxa" w:w="8352"/>
            <w:shd w:fill="0B2A4A"/>
            <w:vAlign w:val="center"/>
          </w:tcPr>
          <w:p>
            <w:pPr>
              <w:jc w:val="center"/>
            </w:pPr>
            <w:r/>
            <w:r>
              <w:rPr>
                <w:rFonts w:ascii="Aptos" w:hAnsi="Aptos"/>
                <w:b/>
                <w:color w:val="FFFFFF"/>
                <w:sz w:val="18"/>
              </w:rPr>
              <w:t>Implementasi</w:t>
            </w:r>
          </w:p>
        </w:tc>
      </w:tr>
      <w:tr>
        <w:tc>
          <w:tcPr>
            <w:tcW w:type="dxa" w:w="2448"/>
            <w:vAlign w:val="center"/>
          </w:tcPr>
          <w:p>
            <w:r/>
            <w:r>
              <w:rPr>
                <w:rFonts w:ascii="Aptos" w:hAnsi="Aptos"/>
                <w:b w:val="0"/>
                <w:color w:val="1F2937"/>
                <w:sz w:val="17"/>
              </w:rPr>
              <w:t>Purpose limitation</w:t>
            </w:r>
          </w:p>
        </w:tc>
        <w:tc>
          <w:tcPr>
            <w:tcW w:type="dxa" w:w="8352"/>
            <w:vAlign w:val="center"/>
          </w:tcPr>
          <w:p>
            <w:r/>
            <w:r>
              <w:rPr>
                <w:rFonts w:ascii="Aptos" w:hAnsi="Aptos"/>
                <w:b w:val="0"/>
                <w:color w:val="1F2937"/>
                <w:sz w:val="17"/>
              </w:rPr>
              <w:t>Setiap data field harus terkait kebutuhan koordinasi, keamanan, atau audit yang disetujui</w:t>
            </w:r>
          </w:p>
        </w:tc>
      </w:tr>
      <w:tr>
        <w:tc>
          <w:tcPr>
            <w:tcW w:type="dxa" w:w="2448"/>
            <w:vAlign w:val="center"/>
            <w:shd w:fill="F8FAFC"/>
          </w:tcPr>
          <w:p>
            <w:r/>
            <w:r>
              <w:rPr>
                <w:rFonts w:ascii="Aptos" w:hAnsi="Aptos"/>
                <w:b w:val="0"/>
                <w:color w:val="1F2937"/>
                <w:sz w:val="17"/>
              </w:rPr>
              <w:t>Data minimization</w:t>
            </w:r>
          </w:p>
        </w:tc>
        <w:tc>
          <w:tcPr>
            <w:tcW w:type="dxa" w:w="8352"/>
            <w:vAlign w:val="center"/>
            <w:shd w:fill="F8FAFC"/>
          </w:tcPr>
          <w:p>
            <w:r/>
            <w:r>
              <w:rPr>
                <w:rFonts w:ascii="Aptos" w:hAnsi="Aptos"/>
                <w:b w:val="0"/>
                <w:color w:val="1F2937"/>
                <w:sz w:val="17"/>
              </w:rPr>
              <w:t>Simpan reference dan hasil verifikasi, bukan salinan identitas secara default</w:t>
            </w:r>
          </w:p>
        </w:tc>
      </w:tr>
      <w:tr>
        <w:tc>
          <w:tcPr>
            <w:tcW w:type="dxa" w:w="2448"/>
            <w:vAlign w:val="center"/>
          </w:tcPr>
          <w:p>
            <w:r/>
            <w:r>
              <w:rPr>
                <w:rFonts w:ascii="Aptos" w:hAnsi="Aptos"/>
                <w:b w:val="0"/>
                <w:color w:val="1F2937"/>
                <w:sz w:val="17"/>
              </w:rPr>
              <w:t>Protected participant</w:t>
            </w:r>
          </w:p>
        </w:tc>
        <w:tc>
          <w:tcPr>
            <w:tcW w:type="dxa" w:w="8352"/>
            <w:vAlign w:val="center"/>
          </w:tcPr>
          <w:p>
            <w:r/>
            <w:r>
              <w:rPr>
                <w:rFonts w:ascii="Aptos" w:hAnsi="Aptos"/>
                <w:b w:val="0"/>
                <w:color w:val="1F2937"/>
                <w:sz w:val="17"/>
              </w:rPr>
              <w:t>Gunakan alias, masking, restricted roster, dan controlled room policy</w:t>
            </w:r>
          </w:p>
        </w:tc>
      </w:tr>
      <w:tr>
        <w:tc>
          <w:tcPr>
            <w:tcW w:type="dxa" w:w="2448"/>
            <w:vAlign w:val="center"/>
            <w:shd w:fill="F8FAFC"/>
          </w:tcPr>
          <w:p>
            <w:r/>
            <w:r>
              <w:rPr>
                <w:rFonts w:ascii="Aptos" w:hAnsi="Aptos"/>
                <w:b w:val="0"/>
                <w:color w:val="1F2937"/>
                <w:sz w:val="17"/>
              </w:rPr>
              <w:t>Recording</w:t>
            </w:r>
          </w:p>
        </w:tc>
        <w:tc>
          <w:tcPr>
            <w:tcW w:type="dxa" w:w="8352"/>
            <w:vAlign w:val="center"/>
            <w:shd w:fill="F8FAFC"/>
          </w:tcPr>
          <w:p>
            <w:r/>
            <w:r>
              <w:rPr>
                <w:rFonts w:ascii="Aptos" w:hAnsi="Aptos"/>
                <w:b w:val="0"/>
                <w:color w:val="1F2937"/>
                <w:sz w:val="17"/>
              </w:rPr>
              <w:t>Default sesuai keputusan dan kebijakan yang sah, private consultation selalu no-record</w:t>
            </w:r>
          </w:p>
        </w:tc>
      </w:tr>
      <w:tr>
        <w:tc>
          <w:tcPr>
            <w:tcW w:type="dxa" w:w="2448"/>
            <w:vAlign w:val="center"/>
          </w:tcPr>
          <w:p>
            <w:r/>
            <w:r>
              <w:rPr>
                <w:rFonts w:ascii="Aptos" w:hAnsi="Aptos"/>
                <w:b w:val="0"/>
                <w:color w:val="1F2937"/>
                <w:sz w:val="17"/>
              </w:rPr>
              <w:t>Retention</w:t>
            </w:r>
          </w:p>
        </w:tc>
        <w:tc>
          <w:tcPr>
            <w:tcW w:type="dxa" w:w="8352"/>
            <w:vAlign w:val="center"/>
          </w:tcPr>
          <w:p>
            <w:r/>
            <w:r>
              <w:rPr>
                <w:rFonts w:ascii="Aptos" w:hAnsi="Aptos"/>
                <w:b w:val="0"/>
                <w:color w:val="1F2937"/>
                <w:sz w:val="17"/>
              </w:rPr>
              <w:t>Konfigurasi per data class, legal hold, deletion evidence, dan backup expiration</w:t>
            </w:r>
          </w:p>
        </w:tc>
      </w:tr>
      <w:tr>
        <w:tc>
          <w:tcPr>
            <w:tcW w:type="dxa" w:w="2448"/>
            <w:vAlign w:val="center"/>
            <w:shd w:fill="F8FAFC"/>
          </w:tcPr>
          <w:p>
            <w:r/>
            <w:r>
              <w:rPr>
                <w:rFonts w:ascii="Aptos" w:hAnsi="Aptos"/>
                <w:b w:val="0"/>
                <w:color w:val="1F2937"/>
                <w:sz w:val="17"/>
              </w:rPr>
              <w:t>Access transparency</w:t>
            </w:r>
          </w:p>
        </w:tc>
        <w:tc>
          <w:tcPr>
            <w:tcW w:type="dxa" w:w="8352"/>
            <w:vAlign w:val="center"/>
            <w:shd w:fill="F8FAFC"/>
          </w:tcPr>
          <w:p>
            <w:r/>
            <w:r>
              <w:rPr>
                <w:rFonts w:ascii="Aptos" w:hAnsi="Aptos"/>
                <w:b w:val="0"/>
                <w:color w:val="1F2937"/>
                <w:sz w:val="17"/>
              </w:rPr>
              <w:t>Access log dan review tersedia bagi owner yang berwenang</w:t>
            </w:r>
          </w:p>
        </w:tc>
      </w:tr>
      <w:tr>
        <w:tc>
          <w:tcPr>
            <w:tcW w:type="dxa" w:w="2448"/>
            <w:vAlign w:val="center"/>
          </w:tcPr>
          <w:p>
            <w:r/>
            <w:r>
              <w:rPr>
                <w:rFonts w:ascii="Aptos" w:hAnsi="Aptos"/>
                <w:b w:val="0"/>
                <w:color w:val="1F2937"/>
                <w:sz w:val="17"/>
              </w:rPr>
              <w:t>Nonproduction</w:t>
            </w:r>
          </w:p>
        </w:tc>
        <w:tc>
          <w:tcPr>
            <w:tcW w:type="dxa" w:w="8352"/>
            <w:vAlign w:val="center"/>
          </w:tcPr>
          <w:p>
            <w:r/>
            <w:r>
              <w:rPr>
                <w:rFonts w:ascii="Aptos" w:hAnsi="Aptos"/>
                <w:b w:val="0"/>
                <w:color w:val="1F2937"/>
                <w:sz w:val="17"/>
              </w:rPr>
              <w:t>Gunakan synthetic atau masked data, larang credential dan data produksi</w:t>
            </w:r>
          </w:p>
        </w:tc>
      </w:tr>
      <w:tr>
        <w:tc>
          <w:tcPr>
            <w:tcW w:type="dxa" w:w="2448"/>
            <w:vAlign w:val="center"/>
            <w:shd w:fill="F8FAFC"/>
          </w:tcPr>
          <w:p>
            <w:r/>
            <w:r>
              <w:rPr>
                <w:rFonts w:ascii="Aptos" w:hAnsi="Aptos"/>
                <w:b w:val="0"/>
                <w:color w:val="1F2937"/>
                <w:sz w:val="17"/>
              </w:rPr>
              <w:t>AI</w:t>
            </w:r>
          </w:p>
        </w:tc>
        <w:tc>
          <w:tcPr>
            <w:tcW w:type="dxa" w:w="8352"/>
            <w:vAlign w:val="center"/>
            <w:shd w:fill="F8FAFC"/>
          </w:tcPr>
          <w:p>
            <w:r/>
            <w:r>
              <w:rPr>
                <w:rFonts w:ascii="Aptos" w:hAnsi="Aptos"/>
                <w:b w:val="0"/>
                <w:color w:val="1F2937"/>
                <w:sz w:val="17"/>
              </w:rPr>
              <w:t>Tidak masuk MVP, setiap aktivasi baru memerlukan privacy impact assessment dan human review</w:t>
            </w:r>
          </w:p>
        </w:tc>
      </w:tr>
    </w:tbl>
    <w:p/>
    <w:p>
      <w:pPr>
        <w:pStyle w:val="Heading1"/>
      </w:pPr>
      <w:r>
        <w:t>8. Security Verification Plan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0B2A4A"/>
            <w:vAlign w:val="center"/>
          </w:tcPr>
          <w:p>
            <w:pPr>
              <w:jc w:val="center"/>
            </w:pPr>
            <w:r/>
            <w:r>
              <w:rPr>
                <w:rFonts w:ascii="Aptos" w:hAnsi="Aptos"/>
                <w:b/>
                <w:color w:val="FFFFFF"/>
                <w:sz w:val="18"/>
              </w:rPr>
              <w:t>Aktivitas</w:t>
            </w:r>
          </w:p>
        </w:tc>
        <w:tc>
          <w:tcPr>
            <w:tcW w:type="dxa" w:w="8496"/>
            <w:shd w:fill="0B2A4A"/>
            <w:vAlign w:val="center"/>
          </w:tcPr>
          <w:p>
            <w:pPr>
              <w:jc w:val="center"/>
            </w:pPr>
            <w:r/>
            <w:r>
              <w:rPr>
                <w:rFonts w:ascii="Aptos" w:hAnsi="Aptos"/>
                <w:b/>
                <w:color w:val="FFFFFF"/>
                <w:sz w:val="18"/>
              </w:rPr>
              <w:t>Ruang Lingkup</w:t>
            </w:r>
          </w:p>
        </w:tc>
      </w:tr>
      <w:tr>
        <w:tc>
          <w:tcPr>
            <w:tcW w:type="dxa" w:w="2304"/>
            <w:vAlign w:val="center"/>
          </w:tcPr>
          <w:p>
            <w:r/>
            <w:r>
              <w:rPr>
                <w:rFonts w:ascii="Aptos" w:hAnsi="Aptos"/>
                <w:b w:val="0"/>
                <w:color w:val="1F2937"/>
                <w:sz w:val="17"/>
              </w:rPr>
              <w:t>Design review</w:t>
            </w:r>
          </w:p>
        </w:tc>
        <w:tc>
          <w:tcPr>
            <w:tcW w:type="dxa" w:w="8496"/>
            <w:vAlign w:val="center"/>
          </w:tcPr>
          <w:p>
            <w:r/>
            <w:r>
              <w:rPr>
                <w:rFonts w:ascii="Aptos" w:hAnsi="Aptos"/>
                <w:b w:val="0"/>
                <w:color w:val="1F2937"/>
                <w:sz w:val="17"/>
              </w:rPr>
              <w:t>Threat model walkthrough, abuse case, data flow, ADR, provider security</w:t>
            </w:r>
          </w:p>
        </w:tc>
      </w:tr>
      <w:tr>
        <w:tc>
          <w:tcPr>
            <w:tcW w:type="dxa" w:w="2304"/>
            <w:vAlign w:val="center"/>
            <w:shd w:fill="F8FAFC"/>
          </w:tcPr>
          <w:p>
            <w:r/>
            <w:r>
              <w:rPr>
                <w:rFonts w:ascii="Aptos" w:hAnsi="Aptos"/>
                <w:b w:val="0"/>
                <w:color w:val="1F2937"/>
                <w:sz w:val="17"/>
              </w:rPr>
              <w:t>Code review</w:t>
            </w:r>
          </w:p>
        </w:tc>
        <w:tc>
          <w:tcPr>
            <w:tcW w:type="dxa" w:w="8496"/>
            <w:vAlign w:val="center"/>
            <w:shd w:fill="F8FAFC"/>
          </w:tcPr>
          <w:p>
            <w:r/>
            <w:r>
              <w:rPr>
                <w:rFonts w:ascii="Aptos" w:hAnsi="Aptos"/>
                <w:b w:val="0"/>
                <w:color w:val="1F2937"/>
                <w:sz w:val="17"/>
              </w:rPr>
              <w:t>Authorization, state transition, secret handling, validation, error and audit</w:t>
            </w:r>
          </w:p>
        </w:tc>
      </w:tr>
      <w:tr>
        <w:tc>
          <w:tcPr>
            <w:tcW w:type="dxa" w:w="2304"/>
            <w:vAlign w:val="center"/>
          </w:tcPr>
          <w:p>
            <w:r/>
            <w:r>
              <w:rPr>
                <w:rFonts w:ascii="Aptos" w:hAnsi="Aptos"/>
                <w:b w:val="0"/>
                <w:color w:val="1F2937"/>
                <w:sz w:val="17"/>
              </w:rPr>
              <w:t>Automated test</w:t>
            </w:r>
          </w:p>
        </w:tc>
        <w:tc>
          <w:tcPr>
            <w:tcW w:type="dxa" w:w="8496"/>
            <w:vAlign w:val="center"/>
          </w:tcPr>
          <w:p>
            <w:r/>
            <w:r>
              <w:rPr>
                <w:rFonts w:ascii="Aptos" w:hAnsi="Aptos"/>
                <w:b w:val="0"/>
                <w:color w:val="1F2937"/>
                <w:sz w:val="17"/>
              </w:rPr>
              <w:t>SAST, dependency scan, secret scan, container scan, IaC scan</w:t>
            </w:r>
          </w:p>
        </w:tc>
      </w:tr>
      <w:tr>
        <w:tc>
          <w:tcPr>
            <w:tcW w:type="dxa" w:w="2304"/>
            <w:vAlign w:val="center"/>
            <w:shd w:fill="F8FAFC"/>
          </w:tcPr>
          <w:p>
            <w:r/>
            <w:r>
              <w:rPr>
                <w:rFonts w:ascii="Aptos" w:hAnsi="Aptos"/>
                <w:b w:val="0"/>
                <w:color w:val="1F2937"/>
                <w:sz w:val="17"/>
              </w:rPr>
              <w:t>Dynamic test</w:t>
            </w:r>
          </w:p>
        </w:tc>
        <w:tc>
          <w:tcPr>
            <w:tcW w:type="dxa" w:w="8496"/>
            <w:vAlign w:val="center"/>
            <w:shd w:fill="F8FAFC"/>
          </w:tcPr>
          <w:p>
            <w:r/>
            <w:r>
              <w:rPr>
                <w:rFonts w:ascii="Aptos" w:hAnsi="Aptos"/>
                <w:b w:val="0"/>
                <w:color w:val="1F2937"/>
                <w:sz w:val="17"/>
              </w:rPr>
              <w:t>DAST, API fuzzing, auth bypass, rate limit, file upload, webhook replay</w:t>
            </w:r>
          </w:p>
        </w:tc>
      </w:tr>
      <w:tr>
        <w:tc>
          <w:tcPr>
            <w:tcW w:type="dxa" w:w="2304"/>
            <w:vAlign w:val="center"/>
          </w:tcPr>
          <w:p>
            <w:r/>
            <w:r>
              <w:rPr>
                <w:rFonts w:ascii="Aptos" w:hAnsi="Aptos"/>
                <w:b w:val="0"/>
                <w:color w:val="1F2937"/>
                <w:sz w:val="17"/>
              </w:rPr>
              <w:t>Penetration test</w:t>
            </w:r>
          </w:p>
        </w:tc>
        <w:tc>
          <w:tcPr>
            <w:tcW w:type="dxa" w:w="8496"/>
            <w:vAlign w:val="center"/>
          </w:tcPr>
          <w:p>
            <w:r/>
            <w:r>
              <w:rPr>
                <w:rFonts w:ascii="Aptos" w:hAnsi="Aptos"/>
                <w:b w:val="0"/>
                <w:color w:val="1F2937"/>
                <w:sz w:val="17"/>
              </w:rPr>
              <w:t>External and authenticated test before pilot</w:t>
            </w:r>
          </w:p>
        </w:tc>
      </w:tr>
      <w:tr>
        <w:tc>
          <w:tcPr>
            <w:tcW w:type="dxa" w:w="2304"/>
            <w:vAlign w:val="center"/>
            <w:shd w:fill="F8FAFC"/>
          </w:tcPr>
          <w:p>
            <w:r/>
            <w:r>
              <w:rPr>
                <w:rFonts w:ascii="Aptos" w:hAnsi="Aptos"/>
                <w:b w:val="0"/>
                <w:color w:val="1F2937"/>
                <w:sz w:val="17"/>
              </w:rPr>
              <w:t>Resilience test</w:t>
            </w:r>
          </w:p>
        </w:tc>
        <w:tc>
          <w:tcPr>
            <w:tcW w:type="dxa" w:w="8496"/>
            <w:vAlign w:val="center"/>
            <w:shd w:fill="F8FAFC"/>
          </w:tcPr>
          <w:p>
            <w:r/>
            <w:r>
              <w:rPr>
                <w:rFonts w:ascii="Aptos" w:hAnsi="Aptos"/>
                <w:b w:val="0"/>
                <w:color w:val="1F2937"/>
                <w:sz w:val="17"/>
              </w:rPr>
              <w:t>Provider outage, gateway failure, queue backlog, database failover, backup restore</w:t>
            </w:r>
          </w:p>
        </w:tc>
      </w:tr>
      <w:tr>
        <w:tc>
          <w:tcPr>
            <w:tcW w:type="dxa" w:w="2304"/>
            <w:vAlign w:val="center"/>
          </w:tcPr>
          <w:p>
            <w:r/>
            <w:r>
              <w:rPr>
                <w:rFonts w:ascii="Aptos" w:hAnsi="Aptos"/>
                <w:b w:val="0"/>
                <w:color w:val="1F2937"/>
                <w:sz w:val="17"/>
              </w:rPr>
              <w:t>Privacy test</w:t>
            </w:r>
          </w:p>
        </w:tc>
        <w:tc>
          <w:tcPr>
            <w:tcW w:type="dxa" w:w="8496"/>
            <w:vAlign w:val="center"/>
          </w:tcPr>
          <w:p>
            <w:r/>
            <w:r>
              <w:rPr>
                <w:rFonts w:ascii="Aptos" w:hAnsi="Aptos"/>
                <w:b w:val="0"/>
                <w:color w:val="1F2937"/>
                <w:sz w:val="17"/>
              </w:rPr>
              <w:t>Masking, least privilege, export, retention, protected identity</w:t>
            </w:r>
          </w:p>
        </w:tc>
      </w:tr>
      <w:tr>
        <w:tc>
          <w:tcPr>
            <w:tcW w:type="dxa" w:w="2304"/>
            <w:vAlign w:val="center"/>
            <w:shd w:fill="F8FAFC"/>
          </w:tcPr>
          <w:p>
            <w:r/>
            <w:r>
              <w:rPr>
                <w:rFonts w:ascii="Aptos" w:hAnsi="Aptos"/>
                <w:b w:val="0"/>
                <w:color w:val="1F2937"/>
                <w:sz w:val="17"/>
              </w:rPr>
              <w:t>Operational drill</w:t>
            </w:r>
          </w:p>
        </w:tc>
        <w:tc>
          <w:tcPr>
            <w:tcW w:type="dxa" w:w="8496"/>
            <w:vAlign w:val="center"/>
            <w:shd w:fill="F8FAFC"/>
          </w:tcPr>
          <w:p>
            <w:r/>
            <w:r>
              <w:rPr>
                <w:rFonts w:ascii="Aptos" w:hAnsi="Aptos"/>
                <w:b w:val="0"/>
                <w:color w:val="1F2937"/>
                <w:sz w:val="17"/>
              </w:rPr>
              <w:t>Cyber incident, compromised token, credential rotation, evidence preservation</w:t>
            </w:r>
          </w:p>
        </w:tc>
      </w:tr>
    </w:tbl>
    <w:p/>
    <w:p>
      <w:pPr>
        <w:pStyle w:val="Heading1"/>
      </w:pPr>
      <w:r>
        <w:t>9. Security Release Gate</w:t>
      </w:r>
    </w:p>
    <w:p>
      <w:pPr>
        <w:pStyle w:val="ListBullet"/>
        <w:spacing w:after="40"/>
      </w:pPr>
      <w:r>
        <w:t>Tidak ada vulnerability kritis atau tinggi yang belum ditutup, kecuali diterima formal oleh risk owner.</w:t>
      </w:r>
    </w:p>
    <w:p>
      <w:pPr>
        <w:pStyle w:val="ListBullet"/>
        <w:spacing w:after="40"/>
      </w:pPr>
      <w:r>
        <w:t>Authorization negative test lulus untuk seluruh endpoint privileged.</w:t>
      </w:r>
    </w:p>
    <w:p>
      <w:pPr>
        <w:pStyle w:val="ListBullet"/>
        <w:spacing w:after="40"/>
      </w:pPr>
      <w:r>
        <w:t>Host secret, signing key, dan credential tidak muncul pada source, artifact, client, log, atau test evidence.</w:t>
      </w:r>
    </w:p>
    <w:p>
      <w:pPr>
        <w:pStyle w:val="ListBullet"/>
        <w:spacing w:after="40"/>
      </w:pPr>
      <w:r>
        <w:t>Signed webhook, replay protection, idempotency, dan clock drift telah diuji.</w:t>
      </w:r>
    </w:p>
    <w:p>
      <w:pPr>
        <w:pStyle w:val="ListBullet"/>
        <w:spacing w:after="40"/>
      </w:pPr>
      <w:r>
        <w:t>Backup restore, token revocation, provider fallback, dan incident evidence telah diuji.</w:t>
      </w:r>
    </w:p>
    <w:p>
      <w:pPr>
        <w:pStyle w:val="ListBullet"/>
        <w:spacing w:after="40"/>
      </w:pPr>
      <w:r>
        <w:t>Protected participant dan private consultation control telah divalidasi bersama process owner.</w:t>
      </w:r>
    </w:p>
    <w:p>
      <w:pPr>
        <w:pStyle w:val="ListBullet"/>
        <w:spacing w:after="40"/>
      </w:pPr>
      <w:r>
        <w:t>Security monitoring, escalation contact, dan on-call tersedia selama pilot.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Development Readiness Baseline 2026 | Internal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0B2A4A"/>
        <w:sz w:val="16"/>
      </w:rPr>
      <w:t>CIMS | CIMS-SEC-006/2026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B2A4A"/>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B2A4A"/>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677F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2A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1677F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