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2"/>
          <w:szCs w:val="32"/>
        </w:rPr>
        <w:t xml:space="preserve">BUSINESS PLAN</w:t>
      </w:r>
    </w:p>
    <w:p>
      <w:pPr>
        <w:spacing w:after="80"/>
        <w:jc w:val="center"/>
      </w:pPr>
      <w:r>
        <w:rPr>
          <w:rFonts w:ascii="Arial" w:cs="Arial" w:eastAsia="Arial" w:hAnsi="Arial"/>
          <w:b/>
          <w:bCs/>
          <w:sz w:val="28"/>
          <w:szCs w:val="28"/>
        </w:rPr>
        <w:t xml:space="preserve">KEPT &amp; FOUND LLC</w:t>
      </w:r>
    </w:p>
    <w:p>
      <w:pPr>
        <w:spacing w:after="80"/>
        <w:jc w:val="center"/>
      </w:pPr>
      <w:r>
        <w:rPr>
          <w:rFonts w:ascii="Arial" w:cs="Arial" w:eastAsia="Arial" w:hAnsi="Arial"/>
          <w:sz w:val="24"/>
          <w:szCs w:val="24"/>
        </w:rPr>
        <w:t xml:space="preserve">Madison, Georgia</w:t>
      </w:r>
    </w:p>
    <w:p>
      <w:pPr>
        <w:spacing w:after="80"/>
        <w:jc w:val="center"/>
      </w:pPr>
      <w:r>
        <w:rPr>
          <w:rFonts w:ascii="Arial" w:cs="Arial" w:eastAsia="Arial" w:hAnsi="Arial"/>
          <w:sz w:val="24"/>
          <w:szCs w:val="24"/>
        </w:rPr>
        <w:t xml:space="preserve">May 2026</w:t>
      </w:r>
    </w:p>
    <w:p>
      <w:pPr>
        <w:spacing w:after="480"/>
        <w:jc w:val="center"/>
      </w:pPr>
      <w:r>
        <w:rPr>
          <w:rFonts w:ascii="Arial" w:cs="Arial" w:eastAsia="Arial" w:hAnsi="Arial"/>
          <w:sz w:val="24"/>
          <w:szCs w:val="24"/>
        </w:rPr>
        <w:t xml:space="preserve">Prepared by: Russell Fair, Member</w:t>
      </w:r>
    </w:p>
    <w:p>
      <w:pPr>
        <w:pBdr>
          <w:bottom w:val="single" w:color="444444" w:sz="4" w:space="4"/>
        </w:pBdr>
        <w:spacing w:after="160" w:before="400"/>
      </w:pPr>
      <w:r>
        <w:rPr>
          <w:rFonts w:ascii="Arial" w:cs="Arial" w:eastAsia="Arial" w:hAnsi="Arial"/>
          <w:b/>
          <w:bCs/>
          <w:sz w:val="26"/>
          <w:szCs w:val="26"/>
        </w:rPr>
        <w:t xml:space="preserve">EXECUTIVE SUMMARY</w:t>
      </w:r>
    </w:p>
    <w:p>
      <w:pPr>
        <w:spacing w:after="160"/>
      </w:pPr>
      <w:r>
        <w:rPr>
          <w:rFonts w:ascii="Arial" w:cs="Arial" w:eastAsia="Arial" w:hAnsi="Arial"/>
          <w:sz w:val="24"/>
          <w:szCs w:val="24"/>
        </w:rPr>
        <w:t xml:space="preserve">Kept &amp; Found LLC is a Madison, Georgia-based resale business specializing in the acquisition and sale of antiques, collectibles, and estate goods. The Company operates across multiple sales channels — primarily eBay and local markets — and will expand into full-service estate sale management for clients in Morgan County and the surrounding region.</w:t>
      </w:r>
    </w:p>
    <w:p>
      <w:pPr>
        <w:spacing w:after="160"/>
      </w:pPr>
      <w:r>
        <w:rPr>
          <w:rFonts w:ascii="Arial" w:cs="Arial" w:eastAsia="Arial" w:hAnsi="Arial"/>
          <w:sz w:val="24"/>
          <w:szCs w:val="24"/>
        </w:rPr>
        <w:t xml:space="preserve">The business is structured as a single-member LLC to provide liability protection, operational credibility, and a scalable foundation for growth. Revenue will be generated through item resale margins, estate sale commissions, and potentially consignment arrangements. The near-term goal is to establish consistent sourcing, streamline online sales, and book the first client-hosted estate sale within the first year of operation.</w:t>
      </w:r>
    </w:p>
    <w:p>
      <w:pPr>
        <w:pBdr>
          <w:bottom w:val="single" w:color="444444" w:sz="4" w:space="4"/>
        </w:pBdr>
        <w:spacing w:after="160" w:before="400"/>
      </w:pPr>
      <w:r>
        <w:rPr>
          <w:rFonts w:ascii="Arial" w:cs="Arial" w:eastAsia="Arial" w:hAnsi="Arial"/>
          <w:b/>
          <w:bCs/>
          <w:sz w:val="26"/>
          <w:szCs w:val="26"/>
        </w:rPr>
        <w:t xml:space="preserve">BUSINESS OVERVIEW</w:t>
      </w:r>
    </w:p>
    <w:p>
      <w:pPr>
        <w:spacing w:after="80" w:before="240"/>
      </w:pPr>
      <w:r>
        <w:rPr>
          <w:rFonts w:ascii="Arial" w:cs="Arial" w:eastAsia="Arial" w:hAnsi="Arial"/>
          <w:b/>
          <w:bCs/>
          <w:sz w:val="24"/>
          <w:szCs w:val="24"/>
        </w:rPr>
        <w:t xml:space="preserve">Legal Structure</w:t>
      </w:r>
    </w:p>
    <w:p>
      <w:pPr>
        <w:spacing w:after="160"/>
      </w:pPr>
      <w:r>
        <w:rPr>
          <w:rFonts w:ascii="Arial" w:cs="Arial" w:eastAsia="Arial" w:hAnsi="Arial"/>
          <w:sz w:val="24"/>
          <w:szCs w:val="24"/>
        </w:rPr>
        <w:t xml:space="preserve">Kept &amp; Found LLC is a Georgia single-member limited liability company, organized pursuant to O.C.G.A. § 14-11-100 et seq. The Company is member-managed with Russell Fair as the sole member and operator.</w:t>
      </w:r>
    </w:p>
    <w:p>
      <w:pPr>
        <w:spacing w:after="80" w:before="240"/>
      </w:pPr>
      <w:r>
        <w:rPr>
          <w:rFonts w:ascii="Arial" w:cs="Arial" w:eastAsia="Arial" w:hAnsi="Arial"/>
          <w:b/>
          <w:bCs/>
          <w:sz w:val="24"/>
          <w:szCs w:val="24"/>
        </w:rPr>
        <w:t xml:space="preserve">Location</w:t>
      </w:r>
    </w:p>
    <w:p>
      <w:pPr>
        <w:spacing w:after="160"/>
      </w:pPr>
      <w:r>
        <w:rPr>
          <w:rFonts w:ascii="Arial" w:cs="Arial" w:eastAsia="Arial" w:hAnsi="Arial"/>
          <w:sz w:val="24"/>
          <w:szCs w:val="24"/>
        </w:rPr>
        <w:t xml:space="preserve">Principal office: 2141 Greensboro Road, Madison, Georgia 30650 (Morgan County). Operations will extend to estate sale venues throughout the surrounding counties as engagements are secured.</w:t>
      </w:r>
    </w:p>
    <w:p>
      <w:pPr>
        <w:spacing w:after="80" w:before="240"/>
      </w:pPr>
      <w:r>
        <w:rPr>
          <w:rFonts w:ascii="Arial" w:cs="Arial" w:eastAsia="Arial" w:hAnsi="Arial"/>
          <w:b/>
          <w:bCs/>
          <w:sz w:val="24"/>
          <w:szCs w:val="24"/>
        </w:rPr>
        <w:t xml:space="preserve">Mission Statement</w:t>
      </w:r>
    </w:p>
    <w:p>
      <w:pPr>
        <w:spacing w:after="160"/>
      </w:pPr>
      <w:r>
        <w:rPr>
          <w:rFonts w:ascii="Arial" w:cs="Arial" w:eastAsia="Arial" w:hAnsi="Arial"/>
          <w:sz w:val="24"/>
          <w:szCs w:val="24"/>
        </w:rPr>
        <w:t xml:space="preserve">To give well-made, well-loved objects a second life — while delivering honest, professional service to buyers, sellers, and estate clients.</w:t>
      </w:r>
    </w:p>
    <w:p>
      <w:pPr>
        <w:pBdr>
          <w:bottom w:val="single" w:color="444444" w:sz="4" w:space="4"/>
        </w:pBdr>
        <w:spacing w:after="160" w:before="400"/>
      </w:pPr>
      <w:r>
        <w:rPr>
          <w:rFonts w:ascii="Arial" w:cs="Arial" w:eastAsia="Arial" w:hAnsi="Arial"/>
          <w:b/>
          <w:bCs/>
          <w:sz w:val="26"/>
          <w:szCs w:val="26"/>
        </w:rPr>
        <w:t xml:space="preserve">PRODUCTS &amp; SERVICES</w:t>
      </w:r>
    </w:p>
    <w:p>
      <w:pPr>
        <w:spacing w:after="80" w:before="240"/>
      </w:pPr>
      <w:r>
        <w:rPr>
          <w:rFonts w:ascii="Arial" w:cs="Arial" w:eastAsia="Arial" w:hAnsi="Arial"/>
          <w:b/>
          <w:bCs/>
          <w:sz w:val="24"/>
          <w:szCs w:val="24"/>
        </w:rPr>
        <w:t xml:space="preserve">1. Antique &amp; Estate Item Resale</w:t>
      </w:r>
    </w:p>
    <w:p>
      <w:pPr>
        <w:spacing w:after="160"/>
      </w:pPr>
      <w:r>
        <w:rPr>
          <w:rFonts w:ascii="Arial" w:cs="Arial" w:eastAsia="Arial" w:hAnsi="Arial"/>
          <w:sz w:val="24"/>
          <w:szCs w:val="24"/>
        </w:rPr>
        <w:t xml:space="preserve">The core business. Russell sources antiques, collectibles, vintage goods, and quality secondhand items from estate sales, auctions, thrift stores, and private sellers. Items are listed for sale on eBay and offered at local markets and pop-up events.</w:t>
      </w:r>
    </w:p>
    <w:p>
      <w:pPr>
        <w:spacing w:after="80"/>
        <w:ind w:left="480"/>
      </w:pPr>
      <w:r>
        <w:rPr>
          <w:rFonts w:ascii="Arial" w:cs="Arial" w:eastAsia="Arial" w:hAnsi="Arial"/>
          <w:sz w:val="24"/>
          <w:szCs w:val="24"/>
        </w:rPr>
        <w:t xml:space="preserve">•  Primary channel: eBay (nationwide reach, auction and fixed-price listings)</w:t>
      </w:r>
    </w:p>
    <w:p>
      <w:pPr>
        <w:spacing w:after="80"/>
        <w:ind w:left="480"/>
      </w:pPr>
      <w:r>
        <w:rPr>
          <w:rFonts w:ascii="Arial" w:cs="Arial" w:eastAsia="Arial" w:hAnsi="Arial"/>
          <w:sz w:val="24"/>
          <w:szCs w:val="24"/>
        </w:rPr>
        <w:t xml:space="preserve">•  Secondary channel: Local flea markets, antique shows, and pop-up events in Morgan County and surrounding areas</w:t>
      </w:r>
    </w:p>
    <w:p>
      <w:pPr>
        <w:spacing w:after="80"/>
        <w:ind w:left="480"/>
      </w:pPr>
      <w:r>
        <w:rPr>
          <w:rFonts w:ascii="Arial" w:cs="Arial" w:eastAsia="Arial" w:hAnsi="Arial"/>
          <w:sz w:val="24"/>
          <w:szCs w:val="24"/>
        </w:rPr>
        <w:t xml:space="preserve">•  Categories: Furniture, glassware, pottery, jewelry, artwork, tools, linens, ephemera, and general Americana</w:t>
      </w:r>
    </w:p>
    <w:p>
      <w:pPr>
        <w:spacing w:after="80"/>
      </w:pPr>
      <w:r>
        <w:rPr>
          <w:rFonts w:ascii="Arial" w:cs="Arial" w:eastAsia="Arial" w:hAnsi="Arial"/>
          <w:sz w:val="24"/>
          <w:szCs w:val="24"/>
        </w:rPr>
        <w:t xml:space="preserve"/>
      </w:r>
    </w:p>
    <w:p>
      <w:pPr>
        <w:spacing w:after="80" w:before="240"/>
      </w:pPr>
      <w:r>
        <w:rPr>
          <w:rFonts w:ascii="Arial" w:cs="Arial" w:eastAsia="Arial" w:hAnsi="Arial"/>
          <w:b/>
          <w:bCs/>
          <w:sz w:val="24"/>
          <w:szCs w:val="24"/>
        </w:rPr>
        <w:t xml:space="preserve">2. Estate Sale Management</w:t>
      </w:r>
    </w:p>
    <w:p>
      <w:pPr>
        <w:spacing w:after="160"/>
      </w:pPr>
      <w:r>
        <w:rPr>
          <w:rFonts w:ascii="Arial" w:cs="Arial" w:eastAsia="Arial" w:hAnsi="Arial"/>
          <w:sz w:val="24"/>
          <w:szCs w:val="24"/>
        </w:rPr>
        <w:t xml:space="preserve">Kept &amp; Found will offer full-service estate sale management for families and estates. Services include on-site organization, pricing, marketing, staffing, and sale execution. The Company takes a commission on gross sales.</w:t>
      </w:r>
    </w:p>
    <w:p>
      <w:pPr>
        <w:spacing w:after="80"/>
        <w:ind w:left="480"/>
      </w:pPr>
      <w:r>
        <w:rPr>
          <w:rFonts w:ascii="Arial" w:cs="Arial" w:eastAsia="Arial" w:hAnsi="Arial"/>
          <w:sz w:val="24"/>
          <w:szCs w:val="24"/>
        </w:rPr>
        <w:t xml:space="preserve">•  Target commission: 30–35% of gross sale proceeds (market rate in Georgia)</w:t>
      </w:r>
    </w:p>
    <w:p>
      <w:pPr>
        <w:spacing w:after="80"/>
        <w:ind w:left="480"/>
      </w:pPr>
      <w:r>
        <w:rPr>
          <w:rFonts w:ascii="Arial" w:cs="Arial" w:eastAsia="Arial" w:hAnsi="Arial"/>
          <w:sz w:val="24"/>
          <w:szCs w:val="24"/>
        </w:rPr>
        <w:t xml:space="preserve">•  Services: Inventory, staging, pricing, advertising, day-of management, and cleanup</w:t>
      </w:r>
    </w:p>
    <w:p>
      <w:pPr>
        <w:spacing w:after="80"/>
        <w:ind w:left="480"/>
      </w:pPr>
      <w:r>
        <w:rPr>
          <w:rFonts w:ascii="Arial" w:cs="Arial" w:eastAsia="Arial" w:hAnsi="Arial"/>
          <w:sz w:val="24"/>
          <w:szCs w:val="24"/>
        </w:rPr>
        <w:t xml:space="preserve">•  Target clients: Families handling estates in Morgan, Greene, Putnam, and Jasper counties</w:t>
      </w:r>
    </w:p>
    <w:p>
      <w:pPr>
        <w:spacing w:after="80"/>
      </w:pPr>
      <w:r>
        <w:rPr>
          <w:rFonts w:ascii="Arial" w:cs="Arial" w:eastAsia="Arial" w:hAnsi="Arial"/>
          <w:sz w:val="24"/>
          <w:szCs w:val="24"/>
        </w:rPr>
        <w:t xml:space="preserve"/>
      </w:r>
    </w:p>
    <w:p>
      <w:pPr>
        <w:spacing w:after="80" w:before="240"/>
      </w:pPr>
      <w:r>
        <w:rPr>
          <w:rFonts w:ascii="Arial" w:cs="Arial" w:eastAsia="Arial" w:hAnsi="Arial"/>
          <w:b/>
          <w:bCs/>
          <w:sz w:val="24"/>
          <w:szCs w:val="24"/>
        </w:rPr>
        <w:t xml:space="preserve">3. Content &amp; Listings</w:t>
      </w:r>
    </w:p>
    <w:p>
      <w:pPr>
        <w:spacing w:after="160"/>
      </w:pPr>
      <w:r>
        <w:rPr>
          <w:rFonts w:ascii="Arial" w:cs="Arial" w:eastAsia="Arial" w:hAnsi="Arial"/>
          <w:sz w:val="24"/>
          <w:szCs w:val="24"/>
        </w:rPr>
        <w:t xml:space="preserve">All eBay listings, social media content, and marketing materials are produced in-house. The Company takes a professional approach to photography, description writing, and provenance research to support premium pricing.</w:t>
      </w:r>
    </w:p>
    <w:p>
      <w:pPr>
        <w:pBdr>
          <w:bottom w:val="single" w:color="444444" w:sz="4" w:space="4"/>
        </w:pBdr>
        <w:spacing w:after="160" w:before="400"/>
      </w:pPr>
      <w:r>
        <w:rPr>
          <w:rFonts w:ascii="Arial" w:cs="Arial" w:eastAsia="Arial" w:hAnsi="Arial"/>
          <w:b/>
          <w:bCs/>
          <w:sz w:val="26"/>
          <w:szCs w:val="26"/>
        </w:rPr>
        <w:t xml:space="preserve">MARKET ANALYSIS</w:t>
      </w:r>
    </w:p>
    <w:p>
      <w:pPr>
        <w:spacing w:after="80" w:before="240"/>
      </w:pPr>
      <w:r>
        <w:rPr>
          <w:rFonts w:ascii="Arial" w:cs="Arial" w:eastAsia="Arial" w:hAnsi="Arial"/>
          <w:b/>
          <w:bCs/>
          <w:sz w:val="24"/>
          <w:szCs w:val="24"/>
        </w:rPr>
        <w:t xml:space="preserve">Target Market</w:t>
      </w:r>
    </w:p>
    <w:p>
      <w:pPr>
        <w:spacing w:after="160"/>
      </w:pPr>
      <w:r>
        <w:rPr>
          <w:rFonts w:ascii="Arial" w:cs="Arial" w:eastAsia="Arial" w:hAnsi="Arial"/>
          <w:sz w:val="24"/>
          <w:szCs w:val="24"/>
        </w:rPr>
        <w:t xml:space="preserve">The resale and antiques market is substantial and growing. Key customer segments include:</w:t>
      </w:r>
    </w:p>
    <w:p>
      <w:pPr>
        <w:spacing w:after="80"/>
        <w:ind w:left="480"/>
      </w:pPr>
      <w:r>
        <w:rPr>
          <w:rFonts w:ascii="Arial" w:cs="Arial" w:eastAsia="Arial" w:hAnsi="Arial"/>
          <w:sz w:val="24"/>
          <w:szCs w:val="24"/>
        </w:rPr>
        <w:t xml:space="preserve">•  Online buyers: Collectors, decorators, and bargain hunters sourcing through eBay nationally</w:t>
      </w:r>
    </w:p>
    <w:p>
      <w:pPr>
        <w:spacing w:after="80"/>
        <w:ind w:left="480"/>
      </w:pPr>
      <w:r>
        <w:rPr>
          <w:rFonts w:ascii="Arial" w:cs="Arial" w:eastAsia="Arial" w:hAnsi="Arial"/>
          <w:sz w:val="24"/>
          <w:szCs w:val="24"/>
        </w:rPr>
        <w:t xml:space="preserve">•  Local buyers: Residents of Madison and surrounding communities seeking quality goods at accessible prices</w:t>
      </w:r>
    </w:p>
    <w:p>
      <w:pPr>
        <w:spacing w:after="80"/>
        <w:ind w:left="480"/>
      </w:pPr>
      <w:r>
        <w:rPr>
          <w:rFonts w:ascii="Arial" w:cs="Arial" w:eastAsia="Arial" w:hAnsi="Arial"/>
          <w:sz w:val="24"/>
          <w:szCs w:val="24"/>
        </w:rPr>
        <w:t xml:space="preserve">•  Estate clients: Families, executors, and downsizing homeowners in Morgan County and surrounding rural communities</w:t>
      </w:r>
    </w:p>
    <w:p>
      <w:pPr>
        <w:spacing w:after="80"/>
      </w:pPr>
      <w:r>
        <w:rPr>
          <w:rFonts w:ascii="Arial" w:cs="Arial" w:eastAsia="Arial" w:hAnsi="Arial"/>
          <w:sz w:val="24"/>
          <w:szCs w:val="24"/>
        </w:rPr>
        <w:t xml:space="preserve"/>
      </w:r>
    </w:p>
    <w:p>
      <w:pPr>
        <w:spacing w:after="80" w:before="240"/>
      </w:pPr>
      <w:r>
        <w:rPr>
          <w:rFonts w:ascii="Arial" w:cs="Arial" w:eastAsia="Arial" w:hAnsi="Arial"/>
          <w:b/>
          <w:bCs/>
          <w:sz w:val="24"/>
          <w:szCs w:val="24"/>
        </w:rPr>
        <w:t xml:space="preserve">Competitive Position</w:t>
      </w:r>
    </w:p>
    <w:p>
      <w:pPr>
        <w:spacing w:after="160"/>
      </w:pPr>
      <w:r>
        <w:rPr>
          <w:rFonts w:ascii="Arial" w:cs="Arial" w:eastAsia="Arial" w:hAnsi="Arial"/>
          <w:sz w:val="24"/>
          <w:szCs w:val="24"/>
        </w:rPr>
        <w:t xml:space="preserve">Madison, Georgia is a historic town with strong antique culture and active estate activity. Rural central Georgia remains underserved by professional estate sale operators. The LLC structure, professional presentation, and focus on quality differentiate Kept &amp; Found from informal sellers and casual competitors.</w:t>
      </w:r>
    </w:p>
    <w:p>
      <w:pPr>
        <w:pBdr>
          <w:bottom w:val="single" w:color="444444" w:sz="4" w:space="4"/>
        </w:pBdr>
        <w:spacing w:after="160" w:before="400"/>
      </w:pPr>
      <w:r>
        <w:rPr>
          <w:rFonts w:ascii="Arial" w:cs="Arial" w:eastAsia="Arial" w:hAnsi="Arial"/>
          <w:b/>
          <w:bCs/>
          <w:sz w:val="26"/>
          <w:szCs w:val="26"/>
        </w:rPr>
        <w:t xml:space="preserve">OPERATIONS</w:t>
      </w:r>
    </w:p>
    <w:p>
      <w:pPr>
        <w:spacing w:after="80" w:before="240"/>
      </w:pPr>
      <w:r>
        <w:rPr>
          <w:rFonts w:ascii="Arial" w:cs="Arial" w:eastAsia="Arial" w:hAnsi="Arial"/>
          <w:b/>
          <w:bCs/>
          <w:sz w:val="24"/>
          <w:szCs w:val="24"/>
        </w:rPr>
        <w:t xml:space="preserve">Sourcing</w:t>
      </w:r>
    </w:p>
    <w:p>
      <w:pPr>
        <w:spacing w:after="160"/>
      </w:pPr>
      <w:r>
        <w:rPr>
          <w:rFonts w:ascii="Arial" w:cs="Arial" w:eastAsia="Arial" w:hAnsi="Arial"/>
          <w:sz w:val="24"/>
          <w:szCs w:val="24"/>
        </w:rPr>
        <w:t xml:space="preserve">Items will be sourced through attendance at estate sales, storage auctions, online auctions (HiBid, EstateSales.net), thrift stores, and direct acquisition from private sellers. Prioritized categories are those with strong eBay sell-through rates and manageable shipping profiles.</w:t>
      </w:r>
    </w:p>
    <w:p>
      <w:pPr>
        <w:spacing w:after="80" w:before="240"/>
      </w:pPr>
      <w:r>
        <w:rPr>
          <w:rFonts w:ascii="Arial" w:cs="Arial" w:eastAsia="Arial" w:hAnsi="Arial"/>
          <w:b/>
          <w:bCs/>
          <w:sz w:val="24"/>
          <w:szCs w:val="24"/>
        </w:rPr>
        <w:t xml:space="preserve">Inventory Management</w:t>
      </w:r>
    </w:p>
    <w:p>
      <w:pPr>
        <w:spacing w:after="160"/>
      </w:pPr>
      <w:r>
        <w:rPr>
          <w:rFonts w:ascii="Arial" w:cs="Arial" w:eastAsia="Arial" w:hAnsi="Arial"/>
          <w:sz w:val="24"/>
          <w:szCs w:val="24"/>
        </w:rPr>
        <w:t xml:space="preserve">All inventory will be tracked with item descriptions, acquisition cost, source, and listed/sold price. A simple spreadsheet system will be used initially, migrating to dedicated inventory software as volume grows.</w:t>
      </w:r>
    </w:p>
    <w:p>
      <w:pPr>
        <w:spacing w:after="80" w:before="240"/>
      </w:pPr>
      <w:r>
        <w:rPr>
          <w:rFonts w:ascii="Arial" w:cs="Arial" w:eastAsia="Arial" w:hAnsi="Arial"/>
          <w:b/>
          <w:bCs/>
          <w:sz w:val="24"/>
          <w:szCs w:val="24"/>
        </w:rPr>
        <w:t xml:space="preserve">Shipping &amp; Fulfillment</w:t>
      </w:r>
    </w:p>
    <w:p>
      <w:pPr>
        <w:spacing w:after="160"/>
      </w:pPr>
      <w:r>
        <w:rPr>
          <w:rFonts w:ascii="Arial" w:cs="Arial" w:eastAsia="Arial" w:hAnsi="Arial"/>
          <w:sz w:val="24"/>
          <w:szCs w:val="24"/>
        </w:rPr>
        <w:t xml:space="preserve">eBay orders will be packed and shipped within 2 business days. The Company will maintain a stock of packing materials and establish accounts with USPS, UPS, and FedEx for rate access.</w:t>
      </w:r>
    </w:p>
    <w:p>
      <w:pPr>
        <w:spacing w:after="80" w:before="240"/>
      </w:pPr>
      <w:r>
        <w:rPr>
          <w:rFonts w:ascii="Arial" w:cs="Arial" w:eastAsia="Arial" w:hAnsi="Arial"/>
          <w:b/>
          <w:bCs/>
          <w:sz w:val="24"/>
          <w:szCs w:val="24"/>
        </w:rPr>
        <w:t xml:space="preserve">Estate Sales</w:t>
      </w:r>
    </w:p>
    <w:p>
      <w:pPr>
        <w:spacing w:after="160"/>
      </w:pPr>
      <w:r>
        <w:rPr>
          <w:rFonts w:ascii="Arial" w:cs="Arial" w:eastAsia="Arial" w:hAnsi="Arial"/>
          <w:sz w:val="24"/>
          <w:szCs w:val="24"/>
        </w:rPr>
        <w:t xml:space="preserve">Each estate sale engagement will begin with a client consultation and contract. The Company will carry general liability insurance for all hosted events and require clients to execute a service agreement prior to any engagement.</w:t>
      </w:r>
    </w:p>
    <w:p>
      <w:pPr>
        <w:pBdr>
          <w:bottom w:val="single" w:color="444444" w:sz="4" w:space="4"/>
        </w:pBdr>
        <w:spacing w:after="160" w:before="400"/>
      </w:pPr>
      <w:r>
        <w:rPr>
          <w:rFonts w:ascii="Arial" w:cs="Arial" w:eastAsia="Arial" w:hAnsi="Arial"/>
          <w:b/>
          <w:bCs/>
          <w:sz w:val="26"/>
          <w:szCs w:val="26"/>
        </w:rPr>
        <w:t xml:space="preserve">MARKETING &amp; SALES</w:t>
      </w:r>
    </w:p>
    <w:p>
      <w:pPr>
        <w:spacing w:after="80" w:before="240"/>
      </w:pPr>
      <w:r>
        <w:rPr>
          <w:rFonts w:ascii="Arial" w:cs="Arial" w:eastAsia="Arial" w:hAnsi="Arial"/>
          <w:b/>
          <w:bCs/>
          <w:sz w:val="24"/>
          <w:szCs w:val="24"/>
        </w:rPr>
        <w:t xml:space="preserve">Online Presence</w:t>
      </w:r>
    </w:p>
    <w:p>
      <w:pPr>
        <w:spacing w:after="80"/>
        <w:ind w:left="480"/>
      </w:pPr>
      <w:r>
        <w:rPr>
          <w:rFonts w:ascii="Arial" w:cs="Arial" w:eastAsia="Arial" w:hAnsi="Arial"/>
          <w:sz w:val="24"/>
          <w:szCs w:val="24"/>
        </w:rPr>
        <w:t xml:space="preserve">•  eBay storefront under the Kept &amp; Found brand</w:t>
      </w:r>
    </w:p>
    <w:p>
      <w:pPr>
        <w:spacing w:after="80"/>
        <w:ind w:left="480"/>
      </w:pPr>
      <w:r>
        <w:rPr>
          <w:rFonts w:ascii="Arial" w:cs="Arial" w:eastAsia="Arial" w:hAnsi="Arial"/>
          <w:sz w:val="24"/>
          <w:szCs w:val="24"/>
        </w:rPr>
        <w:t xml:space="preserve">•  Facebook Marketplace for local sales and estate sale announcements</w:t>
      </w:r>
    </w:p>
    <w:p>
      <w:pPr>
        <w:spacing w:after="80"/>
        <w:ind w:left="480"/>
      </w:pPr>
      <w:r>
        <w:rPr>
          <w:rFonts w:ascii="Arial" w:cs="Arial" w:eastAsia="Arial" w:hAnsi="Arial"/>
          <w:sz w:val="24"/>
          <w:szCs w:val="24"/>
        </w:rPr>
        <w:t xml:space="preserve">•  Instagram for showcasing inventory and building brand recognition</w:t>
      </w:r>
    </w:p>
    <w:p>
      <w:pPr>
        <w:spacing w:after="80"/>
        <w:ind w:left="480"/>
      </w:pPr>
      <w:r>
        <w:rPr>
          <w:rFonts w:ascii="Arial" w:cs="Arial" w:eastAsia="Arial" w:hAnsi="Arial"/>
          <w:sz w:val="24"/>
          <w:szCs w:val="24"/>
        </w:rPr>
        <w:t xml:space="preserve">•  EstateSales.net listing for all hosted estate sales</w:t>
      </w:r>
    </w:p>
    <w:p>
      <w:pPr>
        <w:spacing w:after="80"/>
      </w:pPr>
      <w:r>
        <w:rPr>
          <w:rFonts w:ascii="Arial" w:cs="Arial" w:eastAsia="Arial" w:hAnsi="Arial"/>
          <w:sz w:val="24"/>
          <w:szCs w:val="24"/>
        </w:rPr>
        <w:t xml:space="preserve"/>
      </w:r>
    </w:p>
    <w:p>
      <w:pPr>
        <w:spacing w:after="80" w:before="240"/>
      </w:pPr>
      <w:r>
        <w:rPr>
          <w:rFonts w:ascii="Arial" w:cs="Arial" w:eastAsia="Arial" w:hAnsi="Arial"/>
          <w:b/>
          <w:bCs/>
          <w:sz w:val="24"/>
          <w:szCs w:val="24"/>
        </w:rPr>
        <w:t xml:space="preserve">Local Presence</w:t>
      </w:r>
    </w:p>
    <w:p>
      <w:pPr>
        <w:spacing w:after="80"/>
        <w:ind w:left="480"/>
      </w:pPr>
      <w:r>
        <w:rPr>
          <w:rFonts w:ascii="Arial" w:cs="Arial" w:eastAsia="Arial" w:hAnsi="Arial"/>
          <w:sz w:val="24"/>
          <w:szCs w:val="24"/>
        </w:rPr>
        <w:t xml:space="preserve">•  Participation in Madison-area antique markets and flea markets</w:t>
      </w:r>
    </w:p>
    <w:p>
      <w:pPr>
        <w:spacing w:after="80"/>
        <w:ind w:left="480"/>
      </w:pPr>
      <w:r>
        <w:rPr>
          <w:rFonts w:ascii="Arial" w:cs="Arial" w:eastAsia="Arial" w:hAnsi="Arial"/>
          <w:sz w:val="24"/>
          <w:szCs w:val="24"/>
        </w:rPr>
        <w:t xml:space="preserve">•  Networking with local attorneys, financial advisors, and senior living facilities for estate sale referrals</w:t>
      </w:r>
    </w:p>
    <w:p>
      <w:pPr>
        <w:spacing w:after="80"/>
        <w:ind w:left="480"/>
      </w:pPr>
      <w:r>
        <w:rPr>
          <w:rFonts w:ascii="Arial" w:cs="Arial" w:eastAsia="Arial" w:hAnsi="Arial"/>
          <w:sz w:val="24"/>
          <w:szCs w:val="24"/>
        </w:rPr>
        <w:t xml:space="preserve">•  Business cards, signage, and professional materials for estate sale events</w:t>
      </w:r>
    </w:p>
    <w:p>
      <w:pPr>
        <w:pBdr>
          <w:bottom w:val="single" w:color="444444" w:sz="4" w:space="4"/>
        </w:pBdr>
        <w:spacing w:after="160" w:before="400"/>
      </w:pPr>
      <w:r>
        <w:rPr>
          <w:rFonts w:ascii="Arial" w:cs="Arial" w:eastAsia="Arial" w:hAnsi="Arial"/>
          <w:b/>
          <w:bCs/>
          <w:sz w:val="26"/>
          <w:szCs w:val="26"/>
        </w:rPr>
        <w:t xml:space="preserve">FINANCIAL OVERVIEW</w:t>
      </w:r>
    </w:p>
    <w:p>
      <w:pPr>
        <w:spacing w:after="80" w:before="240"/>
      </w:pPr>
      <w:r>
        <w:rPr>
          <w:rFonts w:ascii="Arial" w:cs="Arial" w:eastAsia="Arial" w:hAnsi="Arial"/>
          <w:b/>
          <w:bCs/>
          <w:sz w:val="24"/>
          <w:szCs w:val="24"/>
        </w:rPr>
        <w:t xml:space="preserve">Startup Costs (Estimated)</w:t>
      </w:r>
    </w:p>
    <w:p>
      <w:pPr>
        <w:spacing w:after="80"/>
        <w:ind w:left="480"/>
      </w:pPr>
      <w:r>
        <w:rPr>
          <w:rFonts w:ascii="Arial" w:cs="Arial" w:eastAsia="Arial" w:hAnsi="Arial"/>
          <w:sz w:val="24"/>
          <w:szCs w:val="24"/>
        </w:rPr>
        <w:t xml:space="preserve">•  Georgia LLC filing fee: $100</w:t>
      </w:r>
    </w:p>
    <w:p>
      <w:pPr>
        <w:spacing w:after="80"/>
        <w:ind w:left="480"/>
      </w:pPr>
      <w:r>
        <w:rPr>
          <w:rFonts w:ascii="Arial" w:cs="Arial" w:eastAsia="Arial" w:hAnsi="Arial"/>
          <w:sz w:val="24"/>
          <w:szCs w:val="24"/>
        </w:rPr>
        <w:t xml:space="preserve">•  Registered agent (if outsourced): $50–$150/year</w:t>
      </w:r>
    </w:p>
    <w:p>
      <w:pPr>
        <w:spacing w:after="80"/>
        <w:ind w:left="480"/>
      </w:pPr>
      <w:r>
        <w:rPr>
          <w:rFonts w:ascii="Arial" w:cs="Arial" w:eastAsia="Arial" w:hAnsi="Arial"/>
          <w:sz w:val="24"/>
          <w:szCs w:val="24"/>
        </w:rPr>
        <w:t xml:space="preserve">•  General liability insurance: $400–$800/year</w:t>
      </w:r>
    </w:p>
    <w:p>
      <w:pPr>
        <w:spacing w:after="80"/>
        <w:ind w:left="480"/>
      </w:pPr>
      <w:r>
        <w:rPr>
          <w:rFonts w:ascii="Arial" w:cs="Arial" w:eastAsia="Arial" w:hAnsi="Arial"/>
          <w:sz w:val="24"/>
          <w:szCs w:val="24"/>
        </w:rPr>
        <w:t xml:space="preserve">•  eBay selling fees: ~13–15% of sale price (ongoing)</w:t>
      </w:r>
    </w:p>
    <w:p>
      <w:pPr>
        <w:spacing w:after="80"/>
        <w:ind w:left="480"/>
      </w:pPr>
      <w:r>
        <w:rPr>
          <w:rFonts w:ascii="Arial" w:cs="Arial" w:eastAsia="Arial" w:hAnsi="Arial"/>
          <w:sz w:val="24"/>
          <w:szCs w:val="24"/>
        </w:rPr>
        <w:t xml:space="preserve">•  Packing and shipping supplies: $200–$400 initial stock</w:t>
      </w:r>
    </w:p>
    <w:p>
      <w:pPr>
        <w:spacing w:after="80"/>
        <w:ind w:left="480"/>
      </w:pPr>
      <w:r>
        <w:rPr>
          <w:rFonts w:ascii="Arial" w:cs="Arial" w:eastAsia="Arial" w:hAnsi="Arial"/>
          <w:sz w:val="24"/>
          <w:szCs w:val="24"/>
        </w:rPr>
        <w:t xml:space="preserve">•  Business bank account: $0–$25/month</w:t>
      </w:r>
    </w:p>
    <w:p>
      <w:pPr>
        <w:spacing w:after="80"/>
        <w:ind w:left="480"/>
      </w:pPr>
      <w:r>
        <w:rPr>
          <w:rFonts w:ascii="Arial" w:cs="Arial" w:eastAsia="Arial" w:hAnsi="Arial"/>
          <w:sz w:val="24"/>
          <w:szCs w:val="24"/>
        </w:rPr>
        <w:t xml:space="preserve">•  Initial inventory capital: Variable (reinvest profits)</w:t>
      </w:r>
    </w:p>
    <w:p>
      <w:pPr>
        <w:spacing w:after="80"/>
      </w:pPr>
      <w:r>
        <w:rPr>
          <w:rFonts w:ascii="Arial" w:cs="Arial" w:eastAsia="Arial" w:hAnsi="Arial"/>
          <w:sz w:val="24"/>
          <w:szCs w:val="24"/>
        </w:rPr>
        <w:t xml:space="preserve"/>
      </w:r>
    </w:p>
    <w:p>
      <w:pPr>
        <w:spacing w:after="80" w:before="240"/>
      </w:pPr>
      <w:r>
        <w:rPr>
          <w:rFonts w:ascii="Arial" w:cs="Arial" w:eastAsia="Arial" w:hAnsi="Arial"/>
          <w:b/>
          <w:bCs/>
          <w:sz w:val="24"/>
          <w:szCs w:val="24"/>
        </w:rPr>
        <w:t xml:space="preserve">Revenue Model</w:t>
      </w:r>
    </w:p>
    <w:p>
      <w:pPr>
        <w:spacing w:after="80"/>
        <w:ind w:left="480"/>
      </w:pPr>
      <w:r>
        <w:rPr>
          <w:rFonts w:ascii="Arial" w:cs="Arial" w:eastAsia="Arial" w:hAnsi="Arial"/>
          <w:sz w:val="24"/>
          <w:szCs w:val="24"/>
        </w:rPr>
        <w:t xml:space="preserve">•  Resale margin: Buy low, sell at market value. Target average margin of 3–5x cost on curated items.</w:t>
      </w:r>
    </w:p>
    <w:p>
      <w:pPr>
        <w:spacing w:after="80"/>
        <w:ind w:left="480"/>
      </w:pPr>
      <w:r>
        <w:rPr>
          <w:rFonts w:ascii="Arial" w:cs="Arial" w:eastAsia="Arial" w:hAnsi="Arial"/>
          <w:sz w:val="24"/>
          <w:szCs w:val="24"/>
        </w:rPr>
        <w:t xml:space="preserve">•  Estate sale commission: 30–35% of gross proceeds per event</w:t>
      </w:r>
    </w:p>
    <w:p>
      <w:pPr>
        <w:spacing w:after="80"/>
        <w:ind w:left="480"/>
      </w:pPr>
      <w:r>
        <w:rPr>
          <w:rFonts w:ascii="Arial" w:cs="Arial" w:eastAsia="Arial" w:hAnsi="Arial"/>
          <w:sz w:val="24"/>
          <w:szCs w:val="24"/>
        </w:rPr>
        <w:t xml:space="preserve">•  Goal: Break even within 90 days; profitable operations by month 6</w:t>
      </w:r>
    </w:p>
    <w:p>
      <w:pPr>
        <w:spacing w:after="80"/>
      </w:pPr>
      <w:r>
        <w:rPr>
          <w:rFonts w:ascii="Arial" w:cs="Arial" w:eastAsia="Arial" w:hAnsi="Arial"/>
          <w:sz w:val="24"/>
          <w:szCs w:val="24"/>
        </w:rPr>
        <w:t xml:space="preserve"/>
      </w:r>
    </w:p>
    <w:p>
      <w:pPr>
        <w:spacing w:after="80" w:before="240"/>
      </w:pPr>
      <w:r>
        <w:rPr>
          <w:rFonts w:ascii="Arial" w:cs="Arial" w:eastAsia="Arial" w:hAnsi="Arial"/>
          <w:b/>
          <w:bCs/>
          <w:sz w:val="24"/>
          <w:szCs w:val="24"/>
        </w:rPr>
        <w:t xml:space="preserve">Tax Considerations</w:t>
      </w:r>
    </w:p>
    <w:p>
      <w:pPr>
        <w:spacing w:after="160"/>
      </w:pPr>
      <w:r>
        <w:rPr>
          <w:rFonts w:ascii="Arial" w:cs="Arial" w:eastAsia="Arial" w:hAnsi="Arial"/>
          <w:sz w:val="24"/>
          <w:szCs w:val="24"/>
        </w:rPr>
        <w:t xml:space="preserve">As a single-member LLC treated as a disregarded entity, all income and expenses flow through to the Member's personal return (Schedule C). The Member should make quarterly estimated tax payments and maintain meticulous records of cost of goods, mileage, and business expenses.</w:t>
      </w:r>
    </w:p>
    <w:p>
      <w:pPr>
        <w:pBdr>
          <w:bottom w:val="single" w:color="444444" w:sz="4" w:space="4"/>
        </w:pBdr>
        <w:spacing w:after="160" w:before="400"/>
      </w:pPr>
      <w:r>
        <w:rPr>
          <w:rFonts w:ascii="Arial" w:cs="Arial" w:eastAsia="Arial" w:hAnsi="Arial"/>
          <w:b/>
          <w:bCs/>
          <w:sz w:val="26"/>
          <w:szCs w:val="26"/>
        </w:rPr>
        <w:t xml:space="preserve">LEGAL &amp; COMPLIANCE</w:t>
      </w:r>
    </w:p>
    <w:p>
      <w:pPr>
        <w:spacing w:after="80"/>
        <w:ind w:left="480"/>
      </w:pPr>
      <w:r>
        <w:rPr>
          <w:rFonts w:ascii="Arial" w:cs="Arial" w:eastAsia="Arial" w:hAnsi="Arial"/>
          <w:sz w:val="24"/>
          <w:szCs w:val="24"/>
        </w:rPr>
        <w:t xml:space="preserve">•  Articles of Organization filed with Georgia Secretary of State</w:t>
      </w:r>
    </w:p>
    <w:p>
      <w:pPr>
        <w:spacing w:after="80"/>
        <w:ind w:left="480"/>
      </w:pPr>
      <w:r>
        <w:rPr>
          <w:rFonts w:ascii="Arial" w:cs="Arial" w:eastAsia="Arial" w:hAnsi="Arial"/>
          <w:sz w:val="24"/>
          <w:szCs w:val="24"/>
        </w:rPr>
        <w:t xml:space="preserve">•  Operating Agreement executed by Member</w:t>
      </w:r>
    </w:p>
    <w:p>
      <w:pPr>
        <w:spacing w:after="80"/>
        <w:ind w:left="480"/>
      </w:pPr>
      <w:r>
        <w:rPr>
          <w:rFonts w:ascii="Arial" w:cs="Arial" w:eastAsia="Arial" w:hAnsi="Arial"/>
          <w:sz w:val="24"/>
          <w:szCs w:val="24"/>
        </w:rPr>
        <w:t xml:space="preserve">•  EIN obtained from IRS</w:t>
      </w:r>
    </w:p>
    <w:p>
      <w:pPr>
        <w:spacing w:after="80"/>
        <w:ind w:left="480"/>
      </w:pPr>
      <w:r>
        <w:rPr>
          <w:rFonts w:ascii="Arial" w:cs="Arial" w:eastAsia="Arial" w:hAnsi="Arial"/>
          <w:sz w:val="24"/>
          <w:szCs w:val="24"/>
        </w:rPr>
        <w:t xml:space="preserve">•  Georgia sales tax registration (if selling taxable goods in-state)</w:t>
      </w:r>
    </w:p>
    <w:p>
      <w:pPr>
        <w:spacing w:after="80"/>
        <w:ind w:left="480"/>
      </w:pPr>
      <w:r>
        <w:rPr>
          <w:rFonts w:ascii="Arial" w:cs="Arial" w:eastAsia="Arial" w:hAnsi="Arial"/>
          <w:sz w:val="24"/>
          <w:szCs w:val="24"/>
        </w:rPr>
        <w:t xml:space="preserve">•  General liability insurance in force prior to hosting estate sales</w:t>
      </w:r>
    </w:p>
    <w:p>
      <w:pPr>
        <w:spacing w:after="80"/>
        <w:ind w:left="480"/>
      </w:pPr>
      <w:r>
        <w:rPr>
          <w:rFonts w:ascii="Arial" w:cs="Arial" w:eastAsia="Arial" w:hAnsi="Arial"/>
          <w:sz w:val="24"/>
          <w:szCs w:val="24"/>
        </w:rPr>
        <w:t xml:space="preserve">•  Client contracts for all estate sale engagements</w:t>
      </w:r>
    </w:p>
    <w:p>
      <w:pPr>
        <w:spacing w:after="80"/>
        <w:ind w:left="480"/>
      </w:pPr>
      <w:r>
        <w:rPr>
          <w:rFonts w:ascii="Arial" w:cs="Arial" w:eastAsia="Arial" w:hAnsi="Arial"/>
          <w:sz w:val="24"/>
          <w:szCs w:val="24"/>
        </w:rPr>
        <w:t xml:space="preserve">•  Separate business bank account maintained at all times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2026-05-28T14:13:02.383Z</dcterms:created>
  <dcterms:modified xsi:type="dcterms:W3CDTF">2026-05-28T14:13:02.389Z</dcterms:modified>
</cp:coreProperties>
</file>

<file path=docProps/custom.xml><?xml version="1.0" encoding="utf-8"?>
<Properties xmlns="http://schemas.openxmlformats.org/officeDocument/2006/custom-properties" xmlns:vt="http://schemas.openxmlformats.org/officeDocument/2006/docPropsVTypes"/>
</file>