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3AE" w14:textId="466EA139" w:rsidR="00D024BA" w:rsidRDefault="00D024BA" w:rsidP="00796D2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CYB0103: Cybersecurity Design Principles</w:t>
      </w:r>
    </w:p>
    <w:p w14:paraId="71D77BCE" w14:textId="77777777" w:rsidR="00D024BA" w:rsidRDefault="00D024BA" w:rsidP="00D024B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Bank</w:t>
      </w:r>
    </w:p>
    <w:p w14:paraId="763BDE99" w14:textId="77777777" w:rsidR="00D024BA" w:rsidRDefault="00D024BA" w:rsidP="00796D2B">
      <w:pPr>
        <w:jc w:val="center"/>
        <w:rPr>
          <w:b/>
          <w:bCs/>
          <w:color w:val="000000" w:themeColor="text1"/>
        </w:rPr>
      </w:pPr>
    </w:p>
    <w:p w14:paraId="38B4BB4E" w14:textId="40F9F702" w:rsidR="00D024BA" w:rsidRPr="007B7D93" w:rsidRDefault="00D024BA" w:rsidP="00796D2B">
      <w:pPr>
        <w:jc w:val="center"/>
        <w:rPr>
          <w:b/>
          <w:bCs/>
          <w:color w:val="000000" w:themeColor="text1"/>
          <w:sz w:val="20"/>
          <w:szCs w:val="20"/>
        </w:rPr>
      </w:pPr>
      <w:r w:rsidRPr="007B7D93">
        <w:rPr>
          <w:b/>
          <w:bCs/>
          <w:color w:val="000000" w:themeColor="text1"/>
          <w:sz w:val="20"/>
          <w:szCs w:val="20"/>
        </w:rPr>
        <w:t xml:space="preserve">Chapter </w:t>
      </w:r>
      <w:r w:rsidR="0080679A">
        <w:rPr>
          <w:b/>
          <w:bCs/>
          <w:color w:val="000000" w:themeColor="text1"/>
          <w:sz w:val="20"/>
          <w:szCs w:val="20"/>
        </w:rPr>
        <w:t>7</w:t>
      </w:r>
    </w:p>
    <w:p w14:paraId="4A8B4DD5" w14:textId="6709EFD3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  <w:r w:rsidRPr="00D024BA">
        <w:rPr>
          <w:color w:val="000000" w:themeColor="text1"/>
          <w:sz w:val="20"/>
          <w:szCs w:val="20"/>
        </w:rPr>
        <w:t>Prepared by: Rana Al Haj Fakeeh</w:t>
      </w:r>
    </w:p>
    <w:p w14:paraId="749A06B9" w14:textId="77777777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</w:p>
    <w:p w14:paraId="25422550" w14:textId="724953E5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I: multiple choice questions:</w:t>
      </w:r>
    </w:p>
    <w:p w14:paraId="4494715F" w14:textId="77777777" w:rsidR="00072629" w:rsidRDefault="00072629" w:rsidP="00072629">
      <w:pPr>
        <w:rPr>
          <w:b/>
          <w:bCs/>
          <w:color w:val="000000" w:themeColor="text1"/>
        </w:rPr>
      </w:pPr>
    </w:p>
    <w:p w14:paraId="2A18DBE8" w14:textId="3DC0313E" w:rsidR="00CD4AFA" w:rsidRPr="00E02E26" w:rsidRDefault="008A65C7" w:rsidP="00CD4AFA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Which of the following is NOT an example of Safety measures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5B5DC8B" w14:textId="77777777" w:rsidR="008A65C7" w:rsidRPr="00403F6F" w:rsidRDefault="008A65C7" w:rsidP="008A65C7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R</w:t>
      </w: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edundancy in critical systems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6B92C60" w14:textId="76CA5BE9" w:rsidR="00CD4AFA" w:rsidRPr="00403F6F" w:rsidRDefault="008A65C7" w:rsidP="008A65C7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</w:t>
      </w: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ire suppression systems</w:t>
      </w:r>
      <w:r w:rsidR="00CD4AFA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9E9BA4E" w14:textId="5DBB41F5" w:rsidR="00CD4AFA" w:rsidRPr="00271259" w:rsidRDefault="008A65C7" w:rsidP="008A65C7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Regular data backups</w:t>
      </w:r>
      <w:r w:rsidR="00CD4AFA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69D332D" w14:textId="66331A5C" w:rsidR="00CD4AFA" w:rsidRPr="00D024BA" w:rsidRDefault="008A65C7" w:rsidP="008A65C7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</w:t>
      </w: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uthentication</w:t>
      </w:r>
      <w:r w:rsidR="00CD4AFA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7C13452" w14:textId="49161CAE" w:rsidR="00CD4AFA" w:rsidRPr="00072629" w:rsidRDefault="00CD4AFA" w:rsidP="00CD4AFA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8A65C7"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692D201A" w14:textId="5A3D5113" w:rsidR="00CD4AFA" w:rsidRPr="00E02E26" w:rsidRDefault="00FA0003" w:rsidP="00FA0003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</w:t>
      </w:r>
      <w:r w:rsidRPr="00FA0003">
        <w:rPr>
          <w:rFonts w:asciiTheme="majorBidi" w:hAnsiTheme="majorBidi" w:cstheme="majorBidi"/>
          <w:color w:val="000000" w:themeColor="text1"/>
          <w:sz w:val="18"/>
          <w:szCs w:val="18"/>
        </w:rPr>
        <w:t>he difference between security and functional safety can be summed up in one word</w:t>
      </w:r>
      <w:r w:rsidR="00CD4AFA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3357B63" w14:textId="5BF37E72" w:rsidR="00CD4AFA" w:rsidRPr="00403F6F" w:rsidRDefault="00FA0003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Function</w:t>
      </w:r>
      <w:r w:rsidR="00CD4AFA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5CB34B2" w14:textId="0607C904" w:rsidR="00CD4AFA" w:rsidRPr="00403F6F" w:rsidRDefault="00FA0003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Approach</w:t>
      </w:r>
      <w:r w:rsidR="00CD4AFA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FB15F31" w14:textId="5445C6D1" w:rsidR="00CD4AFA" w:rsidRPr="00271259" w:rsidRDefault="00FA0003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Intent</w:t>
      </w:r>
      <w:r w:rsidR="00CD4AFA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29DB311" w14:textId="29EEE82B" w:rsidR="00CD4AFA" w:rsidRPr="00D024BA" w:rsidRDefault="00FA0003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Scope</w:t>
      </w:r>
      <w:r w:rsidR="00CD4AFA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56EB6BF7" w14:textId="6ADACCCB" w:rsidR="00CD4AFA" w:rsidRPr="00072629" w:rsidRDefault="00CD4AFA" w:rsidP="00CD4AFA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FA0003"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5F48DBEF" w14:textId="6585B80C" w:rsidR="00CD4AFA" w:rsidRPr="00E02E26" w:rsidRDefault="0089118A" w:rsidP="0089118A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0" w:name="_Hlk155800740"/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The goal of both functional safety and security is that system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’s _____ </w:t>
      </w:r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is preserved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in the face of the hazard or threat, no matter whether the source is malicious intent or malfunction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 In other words, ensuring t</w:t>
      </w:r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he software running has not been altered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intentionally or unintentionally</w:t>
      </w:r>
      <w:r w:rsidR="00CD4AFA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92A4069" w14:textId="125541C2" w:rsidR="00CD4AFA" w:rsidRPr="00403F6F" w:rsidRDefault="0089118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9118A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="00CD4AFA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4F5B4CB" w14:textId="37D73E08" w:rsidR="00CD4AFA" w:rsidRPr="00403F6F" w:rsidRDefault="0089118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="00CD4AFA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1258F82" w14:textId="0EDEB846" w:rsidR="00CD4AFA" w:rsidRPr="00271259" w:rsidRDefault="0089118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  <w:r w:rsidR="00CD4AFA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8FF5E2C" w14:textId="7DE79804" w:rsidR="00CD4AFA" w:rsidRPr="00D024BA" w:rsidRDefault="0089118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="00CD4AFA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67CC7FB2" w14:textId="329003B5" w:rsidR="00CD4AFA" w:rsidRPr="00072629" w:rsidRDefault="00CD4AFA" w:rsidP="00CD4AFA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89118A">
        <w:rPr>
          <w:rFonts w:asciiTheme="majorBidi" w:hAnsiTheme="majorBidi" w:cstheme="majorBidi"/>
          <w:color w:val="FF0000"/>
          <w:sz w:val="18"/>
          <w:szCs w:val="18"/>
        </w:rPr>
        <w:t>B</w:t>
      </w:r>
    </w:p>
    <w:bookmarkEnd w:id="0"/>
    <w:p w14:paraId="2E7C8356" w14:textId="4F2F428C" w:rsidR="005C5CF8" w:rsidRPr="00E02E26" w:rsidRDefault="005C5CF8" w:rsidP="005C5CF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Which of the following is NOT a Security feature of System Integrity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9C757F9" w14:textId="29641AA7" w:rsidR="005C5CF8" w:rsidRPr="00403F6F" w:rsidRDefault="005C5CF8" w:rsidP="005C5CF8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Physical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7F3903C" w14:textId="77777777" w:rsidR="005C5CF8" w:rsidRPr="00271259" w:rsidRDefault="005C5CF8" w:rsidP="005C5CF8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Software key and provisioning.</w:t>
      </w:r>
    </w:p>
    <w:p w14:paraId="6F86F493" w14:textId="36440E38" w:rsidR="005C5CF8" w:rsidRPr="00403F6F" w:rsidRDefault="005C5CF8" w:rsidP="005C5CF8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Runtime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597525E" w14:textId="634C80F0" w:rsidR="005C5CF8" w:rsidRPr="00D024BA" w:rsidRDefault="005C5CF8" w:rsidP="005C5CF8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Freedom from interference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8FCA09A" w14:textId="24C9033B" w:rsidR="00531B4E" w:rsidRPr="00860021" w:rsidRDefault="005C5CF8" w:rsidP="00860021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4EB59525" w14:textId="737E6527" w:rsidR="005C5CF8" w:rsidRPr="00E02E26" w:rsidRDefault="005C5CF8" w:rsidP="005C5CF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Which of the following is NOT a Safety feature of System Integrity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727835C" w14:textId="6904F2F1" w:rsidR="005C5CF8" w:rsidRPr="00403F6F" w:rsidRDefault="005C5CF8" w:rsidP="005C5CF8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Protection from hardware or software specification errors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1E72EDF" w14:textId="77777777" w:rsidR="005C5CF8" w:rsidRPr="00271259" w:rsidRDefault="005C5CF8" w:rsidP="005C5CF8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Software key and provisioning.</w:t>
      </w:r>
    </w:p>
    <w:p w14:paraId="0CFE01AC" w14:textId="2E25B493" w:rsidR="005C5CF8" w:rsidRPr="00403F6F" w:rsidRDefault="005C5CF8" w:rsidP="005C5CF8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Protection from human errors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792E31A" w14:textId="77777777" w:rsidR="005C5CF8" w:rsidRPr="00D024BA" w:rsidRDefault="005C5CF8" w:rsidP="005C5CF8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Freedom from interference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91F1817" w14:textId="5E943FCA" w:rsidR="005C5CF8" w:rsidRPr="00072629" w:rsidRDefault="005C5CF8" w:rsidP="005C5CF8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34849D8A" w14:textId="396E6430" w:rsidR="002B2FF8" w:rsidRPr="00E02E26" w:rsidRDefault="00B41EEF" w:rsidP="00B41EEF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_____ </w:t>
      </w:r>
      <w:r w:rsidRPr="00B41EEF">
        <w:rPr>
          <w:rFonts w:asciiTheme="majorBidi" w:hAnsiTheme="majorBidi" w:cstheme="majorBidi"/>
          <w:color w:val="000000" w:themeColor="text1"/>
          <w:sz w:val="18"/>
          <w:szCs w:val="18"/>
        </w:rPr>
        <w:t>to stop people from causing harm to computers and equipment through the internet</w:t>
      </w:r>
      <w:r w:rsidR="002B2FF8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E9C85BB" w14:textId="2C69D832" w:rsidR="002B2FF8" w:rsidRPr="00403F6F" w:rsidRDefault="00B41EEF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Security</w:t>
      </w:r>
      <w:r w:rsidR="002B2FF8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5C34587" w14:textId="1A3085B5" w:rsidR="002B2FF8" w:rsidRPr="00403F6F" w:rsidRDefault="00B41EEF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Cybersecurity</w:t>
      </w:r>
      <w:r w:rsidR="002B2FF8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F4F29C8" w14:textId="365D7770" w:rsidR="002B2FF8" w:rsidRPr="00271259" w:rsidRDefault="00B41EEF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Safety</w:t>
      </w:r>
      <w:r w:rsidR="002B2FF8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B029A0D" w14:textId="0E0A118F" w:rsidR="002B2FF8" w:rsidRPr="00D024BA" w:rsidRDefault="00B41EEF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proofErr w:type="spellStart"/>
      <w:r>
        <w:rPr>
          <w:rFonts w:asciiTheme="majorBidi" w:hAnsiTheme="majorBidi" w:cstheme="majorBidi"/>
          <w:color w:val="000000" w:themeColor="text1"/>
          <w:sz w:val="18"/>
          <w:szCs w:val="18"/>
        </w:rPr>
        <w:t>Cybersafety</w:t>
      </w:r>
      <w:proofErr w:type="spellEnd"/>
      <w:r w:rsidR="002B2FF8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6DDCA7A2" w14:textId="77777777" w:rsidR="002B2FF8" w:rsidRPr="00072629" w:rsidRDefault="002B2FF8" w:rsidP="002B2FF8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3EE37F58" w14:textId="32E1DC63" w:rsidR="00B41EEF" w:rsidRPr="00E02E26" w:rsidRDefault="00B41EEF" w:rsidP="00B41EEF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 </w:t>
      </w:r>
      <w:r w:rsidRPr="00B41EEF">
        <w:rPr>
          <w:rFonts w:asciiTheme="majorBidi" w:hAnsiTheme="majorBidi" w:cstheme="majorBidi"/>
          <w:color w:val="000000" w:themeColor="text1"/>
          <w:sz w:val="18"/>
          <w:szCs w:val="18"/>
        </w:rPr>
        <w:t>most often relates to a personal feeling of being free from harm or danger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8991C06" w14:textId="77777777" w:rsidR="00B41EEF" w:rsidRPr="00403F6F" w:rsidRDefault="00B41EEF" w:rsidP="00B41EEF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4D4EFD7" w14:textId="77777777" w:rsidR="00B41EEF" w:rsidRPr="00403F6F" w:rsidRDefault="00B41EEF" w:rsidP="00B41EEF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Cybersecurity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801E6E4" w14:textId="77777777" w:rsidR="00B41EEF" w:rsidRPr="00271259" w:rsidRDefault="00B41EEF" w:rsidP="00B41EEF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Safety.</w:t>
      </w:r>
    </w:p>
    <w:p w14:paraId="5C03A639" w14:textId="77777777" w:rsidR="00B41EEF" w:rsidRPr="00D024BA" w:rsidRDefault="00B41EEF" w:rsidP="00B41EEF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proofErr w:type="spellStart"/>
      <w:r>
        <w:rPr>
          <w:rFonts w:asciiTheme="majorBidi" w:hAnsiTheme="majorBidi" w:cstheme="majorBidi"/>
          <w:color w:val="000000" w:themeColor="text1"/>
          <w:sz w:val="18"/>
          <w:szCs w:val="18"/>
        </w:rPr>
        <w:t>Cybersafety</w:t>
      </w:r>
      <w:proofErr w:type="spell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30CBA0B" w14:textId="681B3250" w:rsidR="00B41EEF" w:rsidRPr="00072629" w:rsidRDefault="00B41EEF" w:rsidP="00B41EEF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4CA84AC5" w14:textId="2DCD1A53" w:rsidR="00B41EEF" w:rsidRPr="00E02E26" w:rsidRDefault="00B41EEF" w:rsidP="00C94A0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 </w:t>
      </w:r>
      <w:r w:rsidR="00C94A08" w:rsidRPr="00C94A08">
        <w:rPr>
          <w:rFonts w:asciiTheme="majorBidi" w:hAnsiTheme="majorBidi" w:cstheme="majorBidi"/>
          <w:color w:val="000000" w:themeColor="text1"/>
          <w:sz w:val="18"/>
          <w:szCs w:val="18"/>
        </w:rPr>
        <w:t>often has to do with a group’s efforts to protect its members from harm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6F494719" w14:textId="77777777" w:rsidR="00B41EEF" w:rsidRPr="00403F6F" w:rsidRDefault="00B41EEF" w:rsidP="00B41EEF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9397A9F" w14:textId="77777777" w:rsidR="00B41EEF" w:rsidRPr="00403F6F" w:rsidRDefault="00B41EEF" w:rsidP="00B41EEF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Cybersecurity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D221F5E" w14:textId="77777777" w:rsidR="00B41EEF" w:rsidRPr="00271259" w:rsidRDefault="00B41EEF" w:rsidP="00B41EEF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Safety.</w:t>
      </w:r>
    </w:p>
    <w:p w14:paraId="011A51CA" w14:textId="77777777" w:rsidR="00B41EEF" w:rsidRPr="00D024BA" w:rsidRDefault="00B41EEF" w:rsidP="00B41EEF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proofErr w:type="spellStart"/>
      <w:r>
        <w:rPr>
          <w:rFonts w:asciiTheme="majorBidi" w:hAnsiTheme="majorBidi" w:cstheme="majorBidi"/>
          <w:color w:val="000000" w:themeColor="text1"/>
          <w:sz w:val="18"/>
          <w:szCs w:val="18"/>
        </w:rPr>
        <w:t>Cybersafety</w:t>
      </w:r>
      <w:proofErr w:type="spell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69C0506D" w14:textId="05135E0E" w:rsidR="00B41EEF" w:rsidRPr="00072629" w:rsidRDefault="00B41EEF" w:rsidP="00B41EEF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C94A08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11DA5F96" w14:textId="18A410D1" w:rsidR="00B41EEF" w:rsidRPr="00E02E26" w:rsidRDefault="00B41EEF" w:rsidP="00C94A0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 </w:t>
      </w:r>
      <w:r w:rsidR="00C94A08" w:rsidRPr="00C94A08">
        <w:rPr>
          <w:rFonts w:asciiTheme="majorBidi" w:hAnsiTheme="majorBidi" w:cstheme="majorBidi"/>
          <w:color w:val="000000" w:themeColor="text1"/>
          <w:sz w:val="18"/>
          <w:szCs w:val="18"/>
        </w:rPr>
        <w:t>describes the effort to stop others from attacking</w:t>
      </w:r>
      <w:r w:rsidR="00C94A08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</w:t>
      </w:r>
      <w:r w:rsidR="00C94A08" w:rsidRPr="00C94A08">
        <w:rPr>
          <w:rFonts w:asciiTheme="majorBidi" w:hAnsiTheme="majorBidi" w:cstheme="majorBidi"/>
          <w:color w:val="000000" w:themeColor="text1"/>
          <w:sz w:val="18"/>
          <w:szCs w:val="18"/>
        </w:rPr>
        <w:t>stealing private information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191B159" w14:textId="77777777" w:rsidR="00B41EEF" w:rsidRPr="00403F6F" w:rsidRDefault="00B41EEF" w:rsidP="00B41EEF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D4D4B1E" w14:textId="77777777" w:rsidR="00B41EEF" w:rsidRPr="00403F6F" w:rsidRDefault="00B41EEF" w:rsidP="00B41EEF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Cybersecurity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947A90C" w14:textId="77777777" w:rsidR="00B41EEF" w:rsidRPr="00271259" w:rsidRDefault="00B41EEF" w:rsidP="00B41EEF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Safety.</w:t>
      </w:r>
    </w:p>
    <w:p w14:paraId="3D2D0CEC" w14:textId="77777777" w:rsidR="00B41EEF" w:rsidRPr="00D024BA" w:rsidRDefault="00B41EEF" w:rsidP="00B41EEF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proofErr w:type="spellStart"/>
      <w:r>
        <w:rPr>
          <w:rFonts w:asciiTheme="majorBidi" w:hAnsiTheme="majorBidi" w:cstheme="majorBidi"/>
          <w:color w:val="000000" w:themeColor="text1"/>
          <w:sz w:val="18"/>
          <w:szCs w:val="18"/>
        </w:rPr>
        <w:t>Cybersafety</w:t>
      </w:r>
      <w:proofErr w:type="spellEnd"/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455923B" w14:textId="77777777" w:rsidR="00B41EEF" w:rsidRPr="00072629" w:rsidRDefault="00B41EEF" w:rsidP="00B41EEF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73137793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02451F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2F5C8B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8881BC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D268BD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648E99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EA2400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612CDCB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5B7D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D4FD9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DA8555D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9598584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DCC9DC6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7546EFB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F0F5912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F929DA9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8F403A8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7ACE5D0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A35B8C1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00EFD6B" w14:textId="77777777" w:rsidR="00860021" w:rsidRDefault="00860021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C53BCE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C7B2117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980AC51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DA1A747" w14:textId="266B7487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true / false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1D9B428F" w14:textId="77777777" w:rsidR="00D024BA" w:rsidRDefault="00D024BA" w:rsidP="00D024BA">
      <w:pPr>
        <w:rPr>
          <w:b/>
          <w:bCs/>
          <w:color w:val="000000" w:themeColor="text1"/>
        </w:rPr>
      </w:pPr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271259" w14:paraId="16CF7FCC" w14:textId="77777777" w:rsidTr="00E4296F">
        <w:tc>
          <w:tcPr>
            <w:tcW w:w="426" w:type="dxa"/>
          </w:tcPr>
          <w:p w14:paraId="5A21CE6A" w14:textId="3585749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271259" w14:paraId="00744D43" w14:textId="77777777" w:rsidTr="00E4296F">
        <w:tc>
          <w:tcPr>
            <w:tcW w:w="426" w:type="dxa"/>
          </w:tcPr>
          <w:p w14:paraId="316676E6" w14:textId="531BD2C7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02986E68" w:rsidR="00275571" w:rsidRPr="00271259" w:rsidRDefault="00B40B8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1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Security</w:t>
            </w:r>
            <w:r w:rsidRPr="00B40B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 w:rsidRPr="00B40B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IT focuses on preventing accidental (i.e., unintentional) harm and damage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6E669C3" w14:textId="2BC7FE83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271259" w14:paraId="58549C7C" w14:textId="77777777" w:rsidTr="00E4296F">
        <w:tc>
          <w:tcPr>
            <w:tcW w:w="426" w:type="dxa"/>
          </w:tcPr>
          <w:p w14:paraId="08C4BAB7" w14:textId="75383C91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52E46890" w:rsidR="00275571" w:rsidRPr="00271259" w:rsidRDefault="00B40B8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2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Safety</w:t>
            </w:r>
            <w:r w:rsidRPr="00B40B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 w:rsidRPr="00B40B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IT focuses on protecting against intentional threats and malicious activities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47CF1C9" w14:textId="7F499B1A" w:rsidR="00275571" w:rsidRPr="00271259" w:rsidRDefault="00B40B8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271259" w14:paraId="5A6F2CBE" w14:textId="77777777" w:rsidTr="00E4296F">
        <w:tc>
          <w:tcPr>
            <w:tcW w:w="426" w:type="dxa"/>
          </w:tcPr>
          <w:p w14:paraId="4104338A" w14:textId="09787AF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1868CE1B" w:rsidR="00275571" w:rsidRPr="00271259" w:rsidRDefault="000B73FE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  <w:r w:rsidRPr="00FA000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he difference between security and functional safety can be summed up in one word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– </w:t>
            </w:r>
            <w:commentRangeStart w:id="3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Function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20C25622" w14:textId="674B6118" w:rsidR="00275571" w:rsidRPr="00271259" w:rsidRDefault="000B73FE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422BFDA3" w14:textId="77777777" w:rsidTr="00E4296F">
        <w:tc>
          <w:tcPr>
            <w:tcW w:w="426" w:type="dxa"/>
          </w:tcPr>
          <w:p w14:paraId="002CCAAD" w14:textId="2E6DA567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565316DA" w:rsidR="00157212" w:rsidRPr="00271259" w:rsidRDefault="00D7373A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737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main aim of incident response is to contain the threat, reducing the cost and recovery time associated with handling a breach or cybercriminal attack</w:t>
            </w:r>
            <w:r w:rsidR="00B41EE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485D32" w14:textId="5C90ACC0" w:rsidR="00157212" w:rsidRPr="00271259" w:rsidRDefault="00D7373A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157212" w:rsidRPr="00271259" w14:paraId="373A8A99" w14:textId="77777777" w:rsidTr="00E4296F">
        <w:tc>
          <w:tcPr>
            <w:tcW w:w="426" w:type="dxa"/>
          </w:tcPr>
          <w:p w14:paraId="76145F6B" w14:textId="3F6F28A6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48A5D9BD" w:rsidR="00157212" w:rsidRPr="00271259" w:rsidRDefault="004D530C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530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National Institute of Standards and Technology (NIST) recognizes </w:t>
            </w:r>
            <w:commentRangeStart w:id="4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six</w:t>
            </w:r>
            <w:r w:rsidRPr="004D530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 w:rsidRPr="004D530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lifecycle phases that companies work through once a data breach or cybercriminal attack has been discovered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64AC0B4E" w14:textId="4CDFBCDF" w:rsidR="00157212" w:rsidRPr="00271259" w:rsidRDefault="004D530C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D530C" w:rsidRPr="00271259" w14:paraId="036F9364" w14:textId="77777777" w:rsidTr="00E4296F">
        <w:tc>
          <w:tcPr>
            <w:tcW w:w="426" w:type="dxa"/>
          </w:tcPr>
          <w:p w14:paraId="0156E3A7" w14:textId="6D4884CE" w:rsidR="004D530C" w:rsidRPr="00271259" w:rsidRDefault="00DE34A5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89" w:type="dxa"/>
          </w:tcPr>
          <w:p w14:paraId="7D681CAF" w14:textId="45A85C2E" w:rsidR="004D530C" w:rsidRPr="004D530C" w:rsidRDefault="00B41EEF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 o</w:t>
            </w:r>
            <w:r w:rsidRPr="00DE34A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rganization </w:t>
            </w:r>
            <w:commentRangeStart w:id="5"/>
            <w:r w:rsidRPr="00DE34A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should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only </w:t>
            </w:r>
            <w:r w:rsidRPr="00DE34A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worry about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</w:t>
            </w:r>
            <w:r w:rsidR="00DE34A5" w:rsidRPr="00DE34A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traffic that comes into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its</w:t>
            </w:r>
            <w:r w:rsidR="00DE34A5" w:rsidRPr="00DE34A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network.</w:t>
            </w:r>
          </w:p>
        </w:tc>
        <w:tc>
          <w:tcPr>
            <w:tcW w:w="810" w:type="dxa"/>
          </w:tcPr>
          <w:p w14:paraId="1E216D6C" w14:textId="3EE4B2B0" w:rsidR="004D530C" w:rsidRDefault="00B41EEF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D530C" w:rsidRPr="00271259" w14:paraId="596860E3" w14:textId="77777777" w:rsidTr="00E4296F">
        <w:tc>
          <w:tcPr>
            <w:tcW w:w="426" w:type="dxa"/>
          </w:tcPr>
          <w:p w14:paraId="6A761DEB" w14:textId="4CA0837C" w:rsidR="004D530C" w:rsidRPr="00271259" w:rsidRDefault="00B41EEF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89" w:type="dxa"/>
          </w:tcPr>
          <w:p w14:paraId="5066C239" w14:textId="4CC6F75B" w:rsidR="004D530C" w:rsidRPr="004D530C" w:rsidRDefault="00C94A08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6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Safety</w:t>
            </w:r>
            <w:r w:rsidRPr="00C94A0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seems to define efforts and measures that are outside of an individual, while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security</w:t>
            </w:r>
            <w:r w:rsidRPr="00C94A0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closer to an inner feeling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commentRangeEnd w:id="6"/>
            <w:r w:rsidR="00D0296C">
              <w:rPr>
                <w:rStyle w:val="CommentReference"/>
              </w:rPr>
              <w:commentReference w:id="6"/>
            </w:r>
          </w:p>
        </w:tc>
        <w:tc>
          <w:tcPr>
            <w:tcW w:w="810" w:type="dxa"/>
          </w:tcPr>
          <w:p w14:paraId="1135D63B" w14:textId="753227BE" w:rsidR="004D530C" w:rsidRDefault="00C94A08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D530C" w:rsidRPr="00271259" w14:paraId="467ACA00" w14:textId="77777777" w:rsidTr="00E4296F">
        <w:tc>
          <w:tcPr>
            <w:tcW w:w="426" w:type="dxa"/>
          </w:tcPr>
          <w:p w14:paraId="1459BAEF" w14:textId="44E1012A" w:rsidR="004D530C" w:rsidRPr="00271259" w:rsidRDefault="00B41EEF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14:paraId="51652DD4" w14:textId="78ACC2B3" w:rsidR="004D530C" w:rsidRPr="004D530C" w:rsidRDefault="00D0296C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We </w:t>
            </w:r>
            <w:commentRangeStart w:id="7"/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would </w:t>
            </w:r>
            <w:commentRangeEnd w:id="7"/>
            <w:r>
              <w:rPr>
                <w:rStyle w:val="CommentReference"/>
              </w:rPr>
              <w:commentReference w:id="7"/>
            </w: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say “</w:t>
            </w:r>
            <w:proofErr w:type="spellStart"/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cybersafety</w:t>
            </w:r>
            <w:proofErr w:type="spellEnd"/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” when talking about measures to protect the nation’s computer systems.</w:t>
            </w:r>
          </w:p>
        </w:tc>
        <w:tc>
          <w:tcPr>
            <w:tcW w:w="810" w:type="dxa"/>
          </w:tcPr>
          <w:p w14:paraId="319BF10A" w14:textId="51104826" w:rsidR="004D530C" w:rsidRDefault="00D0296C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B41EEF" w:rsidRPr="00271259" w14:paraId="44DB27DF" w14:textId="77777777" w:rsidTr="00E4296F">
        <w:tc>
          <w:tcPr>
            <w:tcW w:w="426" w:type="dxa"/>
          </w:tcPr>
          <w:p w14:paraId="39B371C7" w14:textId="29A7A49A" w:rsidR="00B41EEF" w:rsidRDefault="00C94A08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14:paraId="3420A50D" w14:textId="446D9D2A" w:rsidR="00B41EEF" w:rsidRPr="004D530C" w:rsidRDefault="00D0296C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 increase in the performance of server memory or hard drives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Start w:id="8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is normal and doesn’t </w:t>
            </w: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indicate </w:t>
            </w:r>
            <w:commentRangeEnd w:id="8"/>
            <w:r w:rsidR="00230FF3">
              <w:rPr>
                <w:rStyle w:val="CommentReference"/>
              </w:rPr>
              <w:commentReference w:id="8"/>
            </w: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malicious activity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6368C1AE" w14:textId="7FC24103" w:rsidR="00B41EEF" w:rsidRDefault="00D0296C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B41EEF" w:rsidRPr="00271259" w14:paraId="4661932C" w14:textId="77777777" w:rsidTr="00E4296F">
        <w:tc>
          <w:tcPr>
            <w:tcW w:w="426" w:type="dxa"/>
          </w:tcPr>
          <w:p w14:paraId="269572ED" w14:textId="208FD3E7" w:rsidR="00B41EEF" w:rsidRDefault="00C94A08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14:paraId="4E66AA90" w14:textId="02EEBCDB" w:rsidR="00B41EEF" w:rsidRPr="004D530C" w:rsidRDefault="00D0296C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</w:t>
            </w:r>
            <w:r w:rsidRPr="00D029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 a company that only operates in one country, any traffic sent to other countries could indicate malicious activity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3AA468E" w14:textId="1BCFC340" w:rsidR="00B41EEF" w:rsidRDefault="00D0296C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</w:tbl>
    <w:p w14:paraId="2AF7EBD0" w14:textId="77777777" w:rsidR="00ED36BD" w:rsidRDefault="00ED36BD" w:rsidP="007D15F5">
      <w:pPr>
        <w:rPr>
          <w:color w:val="000000" w:themeColor="text1"/>
          <w:sz w:val="32"/>
          <w:szCs w:val="32"/>
          <w:u w:val="single"/>
        </w:rPr>
      </w:pPr>
    </w:p>
    <w:p w14:paraId="2EDAC2CB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6F4F2C93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55A16DA9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5EBA1EE4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2114888B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0DA2AA96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4FD8862C" w14:textId="77777777" w:rsidR="00C94A08" w:rsidRDefault="00C94A08" w:rsidP="007D15F5">
      <w:pPr>
        <w:rPr>
          <w:color w:val="000000" w:themeColor="text1"/>
          <w:sz w:val="32"/>
          <w:szCs w:val="32"/>
          <w:u w:val="single"/>
        </w:rPr>
      </w:pPr>
    </w:p>
    <w:p w14:paraId="63174530" w14:textId="4A7DC3AD" w:rsidR="007D15F5" w:rsidRPr="00D024BA" w:rsidRDefault="007D15F5" w:rsidP="007D15F5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lastRenderedPageBreak/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essay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373AAA7C" w14:textId="77777777" w:rsidR="00694A82" w:rsidRDefault="00694A82" w:rsidP="00694A82">
      <w:pPr>
        <w:rPr>
          <w:color w:val="000000" w:themeColor="text1"/>
          <w:sz w:val="32"/>
          <w:szCs w:val="32"/>
          <w:u w:val="single"/>
        </w:rPr>
      </w:pPr>
    </w:p>
    <w:p w14:paraId="60AB3A2D" w14:textId="76932D64" w:rsidR="00694A82" w:rsidRDefault="00694A82" w:rsidP="00694A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List </w:t>
      </w:r>
      <w:r w:rsidR="005C5CF8">
        <w:rPr>
          <w:rFonts w:asciiTheme="majorBidi" w:hAnsiTheme="majorBidi" w:cstheme="majorBidi"/>
          <w:color w:val="000000" w:themeColor="text1"/>
          <w:sz w:val="18"/>
          <w:szCs w:val="18"/>
        </w:rPr>
        <w:t>the security features of system integrity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3E3B61A" w14:textId="77777777" w:rsidR="00694A82" w:rsidRDefault="00694A82" w:rsidP="00694A82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B730633" w14:textId="77777777" w:rsidR="005C5CF8" w:rsidRPr="005C5CF8" w:rsidRDefault="005C5CF8" w:rsidP="005C5CF8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>Physical security.</w:t>
      </w:r>
    </w:p>
    <w:p w14:paraId="56C18F71" w14:textId="77777777" w:rsidR="005C5CF8" w:rsidRPr="005C5CF8" w:rsidRDefault="005C5CF8" w:rsidP="005C5CF8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>Software key and provisioning.</w:t>
      </w:r>
    </w:p>
    <w:p w14:paraId="5AA8D5BD" w14:textId="77777777" w:rsidR="005C5CF8" w:rsidRDefault="005C5CF8" w:rsidP="005C5CF8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>Runtime security.</w:t>
      </w:r>
    </w:p>
    <w:p w14:paraId="0023C7D9" w14:textId="6401F0DF" w:rsidR="005C5CF8" w:rsidRPr="005C5CF8" w:rsidRDefault="005C5CF8" w:rsidP="005C5CF8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color w:val="FF0000"/>
          <w:sz w:val="18"/>
          <w:szCs w:val="18"/>
        </w:rPr>
      </w:pPr>
      <w:r>
        <w:rPr>
          <w:rFonts w:asciiTheme="majorBidi" w:hAnsiTheme="majorBidi" w:cstheme="majorBidi"/>
          <w:color w:val="FF0000"/>
          <w:sz w:val="18"/>
          <w:szCs w:val="18"/>
        </w:rPr>
        <w:t>Foundation for security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>.</w:t>
      </w:r>
    </w:p>
    <w:p w14:paraId="30CCECF2" w14:textId="77777777" w:rsidR="005C5CF8" w:rsidRPr="005C5CF8" w:rsidRDefault="005C5CF8" w:rsidP="005C5CF8">
      <w:pPr>
        <w:pStyle w:val="ListParagraph"/>
        <w:ind w:left="1003"/>
        <w:rPr>
          <w:rFonts w:asciiTheme="majorBidi" w:hAnsiTheme="majorBidi" w:cstheme="majorBidi"/>
          <w:color w:val="FF0000"/>
          <w:sz w:val="18"/>
          <w:szCs w:val="18"/>
        </w:rPr>
      </w:pPr>
    </w:p>
    <w:p w14:paraId="5E5C0EC3" w14:textId="77777777" w:rsidR="005C5CF8" w:rsidRPr="00161C66" w:rsidRDefault="005C5CF8" w:rsidP="005C5CF8">
      <w:pPr>
        <w:pStyle w:val="ListParagraph"/>
        <w:ind w:left="1003"/>
        <w:rPr>
          <w:rFonts w:asciiTheme="majorBidi" w:hAnsiTheme="majorBidi" w:cstheme="majorBidi"/>
          <w:color w:val="FF0000"/>
          <w:sz w:val="18"/>
          <w:szCs w:val="18"/>
        </w:rPr>
      </w:pPr>
    </w:p>
    <w:p w14:paraId="125E9F24" w14:textId="07415AC7" w:rsidR="005C5CF8" w:rsidRDefault="005C5CF8" w:rsidP="005C5C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List the safety features of system integrity.</w:t>
      </w:r>
    </w:p>
    <w:p w14:paraId="530BDCD4" w14:textId="77777777" w:rsidR="005C5CF8" w:rsidRDefault="005C5CF8" w:rsidP="005C5CF8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B495D6B" w14:textId="1BAB81D7" w:rsidR="005C5CF8" w:rsidRPr="005C5CF8" w:rsidRDefault="005C5CF8" w:rsidP="005C5CF8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 xml:space="preserve">Protection from </w:t>
      </w:r>
      <w:r>
        <w:rPr>
          <w:rFonts w:asciiTheme="majorBidi" w:hAnsiTheme="majorBidi" w:cstheme="majorBidi"/>
          <w:color w:val="FF0000"/>
          <w:sz w:val="18"/>
          <w:szCs w:val="18"/>
        </w:rPr>
        <w:t>systemic and random failures</w:t>
      </w:r>
      <w:r w:rsidRPr="005C5CF8"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7242530E" w14:textId="77777777" w:rsidR="005C5CF8" w:rsidRPr="005C5CF8" w:rsidRDefault="005C5CF8" w:rsidP="005C5CF8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>Protection from human errors.</w:t>
      </w:r>
    </w:p>
    <w:p w14:paraId="7891C6FB" w14:textId="77777777" w:rsidR="005C5CF8" w:rsidRPr="005C5CF8" w:rsidRDefault="005C5CF8" w:rsidP="005C5CF8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>Protection from hardware or software specification errors.</w:t>
      </w:r>
    </w:p>
    <w:p w14:paraId="064924D1" w14:textId="77777777" w:rsidR="005C5CF8" w:rsidRPr="005C5CF8" w:rsidRDefault="005C5CF8" w:rsidP="005C5CF8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5C5CF8">
        <w:rPr>
          <w:rFonts w:asciiTheme="majorBidi" w:hAnsiTheme="majorBidi" w:cstheme="majorBidi"/>
          <w:color w:val="FF0000"/>
          <w:sz w:val="18"/>
          <w:szCs w:val="18"/>
        </w:rPr>
        <w:t xml:space="preserve">Freedom from interference. </w:t>
      </w:r>
    </w:p>
    <w:p w14:paraId="6A426510" w14:textId="77777777" w:rsidR="005C5CF8" w:rsidRPr="005C5CF8" w:rsidRDefault="005C5CF8" w:rsidP="005C5CF8">
      <w:pPr>
        <w:pStyle w:val="ListParagraph"/>
        <w:ind w:left="1003"/>
        <w:jc w:val="both"/>
        <w:rPr>
          <w:rFonts w:asciiTheme="majorBidi" w:hAnsiTheme="majorBidi" w:cstheme="majorBidi"/>
          <w:color w:val="FF0000"/>
          <w:sz w:val="18"/>
          <w:szCs w:val="18"/>
        </w:rPr>
      </w:pPr>
    </w:p>
    <w:p w14:paraId="766A1D54" w14:textId="77777777" w:rsidR="00860021" w:rsidRPr="005C5CF8" w:rsidRDefault="00860021" w:rsidP="00860021">
      <w:pPr>
        <w:jc w:val="both"/>
        <w:rPr>
          <w:rFonts w:asciiTheme="majorBidi" w:hAnsiTheme="majorBidi" w:cstheme="majorBidi"/>
          <w:color w:val="FF0000"/>
          <w:sz w:val="18"/>
          <w:szCs w:val="18"/>
        </w:rPr>
      </w:pPr>
    </w:p>
    <w:p w14:paraId="5FF40E42" w14:textId="77777777" w:rsidR="00860021" w:rsidRDefault="00860021" w:rsidP="0086002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List the phases of incident response according to NIST.</w:t>
      </w:r>
    </w:p>
    <w:p w14:paraId="30D3E5CD" w14:textId="77777777" w:rsidR="00860021" w:rsidRPr="004D530C" w:rsidRDefault="00860021" w:rsidP="00860021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C23AB8F" w14:textId="77777777" w:rsidR="00860021" w:rsidRPr="004D530C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4D530C">
        <w:rPr>
          <w:rFonts w:asciiTheme="majorBidi" w:hAnsiTheme="majorBidi" w:cstheme="majorBidi"/>
          <w:color w:val="FF0000"/>
          <w:sz w:val="18"/>
          <w:szCs w:val="18"/>
        </w:rPr>
        <w:t>The preparation phase.</w:t>
      </w:r>
    </w:p>
    <w:p w14:paraId="0F796EBC" w14:textId="77777777" w:rsidR="00860021" w:rsidRPr="004D530C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4D530C">
        <w:rPr>
          <w:rFonts w:asciiTheme="majorBidi" w:hAnsiTheme="majorBidi" w:cstheme="majorBidi"/>
          <w:color w:val="FF0000"/>
          <w:sz w:val="18"/>
          <w:szCs w:val="18"/>
        </w:rPr>
        <w:t>The detection and analysis phase</w:t>
      </w:r>
    </w:p>
    <w:p w14:paraId="4099D759" w14:textId="77777777" w:rsidR="00860021" w:rsidRPr="004D530C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4D530C">
        <w:rPr>
          <w:rFonts w:asciiTheme="majorBidi" w:hAnsiTheme="majorBidi" w:cstheme="majorBidi"/>
          <w:color w:val="FF0000"/>
          <w:sz w:val="18"/>
          <w:szCs w:val="18"/>
        </w:rPr>
        <w:t>The containment, eradication, and recovery phase</w:t>
      </w:r>
    </w:p>
    <w:p w14:paraId="68E73BE2" w14:textId="77777777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4D530C">
        <w:rPr>
          <w:rFonts w:asciiTheme="majorBidi" w:hAnsiTheme="majorBidi" w:cstheme="majorBidi"/>
          <w:color w:val="FF0000"/>
          <w:sz w:val="18"/>
          <w:szCs w:val="18"/>
        </w:rPr>
        <w:t>The post-event activity phase.</w:t>
      </w:r>
    </w:p>
    <w:p w14:paraId="3375B8E1" w14:textId="77777777" w:rsidR="007A6BCA" w:rsidRPr="004D530C" w:rsidRDefault="007A6BCA" w:rsidP="007A6BCA">
      <w:pPr>
        <w:pStyle w:val="ListParagraph"/>
        <w:ind w:left="1003"/>
        <w:jc w:val="both"/>
        <w:rPr>
          <w:rFonts w:asciiTheme="majorBidi" w:hAnsiTheme="majorBidi" w:cstheme="majorBidi"/>
          <w:color w:val="FF0000"/>
          <w:sz w:val="18"/>
          <w:szCs w:val="18"/>
        </w:rPr>
      </w:pPr>
    </w:p>
    <w:p w14:paraId="09F1430B" w14:textId="77777777" w:rsidR="00860021" w:rsidRPr="005C5CF8" w:rsidRDefault="00860021" w:rsidP="00860021">
      <w:pPr>
        <w:jc w:val="both"/>
        <w:rPr>
          <w:rFonts w:asciiTheme="majorBidi" w:hAnsiTheme="majorBidi" w:cstheme="majorBidi"/>
          <w:color w:val="FF0000"/>
          <w:sz w:val="18"/>
          <w:szCs w:val="18"/>
        </w:rPr>
      </w:pPr>
    </w:p>
    <w:p w14:paraId="07A5ACBB" w14:textId="113E29F2" w:rsidR="00860021" w:rsidRDefault="00860021" w:rsidP="0086002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List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four ways enterprises can detect security incidents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9E02A18" w14:textId="77777777" w:rsidR="00860021" w:rsidRPr="004D530C" w:rsidRDefault="00860021" w:rsidP="00860021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7BBC259" w14:textId="4A558C53" w:rsidR="00860021" w:rsidRPr="004D530C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Unusual behavior from privileged user accounts</w:t>
      </w:r>
      <w:r w:rsidRPr="004D530C"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18E76C9E" w14:textId="77777777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Unauthorized insiders trying to access servers and data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3CB605B7" w14:textId="77777777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Anomalies in outbound network traffic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7343FD04" w14:textId="77777777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Traffic sent to or from unknown locations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1DAA27E8" w14:textId="77777777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Excessive consumption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14E48999" w14:textId="6F6A7E45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Changes in configuration</w:t>
      </w:r>
      <w:r w:rsidRPr="004D530C"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632E8DBB" w14:textId="792AE159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Hidden files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036CC0E8" w14:textId="6F29E1E1" w:rsidR="00860021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Unexpected changes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790AB90F" w14:textId="593CBA0C" w:rsidR="00860021" w:rsidRPr="004D530C" w:rsidRDefault="00860021" w:rsidP="00860021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860021">
        <w:rPr>
          <w:rFonts w:asciiTheme="majorBidi" w:hAnsiTheme="majorBidi" w:cstheme="majorBidi"/>
          <w:color w:val="FF0000"/>
          <w:sz w:val="18"/>
          <w:szCs w:val="18"/>
        </w:rPr>
        <w:t>Abnormal browsing behavior</w:t>
      </w:r>
      <w:r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68E1BEA1" w14:textId="77777777" w:rsidR="00694A82" w:rsidRDefault="00694A82" w:rsidP="007D15F5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4495A2E" w14:textId="77777777" w:rsidR="00694A82" w:rsidRPr="00403F6F" w:rsidRDefault="00694A82" w:rsidP="007D15F5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694A82" w:rsidRPr="00403F6F" w:rsidSect="00E0085C">
      <w:headerReference w:type="default" r:id="rId11"/>
      <w:footerReference w:type="default" r:id="rId12"/>
      <w:pgSz w:w="11906" w:h="16838"/>
      <w:pgMar w:top="1440" w:right="1080" w:bottom="900" w:left="108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ZANA ." w:date="2024-01-15T14:41:00Z" w:initials="R.">
    <w:p w14:paraId="2CD04C99" w14:textId="77777777" w:rsidR="00B40B8D" w:rsidRDefault="00B40B8D" w:rsidP="00B40B8D">
      <w:pPr>
        <w:pStyle w:val="CommentText"/>
      </w:pPr>
      <w:r>
        <w:rPr>
          <w:rStyle w:val="CommentReference"/>
        </w:rPr>
        <w:annotationRef/>
      </w:r>
      <w:r>
        <w:t>Safety</w:t>
      </w:r>
    </w:p>
  </w:comment>
  <w:comment w:id="2" w:author="ROZANA ." w:date="2024-01-15T14:42:00Z" w:initials="R.">
    <w:p w14:paraId="1F8C3C99" w14:textId="77777777" w:rsidR="00B40B8D" w:rsidRDefault="00B40B8D" w:rsidP="00B40B8D">
      <w:pPr>
        <w:pStyle w:val="CommentText"/>
      </w:pPr>
      <w:r>
        <w:rPr>
          <w:rStyle w:val="CommentReference"/>
        </w:rPr>
        <w:annotationRef/>
      </w:r>
      <w:r>
        <w:t>Security</w:t>
      </w:r>
    </w:p>
  </w:comment>
  <w:comment w:id="3" w:author="ROZANA ." w:date="2024-01-15T14:50:00Z" w:initials="R.">
    <w:p w14:paraId="07B794B0" w14:textId="77777777" w:rsidR="000B73FE" w:rsidRDefault="000B73FE" w:rsidP="000B73FE">
      <w:pPr>
        <w:pStyle w:val="CommentText"/>
      </w:pPr>
      <w:r>
        <w:rPr>
          <w:rStyle w:val="CommentReference"/>
        </w:rPr>
        <w:annotationRef/>
      </w:r>
      <w:r>
        <w:t>Intent</w:t>
      </w:r>
    </w:p>
  </w:comment>
  <w:comment w:id="4" w:author="ROZANA ." w:date="2024-01-15T18:58:00Z" w:initials="R.">
    <w:p w14:paraId="13EB5B29" w14:textId="77777777" w:rsidR="004D530C" w:rsidRDefault="004D530C" w:rsidP="004D530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 xml:space="preserve">four </w:t>
      </w:r>
    </w:p>
  </w:comment>
  <w:comment w:id="5" w:author="ROZANA ." w:date="2024-01-15T19:08:00Z" w:initials="R.">
    <w:p w14:paraId="66A7CE32" w14:textId="77777777" w:rsidR="00B41EEF" w:rsidRDefault="00B41EEF" w:rsidP="00B41EEF">
      <w:pPr>
        <w:pStyle w:val="CommentText"/>
      </w:pPr>
      <w:r>
        <w:rPr>
          <w:rStyle w:val="CommentReference"/>
        </w:rPr>
        <w:annotationRef/>
      </w:r>
      <w:r>
        <w:t>should not</w:t>
      </w:r>
    </w:p>
  </w:comment>
  <w:comment w:id="6" w:author="ROZANA ." w:date="2024-01-15T19:20:00Z" w:initials="R.">
    <w:p w14:paraId="16B6589F" w14:textId="77777777" w:rsidR="00D0296C" w:rsidRDefault="00D0296C" w:rsidP="00D0296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Security seems to define efforts and measures that are outside of an individual, while safety is closer to an inner feeling.</w:t>
      </w:r>
    </w:p>
  </w:comment>
  <w:comment w:id="7" w:author="ROZANA ." w:date="2024-01-15T19:21:00Z" w:initials="R.">
    <w:p w14:paraId="0D23461C" w14:textId="77777777" w:rsidR="00D0296C" w:rsidRDefault="00D0296C" w:rsidP="00D0296C">
      <w:pPr>
        <w:pStyle w:val="CommentText"/>
      </w:pPr>
      <w:r>
        <w:rPr>
          <w:rStyle w:val="CommentReference"/>
        </w:rPr>
        <w:annotationRef/>
      </w:r>
      <w:r>
        <w:t>would not</w:t>
      </w:r>
    </w:p>
  </w:comment>
  <w:comment w:id="8" w:author="ROZANA ." w:date="2024-01-15T19:28:00Z" w:initials="R.">
    <w:p w14:paraId="589D5DE7" w14:textId="77777777" w:rsidR="00230FF3" w:rsidRDefault="00230FF3" w:rsidP="00230FF3">
      <w:pPr>
        <w:pStyle w:val="CommentText"/>
      </w:pPr>
      <w:r>
        <w:rPr>
          <w:rStyle w:val="CommentReference"/>
        </w:rPr>
        <w:annotationRef/>
      </w:r>
      <w:r>
        <w:t>may mean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04C99" w15:done="0"/>
  <w15:commentEx w15:paraId="1F8C3C99" w15:done="0"/>
  <w15:commentEx w15:paraId="07B794B0" w15:done="0"/>
  <w15:commentEx w15:paraId="13EB5B29" w15:done="0"/>
  <w15:commentEx w15:paraId="66A7CE32" w15:done="0"/>
  <w15:commentEx w15:paraId="16B6589F" w15:done="0"/>
  <w15:commentEx w15:paraId="0D23461C" w15:done="0"/>
  <w15:commentEx w15:paraId="589D5D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8C9AEC" w16cex:dateUtc="2024-01-15T11:41:00Z"/>
  <w16cex:commentExtensible w16cex:durableId="6D39D0E5" w16cex:dateUtc="2024-01-15T11:42:00Z"/>
  <w16cex:commentExtensible w16cex:durableId="0D45BB82" w16cex:dateUtc="2024-01-15T11:50:00Z"/>
  <w16cex:commentExtensible w16cex:durableId="1F2FB00D" w16cex:dateUtc="2024-01-15T15:58:00Z"/>
  <w16cex:commentExtensible w16cex:durableId="55274A99" w16cex:dateUtc="2024-01-15T16:08:00Z"/>
  <w16cex:commentExtensible w16cex:durableId="22F39769" w16cex:dateUtc="2024-01-15T16:20:00Z"/>
  <w16cex:commentExtensible w16cex:durableId="55024CCB" w16cex:dateUtc="2024-01-15T16:21:00Z"/>
  <w16cex:commentExtensible w16cex:durableId="44D126D8" w16cex:dateUtc="2024-01-15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04C99" w16cid:durableId="358C9AEC"/>
  <w16cid:commentId w16cid:paraId="1F8C3C99" w16cid:durableId="6D39D0E5"/>
  <w16cid:commentId w16cid:paraId="07B794B0" w16cid:durableId="0D45BB82"/>
  <w16cid:commentId w16cid:paraId="13EB5B29" w16cid:durableId="1F2FB00D"/>
  <w16cid:commentId w16cid:paraId="66A7CE32" w16cid:durableId="55274A99"/>
  <w16cid:commentId w16cid:paraId="16B6589F" w16cid:durableId="22F39769"/>
  <w16cid:commentId w16cid:paraId="0D23461C" w16cid:durableId="55024CCB"/>
  <w16cid:commentId w16cid:paraId="589D5DE7" w16cid:durableId="44D12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438B" w14:textId="77777777" w:rsidR="00E0085C" w:rsidRDefault="00E0085C" w:rsidP="00F803B1">
      <w:r>
        <w:separator/>
      </w:r>
    </w:p>
  </w:endnote>
  <w:endnote w:type="continuationSeparator" w:id="0">
    <w:p w14:paraId="7BFD65BA" w14:textId="77777777" w:rsidR="00E0085C" w:rsidRDefault="00E0085C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789434237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C2B5" w14:textId="77777777" w:rsidR="00E0085C" w:rsidRDefault="00E0085C" w:rsidP="00F803B1">
      <w:r>
        <w:separator/>
      </w:r>
    </w:p>
  </w:footnote>
  <w:footnote w:type="continuationSeparator" w:id="0">
    <w:p w14:paraId="1B04B1CC" w14:textId="77777777" w:rsidR="00E0085C" w:rsidRDefault="00E0085C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8647076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6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5CD6"/>
    <w:multiLevelType w:val="hybridMultilevel"/>
    <w:tmpl w:val="922418C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F166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F6CE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3CF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1332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A74F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A09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753CE"/>
    <w:multiLevelType w:val="hybridMultilevel"/>
    <w:tmpl w:val="5AEA5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92959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8588C"/>
    <w:multiLevelType w:val="hybridMultilevel"/>
    <w:tmpl w:val="49CC8A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9A6E9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C6FB3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070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A70ED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C46B6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4E1B32A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8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0E3DF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57E00421"/>
    <w:multiLevelType w:val="hybridMultilevel"/>
    <w:tmpl w:val="432EB93C"/>
    <w:lvl w:ilvl="0" w:tplc="E8686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FC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4F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4E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FC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AE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4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0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59C2389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186D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E91FEC"/>
    <w:multiLevelType w:val="hybridMultilevel"/>
    <w:tmpl w:val="567A1306"/>
    <w:lvl w:ilvl="0" w:tplc="B0D6764A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1" w15:restartNumberingAfterBreak="0">
    <w:nsid w:val="6B670C4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245FE4"/>
    <w:multiLevelType w:val="hybridMultilevel"/>
    <w:tmpl w:val="84624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E02E3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A40922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232003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4511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85136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E12ED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994">
    <w:abstractNumId w:val="56"/>
  </w:num>
  <w:num w:numId="2" w16cid:durableId="1700087311">
    <w:abstractNumId w:val="18"/>
  </w:num>
  <w:num w:numId="3" w16cid:durableId="1636254328">
    <w:abstractNumId w:val="20"/>
  </w:num>
  <w:num w:numId="4" w16cid:durableId="1422410057">
    <w:abstractNumId w:val="17"/>
  </w:num>
  <w:num w:numId="5" w16cid:durableId="1680504752">
    <w:abstractNumId w:val="15"/>
  </w:num>
  <w:num w:numId="6" w16cid:durableId="280570405">
    <w:abstractNumId w:val="33"/>
  </w:num>
  <w:num w:numId="7" w16cid:durableId="1483501101">
    <w:abstractNumId w:val="9"/>
  </w:num>
  <w:num w:numId="8" w16cid:durableId="461584947">
    <w:abstractNumId w:val="21"/>
  </w:num>
  <w:num w:numId="9" w16cid:durableId="831218062">
    <w:abstractNumId w:val="42"/>
  </w:num>
  <w:num w:numId="10" w16cid:durableId="408582780">
    <w:abstractNumId w:val="11"/>
  </w:num>
  <w:num w:numId="11" w16cid:durableId="977488613">
    <w:abstractNumId w:val="39"/>
  </w:num>
  <w:num w:numId="12" w16cid:durableId="1118139331">
    <w:abstractNumId w:val="13"/>
  </w:num>
  <w:num w:numId="13" w16cid:durableId="2050715138">
    <w:abstractNumId w:val="32"/>
  </w:num>
  <w:num w:numId="14" w16cid:durableId="2128085620">
    <w:abstractNumId w:val="30"/>
  </w:num>
  <w:num w:numId="15" w16cid:durableId="730231034">
    <w:abstractNumId w:val="48"/>
  </w:num>
  <w:num w:numId="16" w16cid:durableId="1514345700">
    <w:abstractNumId w:val="27"/>
  </w:num>
  <w:num w:numId="17" w16cid:durableId="1338187893">
    <w:abstractNumId w:val="38"/>
  </w:num>
  <w:num w:numId="18" w16cid:durableId="888151755">
    <w:abstractNumId w:val="53"/>
  </w:num>
  <w:num w:numId="19" w16cid:durableId="1477800601">
    <w:abstractNumId w:val="45"/>
  </w:num>
  <w:num w:numId="20" w16cid:durableId="385763096">
    <w:abstractNumId w:val="7"/>
  </w:num>
  <w:num w:numId="21" w16cid:durableId="1268267800">
    <w:abstractNumId w:val="26"/>
  </w:num>
  <w:num w:numId="22" w16cid:durableId="1512180779">
    <w:abstractNumId w:val="40"/>
  </w:num>
  <w:num w:numId="23" w16cid:durableId="410660156">
    <w:abstractNumId w:val="34"/>
  </w:num>
  <w:num w:numId="24" w16cid:durableId="1722705568">
    <w:abstractNumId w:val="37"/>
  </w:num>
  <w:num w:numId="25" w16cid:durableId="1541551183">
    <w:abstractNumId w:val="6"/>
  </w:num>
  <w:num w:numId="26" w16cid:durableId="528030019">
    <w:abstractNumId w:val="10"/>
  </w:num>
  <w:num w:numId="27" w16cid:durableId="1293904133">
    <w:abstractNumId w:val="19"/>
  </w:num>
  <w:num w:numId="28" w16cid:durableId="1942837692">
    <w:abstractNumId w:val="52"/>
  </w:num>
  <w:num w:numId="29" w16cid:durableId="95829725">
    <w:abstractNumId w:val="35"/>
  </w:num>
  <w:num w:numId="30" w16cid:durableId="1402557561">
    <w:abstractNumId w:val="41"/>
  </w:num>
  <w:num w:numId="31" w16cid:durableId="112407169">
    <w:abstractNumId w:val="59"/>
  </w:num>
  <w:num w:numId="32" w16cid:durableId="235241058">
    <w:abstractNumId w:val="44"/>
  </w:num>
  <w:num w:numId="33" w16cid:durableId="1287348520">
    <w:abstractNumId w:val="23"/>
  </w:num>
  <w:num w:numId="34" w16cid:durableId="1518230483">
    <w:abstractNumId w:val="29"/>
  </w:num>
  <w:num w:numId="35" w16cid:durableId="1856845675">
    <w:abstractNumId w:val="22"/>
  </w:num>
  <w:num w:numId="36" w16cid:durableId="347293337">
    <w:abstractNumId w:val="55"/>
  </w:num>
  <w:num w:numId="37" w16cid:durableId="871916159">
    <w:abstractNumId w:val="46"/>
  </w:num>
  <w:num w:numId="38" w16cid:durableId="856232351">
    <w:abstractNumId w:val="49"/>
  </w:num>
  <w:num w:numId="39" w16cid:durableId="393043981">
    <w:abstractNumId w:val="60"/>
  </w:num>
  <w:num w:numId="40" w16cid:durableId="1373774527">
    <w:abstractNumId w:val="1"/>
  </w:num>
  <w:num w:numId="41" w16cid:durableId="72511768">
    <w:abstractNumId w:val="16"/>
  </w:num>
  <w:num w:numId="42" w16cid:durableId="1014648273">
    <w:abstractNumId w:val="54"/>
  </w:num>
  <w:num w:numId="43" w16cid:durableId="1120152908">
    <w:abstractNumId w:val="31"/>
  </w:num>
  <w:num w:numId="44" w16cid:durableId="651062072">
    <w:abstractNumId w:val="36"/>
  </w:num>
  <w:num w:numId="45" w16cid:durableId="1831017497">
    <w:abstractNumId w:val="14"/>
  </w:num>
  <w:num w:numId="46" w16cid:durableId="1687903901">
    <w:abstractNumId w:val="8"/>
  </w:num>
  <w:num w:numId="47" w16cid:durableId="1196044285">
    <w:abstractNumId w:val="24"/>
  </w:num>
  <w:num w:numId="48" w16cid:durableId="536549599">
    <w:abstractNumId w:val="4"/>
  </w:num>
  <w:num w:numId="49" w16cid:durableId="1971471366">
    <w:abstractNumId w:val="47"/>
  </w:num>
  <w:num w:numId="50" w16cid:durableId="1080642581">
    <w:abstractNumId w:val="5"/>
  </w:num>
  <w:num w:numId="51" w16cid:durableId="1643387640">
    <w:abstractNumId w:val="51"/>
  </w:num>
  <w:num w:numId="52" w16cid:durableId="232199611">
    <w:abstractNumId w:val="50"/>
  </w:num>
  <w:num w:numId="53" w16cid:durableId="748116731">
    <w:abstractNumId w:val="58"/>
  </w:num>
  <w:num w:numId="54" w16cid:durableId="700126768">
    <w:abstractNumId w:val="12"/>
  </w:num>
  <w:num w:numId="55" w16cid:durableId="706495017">
    <w:abstractNumId w:val="2"/>
  </w:num>
  <w:num w:numId="56" w16cid:durableId="1976642340">
    <w:abstractNumId w:val="43"/>
  </w:num>
  <w:num w:numId="57" w16cid:durableId="894045678">
    <w:abstractNumId w:val="28"/>
  </w:num>
  <w:num w:numId="58" w16cid:durableId="20516740">
    <w:abstractNumId w:val="25"/>
  </w:num>
  <w:num w:numId="59" w16cid:durableId="1670526614">
    <w:abstractNumId w:val="0"/>
  </w:num>
  <w:num w:numId="60" w16cid:durableId="1470786209">
    <w:abstractNumId w:val="57"/>
  </w:num>
  <w:num w:numId="61" w16cid:durableId="1964072824">
    <w:abstractNumId w:val="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213A8"/>
    <w:rsid w:val="00026BFC"/>
    <w:rsid w:val="0003735F"/>
    <w:rsid w:val="00050508"/>
    <w:rsid w:val="000551C1"/>
    <w:rsid w:val="000608BC"/>
    <w:rsid w:val="0006288E"/>
    <w:rsid w:val="00072629"/>
    <w:rsid w:val="00082F9F"/>
    <w:rsid w:val="000931FD"/>
    <w:rsid w:val="000A2E98"/>
    <w:rsid w:val="000A3CA7"/>
    <w:rsid w:val="000A6720"/>
    <w:rsid w:val="000A6F35"/>
    <w:rsid w:val="000B73FE"/>
    <w:rsid w:val="000F59F1"/>
    <w:rsid w:val="00100573"/>
    <w:rsid w:val="00102449"/>
    <w:rsid w:val="001156B2"/>
    <w:rsid w:val="00137CD1"/>
    <w:rsid w:val="001468B3"/>
    <w:rsid w:val="00157212"/>
    <w:rsid w:val="00161C66"/>
    <w:rsid w:val="00190D1A"/>
    <w:rsid w:val="00196BF8"/>
    <w:rsid w:val="001A4861"/>
    <w:rsid w:val="001A6034"/>
    <w:rsid w:val="001F5AD9"/>
    <w:rsid w:val="00223BF0"/>
    <w:rsid w:val="002246B9"/>
    <w:rsid w:val="00230FF3"/>
    <w:rsid w:val="002361FB"/>
    <w:rsid w:val="00237582"/>
    <w:rsid w:val="00246DF8"/>
    <w:rsid w:val="00252A51"/>
    <w:rsid w:val="00271259"/>
    <w:rsid w:val="00275571"/>
    <w:rsid w:val="00282D93"/>
    <w:rsid w:val="002B2FF8"/>
    <w:rsid w:val="002B5E3F"/>
    <w:rsid w:val="002C334B"/>
    <w:rsid w:val="002C4D49"/>
    <w:rsid w:val="002C7823"/>
    <w:rsid w:val="002D0F23"/>
    <w:rsid w:val="002E27AF"/>
    <w:rsid w:val="002E5C0E"/>
    <w:rsid w:val="003178EF"/>
    <w:rsid w:val="00321E51"/>
    <w:rsid w:val="00393EFD"/>
    <w:rsid w:val="00394AAD"/>
    <w:rsid w:val="003C06BC"/>
    <w:rsid w:val="003C4266"/>
    <w:rsid w:val="003E6CCE"/>
    <w:rsid w:val="004008E6"/>
    <w:rsid w:val="00403F6F"/>
    <w:rsid w:val="00422C10"/>
    <w:rsid w:val="0044005D"/>
    <w:rsid w:val="00470931"/>
    <w:rsid w:val="0048428C"/>
    <w:rsid w:val="00487BC7"/>
    <w:rsid w:val="004906E5"/>
    <w:rsid w:val="004D08AC"/>
    <w:rsid w:val="004D32F6"/>
    <w:rsid w:val="004D530C"/>
    <w:rsid w:val="004E3BA4"/>
    <w:rsid w:val="004E48FF"/>
    <w:rsid w:val="00510DC1"/>
    <w:rsid w:val="00531B4E"/>
    <w:rsid w:val="005323C7"/>
    <w:rsid w:val="005364C8"/>
    <w:rsid w:val="005432A5"/>
    <w:rsid w:val="00571757"/>
    <w:rsid w:val="005C5CF8"/>
    <w:rsid w:val="005D3F39"/>
    <w:rsid w:val="005E2248"/>
    <w:rsid w:val="005E2E86"/>
    <w:rsid w:val="005F149E"/>
    <w:rsid w:val="00622E7E"/>
    <w:rsid w:val="00645BA4"/>
    <w:rsid w:val="00656989"/>
    <w:rsid w:val="00672599"/>
    <w:rsid w:val="00690F18"/>
    <w:rsid w:val="00693F73"/>
    <w:rsid w:val="00694A82"/>
    <w:rsid w:val="00696899"/>
    <w:rsid w:val="006F3776"/>
    <w:rsid w:val="006F4FE1"/>
    <w:rsid w:val="00720B38"/>
    <w:rsid w:val="00754BA9"/>
    <w:rsid w:val="00755F4E"/>
    <w:rsid w:val="007612A3"/>
    <w:rsid w:val="00796D2B"/>
    <w:rsid w:val="007A6BCA"/>
    <w:rsid w:val="007B7D93"/>
    <w:rsid w:val="007D15F5"/>
    <w:rsid w:val="007D6C12"/>
    <w:rsid w:val="007F73A5"/>
    <w:rsid w:val="008036F4"/>
    <w:rsid w:val="0080679A"/>
    <w:rsid w:val="008163E7"/>
    <w:rsid w:val="00836E1F"/>
    <w:rsid w:val="00860021"/>
    <w:rsid w:val="00875CE4"/>
    <w:rsid w:val="008773BD"/>
    <w:rsid w:val="0089118A"/>
    <w:rsid w:val="008A65C7"/>
    <w:rsid w:val="008B2D48"/>
    <w:rsid w:val="008C6F8E"/>
    <w:rsid w:val="008C7684"/>
    <w:rsid w:val="008D37F7"/>
    <w:rsid w:val="008E328A"/>
    <w:rsid w:val="008F5F8D"/>
    <w:rsid w:val="00922BA2"/>
    <w:rsid w:val="009230DB"/>
    <w:rsid w:val="00933ED9"/>
    <w:rsid w:val="0093567B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4354C"/>
    <w:rsid w:val="00A472CD"/>
    <w:rsid w:val="00A538CD"/>
    <w:rsid w:val="00A702F7"/>
    <w:rsid w:val="00A93742"/>
    <w:rsid w:val="00AB5C35"/>
    <w:rsid w:val="00AE34C2"/>
    <w:rsid w:val="00AE5EB6"/>
    <w:rsid w:val="00AF057A"/>
    <w:rsid w:val="00AF6730"/>
    <w:rsid w:val="00B020FD"/>
    <w:rsid w:val="00B21AE8"/>
    <w:rsid w:val="00B26366"/>
    <w:rsid w:val="00B34705"/>
    <w:rsid w:val="00B40B8D"/>
    <w:rsid w:val="00B41EEF"/>
    <w:rsid w:val="00B42E6D"/>
    <w:rsid w:val="00B45E5B"/>
    <w:rsid w:val="00B57EF4"/>
    <w:rsid w:val="00B808A4"/>
    <w:rsid w:val="00BC0804"/>
    <w:rsid w:val="00BD2D08"/>
    <w:rsid w:val="00BD6793"/>
    <w:rsid w:val="00C06E06"/>
    <w:rsid w:val="00C137FC"/>
    <w:rsid w:val="00C21B2B"/>
    <w:rsid w:val="00C3042C"/>
    <w:rsid w:val="00C477BD"/>
    <w:rsid w:val="00C77486"/>
    <w:rsid w:val="00C83D6C"/>
    <w:rsid w:val="00C94A08"/>
    <w:rsid w:val="00C95002"/>
    <w:rsid w:val="00CC4D5C"/>
    <w:rsid w:val="00CD4AFA"/>
    <w:rsid w:val="00D024BA"/>
    <w:rsid w:val="00D0296C"/>
    <w:rsid w:val="00D03B77"/>
    <w:rsid w:val="00D2384F"/>
    <w:rsid w:val="00D24E97"/>
    <w:rsid w:val="00D37E05"/>
    <w:rsid w:val="00D40E01"/>
    <w:rsid w:val="00D442D4"/>
    <w:rsid w:val="00D44DBD"/>
    <w:rsid w:val="00D4534E"/>
    <w:rsid w:val="00D4665B"/>
    <w:rsid w:val="00D57E82"/>
    <w:rsid w:val="00D6636C"/>
    <w:rsid w:val="00D704FC"/>
    <w:rsid w:val="00D7373A"/>
    <w:rsid w:val="00D75407"/>
    <w:rsid w:val="00D75A26"/>
    <w:rsid w:val="00DE34A5"/>
    <w:rsid w:val="00DE5F34"/>
    <w:rsid w:val="00DF270A"/>
    <w:rsid w:val="00E0085C"/>
    <w:rsid w:val="00E02E26"/>
    <w:rsid w:val="00E109BF"/>
    <w:rsid w:val="00E16812"/>
    <w:rsid w:val="00E316CE"/>
    <w:rsid w:val="00E4296F"/>
    <w:rsid w:val="00E550F4"/>
    <w:rsid w:val="00E6690E"/>
    <w:rsid w:val="00ED0732"/>
    <w:rsid w:val="00ED36BD"/>
    <w:rsid w:val="00EE24F2"/>
    <w:rsid w:val="00EF2E14"/>
    <w:rsid w:val="00F01474"/>
    <w:rsid w:val="00F03DA2"/>
    <w:rsid w:val="00F041CC"/>
    <w:rsid w:val="00F11235"/>
    <w:rsid w:val="00F213A7"/>
    <w:rsid w:val="00F42A02"/>
    <w:rsid w:val="00F54C50"/>
    <w:rsid w:val="00F70901"/>
    <w:rsid w:val="00F70DC6"/>
    <w:rsid w:val="00F72D1C"/>
    <w:rsid w:val="00F803B1"/>
    <w:rsid w:val="00F821EA"/>
    <w:rsid w:val="00F95DE2"/>
    <w:rsid w:val="00FA0003"/>
    <w:rsid w:val="00FA1453"/>
    <w:rsid w:val="00FA2147"/>
    <w:rsid w:val="00FB0514"/>
    <w:rsid w:val="00FD3482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5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59</cp:revision>
  <cp:lastPrinted>2021-11-01T13:56:00Z</cp:lastPrinted>
  <dcterms:created xsi:type="dcterms:W3CDTF">2023-05-20T10:13:00Z</dcterms:created>
  <dcterms:modified xsi:type="dcterms:W3CDTF">2024-01-15T17:03:00Z</dcterms:modified>
</cp:coreProperties>
</file>