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DC89" w14:textId="77777777" w:rsidR="002F3960" w:rsidRPr="002F3960" w:rsidRDefault="002F3960" w:rsidP="002F3960">
      <w:r w:rsidRPr="002F3960">
        <w:rPr>
          <w:b/>
          <w:bCs/>
        </w:rPr>
        <w:t>Privacy Policy</w:t>
      </w:r>
    </w:p>
    <w:p w14:paraId="089E187D" w14:textId="77777777" w:rsidR="002F3960" w:rsidRPr="002F3960" w:rsidRDefault="002F3960" w:rsidP="002F3960">
      <w:r w:rsidRPr="002F3960">
        <w:rPr>
          <w:b/>
          <w:bCs/>
        </w:rPr>
        <w:t>Commitment to Client’s Privacy</w:t>
      </w:r>
    </w:p>
    <w:p w14:paraId="341E2709" w14:textId="77777777" w:rsidR="002F3960" w:rsidRPr="002F3960" w:rsidRDefault="002F3960" w:rsidP="002F3960">
      <w:r w:rsidRPr="002F3960">
        <w:t>Privacy Policy Princeton Asset Management, LLC (“Princeton”) is committed to handling non-public personal information regarding its clients and clients respectively and responsibly. This policy covers both online and offline data collection. “Personal Information” refers to data relating to an identified and identifiable person, family or entity, submitted via paper documentation or electronically. </w:t>
      </w:r>
    </w:p>
    <w:p w14:paraId="03CC63E2" w14:textId="77777777" w:rsidR="002F3960" w:rsidRPr="002F3960" w:rsidRDefault="002F3960" w:rsidP="002F3960">
      <w:r w:rsidRPr="002F3960">
        <w:rPr>
          <w:b/>
          <w:bCs/>
        </w:rPr>
        <w:t>Collection and Disclosure of Non-public Personal Information </w:t>
      </w:r>
    </w:p>
    <w:p w14:paraId="53207FE3" w14:textId="77777777" w:rsidR="002F3960" w:rsidRPr="002F3960" w:rsidRDefault="002F3960" w:rsidP="002F3960">
      <w:r w:rsidRPr="002F3960">
        <w:t xml:space="preserve">Non-public personal information collected by or on behalf of Princeton is obtained directly from the client or the client’s professional advisors and generally comes from the following sources: account opening applications, </w:t>
      </w:r>
      <w:proofErr w:type="gramStart"/>
      <w:r w:rsidRPr="002F3960">
        <w:t>client  questionnaires,  other</w:t>
      </w:r>
      <w:proofErr w:type="gramEnd"/>
      <w:r w:rsidRPr="002F3960">
        <w:t xml:space="preserve">  </w:t>
      </w:r>
      <w:proofErr w:type="gramStart"/>
      <w:r w:rsidRPr="002F3960">
        <w:t>required  forms</w:t>
      </w:r>
      <w:proofErr w:type="gramEnd"/>
      <w:r w:rsidRPr="002F3960">
        <w:t xml:space="preserve">  </w:t>
      </w:r>
      <w:proofErr w:type="gramStart"/>
      <w:r w:rsidRPr="002F3960">
        <w:t>and  agreements,  correspondence</w:t>
      </w:r>
      <w:proofErr w:type="gramEnd"/>
      <w:r w:rsidRPr="002F3960">
        <w:t xml:space="preserve">, written, telephone or electronic contacts with clients regarding their accounts; or </w:t>
      </w:r>
      <w:proofErr w:type="gramStart"/>
      <w:r w:rsidRPr="002F3960">
        <w:t>Non-affiliated</w:t>
      </w:r>
      <w:proofErr w:type="gramEnd"/>
      <w:r w:rsidRPr="002F3960">
        <w:t xml:space="preserve"> third parties.</w:t>
      </w:r>
    </w:p>
    <w:p w14:paraId="20D6F671" w14:textId="77777777" w:rsidR="002F3960" w:rsidRPr="002F3960" w:rsidRDefault="002F3960" w:rsidP="002F3960">
      <w:r w:rsidRPr="002F3960">
        <w:t>The information we collect may include a client’s name, address, social security or Employer Tax Identification Number, assets, net worth, income, investments, beneficial interests, investment history, trust documents, historical bank and brokerage statements and other personal financial data.</w:t>
      </w:r>
    </w:p>
    <w:p w14:paraId="71B911C2" w14:textId="77777777" w:rsidR="002F3960" w:rsidRPr="002F3960" w:rsidRDefault="002F3960" w:rsidP="002F3960">
      <w:r w:rsidRPr="002F3960">
        <w:t>We do not disclose any non-public personal information about our clients or former clients to anyone, except (</w:t>
      </w:r>
      <w:proofErr w:type="spellStart"/>
      <w:r w:rsidRPr="002F3960">
        <w:t>i</w:t>
      </w:r>
      <w:proofErr w:type="spellEnd"/>
      <w:r w:rsidRPr="002F3960">
        <w:t>) disclosures, as permitted by law, for everyday business purposes, such as to open an account, process transactions, maintain accounts, or otherwise as necessary to provide services to you; (ii) as required by law, for example, to respond to court orders, regulatory exam and legal investigations; or (iii) as authorized by you.</w:t>
      </w:r>
    </w:p>
    <w:p w14:paraId="63EB2EF8" w14:textId="77777777" w:rsidR="002F3960" w:rsidRPr="002F3960" w:rsidRDefault="002F3960" w:rsidP="002F3960">
      <w:r w:rsidRPr="002F3960">
        <w:t xml:space="preserve">We may disclose all of the information we collect, as described above, to certain non-affiliated third parties such as, but not limited to, custodians, attorneys, accountants, auditors, funds and co-investment opportunities, banks, administrators, certain service providers including solicitors and persons or entities that are assessing our compliance with industry standards. We enter into contractual agreements with all non- affiliated third </w:t>
      </w:r>
      <w:proofErr w:type="gramStart"/>
      <w:r w:rsidRPr="002F3960">
        <w:t>parties, or</w:t>
      </w:r>
      <w:proofErr w:type="gramEnd"/>
      <w:r w:rsidRPr="002F3960">
        <w:t xml:space="preserve"> otherwise ensure that such non-affiliated third parties have privacy policies or obligations in </w:t>
      </w:r>
      <w:proofErr w:type="gramStart"/>
      <w:r w:rsidRPr="002F3960">
        <w:t>place,</w:t>
      </w:r>
      <w:proofErr w:type="gramEnd"/>
      <w:r w:rsidRPr="002F3960">
        <w:t xml:space="preserve"> that prohibit such third parties from disclosing or using the information other than to carry out the purposes for which we disclose the information. The disclosure of information contained in any documents completed by the client for processing by Princeton to facilitate the commencement, continuation, termination of a client relationship with Princeton and/or a nonaffiliated </w:t>
      </w:r>
      <w:proofErr w:type="gramStart"/>
      <w:r w:rsidRPr="002F3960">
        <w:t>third party</w:t>
      </w:r>
      <w:proofErr w:type="gramEnd"/>
      <w:r w:rsidRPr="002F3960">
        <w:t xml:space="preserve"> service provider, shall be </w:t>
      </w:r>
      <w:r w:rsidRPr="002F3960">
        <w:lastRenderedPageBreak/>
        <w:t xml:space="preserve">deemed as having been automatically authorized by the client with respect to the corresponding with nonaffiliated </w:t>
      </w:r>
      <w:proofErr w:type="gramStart"/>
      <w:r w:rsidRPr="002F3960">
        <w:t>third party</w:t>
      </w:r>
      <w:proofErr w:type="gramEnd"/>
      <w:r w:rsidRPr="002F3960">
        <w:t xml:space="preserve"> service provider.</w:t>
      </w:r>
    </w:p>
    <w:p w14:paraId="5075C4B9" w14:textId="77777777" w:rsidR="002F3960" w:rsidRPr="002F3960" w:rsidRDefault="002F3960" w:rsidP="002F3960">
      <w:r w:rsidRPr="002F3960">
        <w:t>We will not sell or offer to sell any non-public personal information about our customers or former customers to third parties.</w:t>
      </w:r>
    </w:p>
    <w:p w14:paraId="5108C4DF" w14:textId="77777777" w:rsidR="002F3960" w:rsidRPr="002F3960" w:rsidRDefault="002F3960" w:rsidP="002F3960">
      <w:r w:rsidRPr="002F3960">
        <w:rPr>
          <w:b/>
          <w:bCs/>
        </w:rPr>
        <w:t>Security Policies and Practices</w:t>
      </w:r>
    </w:p>
    <w:p w14:paraId="58758CC8" w14:textId="77777777" w:rsidR="002F3960" w:rsidRPr="002F3960" w:rsidRDefault="002F3960" w:rsidP="002F3960">
      <w:r w:rsidRPr="002F3960">
        <w:t>We restrict access to non-public personal information about clients solely to those advisors, employees and service providers who need to know that information to provide products or services to that client. We maintain physical, electronic, and procedural safeguards that comply with regulations to guard a client's non-public personal information. When information about clients is disclosed to non-affiliated third parties, we require that the third party maintain the confidentiality of the information disclosed and limit the use of information by the third party solely to the purposes for which the information is disclosed or as otherwise required by law. We adhere to the policies and practices described herein regardless of whether the client is a current or former client.</w:t>
      </w:r>
    </w:p>
    <w:p w14:paraId="30A6B278" w14:textId="77777777" w:rsidR="002F3960" w:rsidRPr="002F3960" w:rsidRDefault="002F3960" w:rsidP="002F3960">
      <w:r w:rsidRPr="002F3960">
        <w:rPr>
          <w:b/>
          <w:bCs/>
        </w:rPr>
        <w:t xml:space="preserve">Information Collected </w:t>
      </w:r>
      <w:proofErr w:type="gramStart"/>
      <w:r w:rsidRPr="002F3960">
        <w:rPr>
          <w:b/>
          <w:bCs/>
        </w:rPr>
        <w:t>From</w:t>
      </w:r>
      <w:proofErr w:type="gramEnd"/>
      <w:r w:rsidRPr="002F3960">
        <w:rPr>
          <w:b/>
          <w:bCs/>
        </w:rPr>
        <w:t xml:space="preserve"> Visitors to our Site</w:t>
      </w:r>
    </w:p>
    <w:p w14:paraId="061968F5" w14:textId="77777777" w:rsidR="002F3960" w:rsidRPr="002F3960" w:rsidRDefault="002F3960" w:rsidP="002F3960">
      <w:r w:rsidRPr="002F3960">
        <w:t>Cookies are small text files that are stored in your computer’s memory and hard drive when you visit certain web pages.  When you access princetonam.com or any web site, your web browser may automatically send information about your computer such as your </w:t>
      </w:r>
      <w:hyperlink r:id="rId4" w:history="1">
        <w:r w:rsidRPr="002F3960">
          <w:rPr>
            <w:rStyle w:val="Hyperlink"/>
          </w:rPr>
          <w:t>User agent</w:t>
        </w:r>
      </w:hyperlink>
      <w:r w:rsidRPr="002F3960">
        <w:t> and </w:t>
      </w:r>
      <w:hyperlink r:id="rId5" w:history="1">
        <w:r w:rsidRPr="002F3960">
          <w:rPr>
            <w:rStyle w:val="Hyperlink"/>
          </w:rPr>
          <w:t>IP address</w:t>
        </w:r>
      </w:hyperlink>
      <w:r w:rsidRPr="002F3960">
        <w:t xml:space="preserve">, if your computer enables cookies.  We do not store this information however we do use it to measure and track visitors to our Site.  This enables us to improve our </w:t>
      </w:r>
      <w:proofErr w:type="gramStart"/>
      <w:r w:rsidRPr="002F3960">
        <w:t>Site such as assess</w:t>
      </w:r>
      <w:proofErr w:type="gramEnd"/>
      <w:r w:rsidRPr="002F3960">
        <w:t xml:space="preserve"> interest level on each webpage. Voluntary information collected on the website is securely maintained by us and used only to mail our newsletters. Once you have requested information, we may communicate with you via email regarding your request to provide additional information. </w:t>
      </w:r>
    </w:p>
    <w:p w14:paraId="17DC3DCC" w14:textId="2D2843EF" w:rsidR="002F3960" w:rsidRPr="002F3960" w:rsidRDefault="002F3960" w:rsidP="002F3960">
      <w:r w:rsidRPr="002F3960">
        <w:t>The policy we have outlined here is current as of</w:t>
      </w:r>
      <w:r>
        <w:t xml:space="preserve"> 2026</w:t>
      </w:r>
      <w:r w:rsidRPr="002F3960">
        <w:t>, but as circumstances or requirements change, we may need to amend this policy. We will notify our clients of any such amendment.</w:t>
      </w:r>
    </w:p>
    <w:p w14:paraId="519002B6" w14:textId="77777777" w:rsidR="002F3960" w:rsidRDefault="002F3960"/>
    <w:sectPr w:rsidR="002F3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60"/>
    <w:rsid w:val="002F3960"/>
    <w:rsid w:val="004B5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4BDB3"/>
  <w15:chartTrackingRefBased/>
  <w15:docId w15:val="{2103B004-9E23-4699-B555-BBDC7CA0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960"/>
    <w:rPr>
      <w:rFonts w:eastAsiaTheme="majorEastAsia" w:cstheme="majorBidi"/>
      <w:color w:val="272727" w:themeColor="text1" w:themeTint="D8"/>
    </w:rPr>
  </w:style>
  <w:style w:type="paragraph" w:styleId="Title">
    <w:name w:val="Title"/>
    <w:basedOn w:val="Normal"/>
    <w:next w:val="Normal"/>
    <w:link w:val="TitleChar"/>
    <w:uiPriority w:val="10"/>
    <w:qFormat/>
    <w:rsid w:val="002F3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960"/>
    <w:pPr>
      <w:spacing w:before="160"/>
      <w:jc w:val="center"/>
    </w:pPr>
    <w:rPr>
      <w:i/>
      <w:iCs/>
      <w:color w:val="404040" w:themeColor="text1" w:themeTint="BF"/>
    </w:rPr>
  </w:style>
  <w:style w:type="character" w:customStyle="1" w:styleId="QuoteChar">
    <w:name w:val="Quote Char"/>
    <w:basedOn w:val="DefaultParagraphFont"/>
    <w:link w:val="Quote"/>
    <w:uiPriority w:val="29"/>
    <w:rsid w:val="002F3960"/>
    <w:rPr>
      <w:i/>
      <w:iCs/>
      <w:color w:val="404040" w:themeColor="text1" w:themeTint="BF"/>
    </w:rPr>
  </w:style>
  <w:style w:type="paragraph" w:styleId="ListParagraph">
    <w:name w:val="List Paragraph"/>
    <w:basedOn w:val="Normal"/>
    <w:uiPriority w:val="34"/>
    <w:qFormat/>
    <w:rsid w:val="002F3960"/>
    <w:pPr>
      <w:ind w:left="720"/>
      <w:contextualSpacing/>
    </w:pPr>
  </w:style>
  <w:style w:type="character" w:styleId="IntenseEmphasis">
    <w:name w:val="Intense Emphasis"/>
    <w:basedOn w:val="DefaultParagraphFont"/>
    <w:uiPriority w:val="21"/>
    <w:qFormat/>
    <w:rsid w:val="002F3960"/>
    <w:rPr>
      <w:i/>
      <w:iCs/>
      <w:color w:val="0F4761" w:themeColor="accent1" w:themeShade="BF"/>
    </w:rPr>
  </w:style>
  <w:style w:type="paragraph" w:styleId="IntenseQuote">
    <w:name w:val="Intense Quote"/>
    <w:basedOn w:val="Normal"/>
    <w:next w:val="Normal"/>
    <w:link w:val="IntenseQuoteChar"/>
    <w:uiPriority w:val="30"/>
    <w:qFormat/>
    <w:rsid w:val="002F3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960"/>
    <w:rPr>
      <w:i/>
      <w:iCs/>
      <w:color w:val="0F4761" w:themeColor="accent1" w:themeShade="BF"/>
    </w:rPr>
  </w:style>
  <w:style w:type="character" w:styleId="IntenseReference">
    <w:name w:val="Intense Reference"/>
    <w:basedOn w:val="DefaultParagraphFont"/>
    <w:uiPriority w:val="32"/>
    <w:qFormat/>
    <w:rsid w:val="002F3960"/>
    <w:rPr>
      <w:b/>
      <w:bCs/>
      <w:smallCaps/>
      <w:color w:val="0F4761" w:themeColor="accent1" w:themeShade="BF"/>
      <w:spacing w:val="5"/>
    </w:rPr>
  </w:style>
  <w:style w:type="character" w:styleId="Hyperlink">
    <w:name w:val="Hyperlink"/>
    <w:basedOn w:val="DefaultParagraphFont"/>
    <w:uiPriority w:val="99"/>
    <w:unhideWhenUsed/>
    <w:rsid w:val="002F3960"/>
    <w:rPr>
      <w:color w:val="467886" w:themeColor="hyperlink"/>
      <w:u w:val="single"/>
    </w:rPr>
  </w:style>
  <w:style w:type="character" w:styleId="UnresolvedMention">
    <w:name w:val="Unresolved Mention"/>
    <w:basedOn w:val="DefaultParagraphFont"/>
    <w:uiPriority w:val="99"/>
    <w:semiHidden/>
    <w:unhideWhenUsed/>
    <w:rsid w:val="002F3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uckduckgo.com/IP_Address" TargetMode="External"/><Relationship Id="rId4" Type="http://schemas.openxmlformats.org/officeDocument/2006/relationships/hyperlink" Target="https://duckduckgo.com/User_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718</Words>
  <Characters>4098</Characters>
  <Application>Microsoft Office Word</Application>
  <DocSecurity>0</DocSecurity>
  <Lines>34</Lines>
  <Paragraphs>9</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Falcon</dc:creator>
  <cp:keywords/>
  <dc:description/>
  <cp:lastModifiedBy>Rui Falcon</cp:lastModifiedBy>
  <cp:revision>1</cp:revision>
  <dcterms:created xsi:type="dcterms:W3CDTF">2026-07-17T17:02:00Z</dcterms:created>
  <dcterms:modified xsi:type="dcterms:W3CDTF">2026-07-17T17:02:00Z</dcterms:modified>
</cp:coreProperties>
</file>