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0"/>
        <w:jc w:val="center"/>
      </w:pPr>
      <w:r>
        <w:rPr>
          <w:rFonts w:ascii="Arial" w:hAnsi="Arial"/>
          <w:b/>
          <w:color w:val="0A5C99"/>
          <w:sz w:val="52"/>
        </w:rPr>
        <w:t>KKML0 Costing Reports — Interactive Demo — Operations Runbook</w:t>
      </w:r>
    </w:p>
    <w:p>
      <w:pPr>
        <w:jc w:val="center"/>
      </w:pPr>
      <w:r>
        <w:rPr>
          <w:rFonts w:ascii="Arial" w:hAnsi="Arial"/>
          <w:sz w:val="26"/>
        </w:rPr>
        <w:t>Operations Runbook — living operations manual</w:t>
      </w:r>
    </w:p>
    <w:p>
      <w:pPr>
        <w:jc w:val="center"/>
      </w:pPr>
      <w:r>
        <w:rPr>
          <w:rFonts w:ascii="Arial" w:hAnsi="Arial"/>
          <w:color w:val="666666"/>
          <w:sz w:val="19"/>
        </w:rPr>
        <w:t>Version 1.0 · 2026-08-13 · maintained in the project repository (docs/OPERATIONS_RUNBOOK.docx)</w:t>
      </w:r>
    </w:p>
    <w:p>
      <w:r>
        <w:br w:type="page"/>
      </w:r>
    </w:p>
    <w:p>
      <w:pPr>
        <w:pStyle w:val="Heading1"/>
      </w:pPr>
      <w:r>
        <w:t>1. Purpose and maintenance</w:t>
      </w:r>
    </w:p>
    <w:p>
      <w:pPr>
        <w:spacing w:after="120"/>
      </w:pPr>
      <w:r>
        <w:rPr>
          <w:rFonts w:ascii="Arial" w:hAnsi="Arial"/>
        </w:rPr>
        <w:t>This runbook records every operational procedure of the KKML0 Costing Reports interactive demo so any of them can be repeated — on any machine, by any reader — without rediscovering the steps. The demo is a public, static showcase of the KKML0 cost component matrix reports (SAP Material Ledger), served from GitHub Pages. Every figure and label is fictitious sample data.</w:t>
      </w:r>
    </w:p>
    <w:p>
      <w:pPr>
        <w:pStyle w:val="ListBullet"/>
        <w:spacing w:after="60"/>
      </w:pPr>
      <w:r>
        <w:rPr>
          <w:rFonts w:ascii="Arial" w:hAnsi="Arial"/>
          <w:b/>
        </w:rPr>
        <w:t>Living document</w:t>
      </w:r>
      <w:r>
        <w:rPr>
          <w:rFonts w:ascii="Arial" w:hAnsi="Arial"/>
        </w:rPr>
        <w:t>: updated whenever a procedure changes or a new one is learned. Each update adds a Change Log row and bumps the version.</w:t>
      </w:r>
    </w:p>
    <w:p>
      <w:pPr>
        <w:pStyle w:val="ListBullet"/>
        <w:spacing w:after="60"/>
      </w:pPr>
      <w:r>
        <w:rPr>
          <w:rFonts w:ascii="Arial" w:hAnsi="Arial"/>
          <w:b/>
        </w:rPr>
        <w:t>Structure rule</w:t>
      </w:r>
      <w:r>
        <w:rPr>
          <w:rFonts w:ascii="Arial" w:hAnsi="Arial"/>
        </w:rPr>
        <w:t>: prose sections tell the story (context, findings, guidance); the FINAL section — Quick Reference Step Tables — holds the executable steps. Every procedure change must also refresh its step table.</w:t>
      </w:r>
    </w:p>
    <w:p>
      <w:pPr>
        <w:pStyle w:val="ListBullet"/>
        <w:spacing w:after="60"/>
      </w:pPr>
      <w:r>
        <w:rPr>
          <w:rFonts w:ascii="Arial" w:hAnsi="Arial"/>
        </w:rPr>
        <w:t xml:space="preserve">Generated by </w:t>
      </w:r>
      <w:r>
        <w:rPr>
          <w:rFonts w:ascii="Courier New" w:hAnsi="Courier New"/>
          <w:color w:val="8B0000"/>
          <w:sz w:val="19"/>
        </w:rPr>
        <w:t>tools/build_runbook.py</w:t>
      </w:r>
      <w:r>
        <w:rPr>
          <w:rFonts w:ascii="Arial" w:hAnsi="Arial"/>
        </w:rPr>
        <w:t xml:space="preserve"> — never edit the .docx by hand.</w:t>
      </w:r>
    </w:p>
    <w:p>
      <w:pPr>
        <w:spacing w:after="120"/>
        <w:ind w:left="227"/>
        <w:pBdr>
          <w:left w:val="single" w:sz="12" w:space="4" w:color="0A5C99"/>
        </w:pBdr>
      </w:pPr>
      <w:r>
        <w:rPr>
          <w:rFonts w:ascii="Arial" w:hAnsi="Arial"/>
          <w:b/>
          <w:color w:val="0A5C99"/>
        </w:rPr>
        <w:t xml:space="preserve">NOTE: </w:t>
      </w:r>
      <w:r>
        <w:rPr>
          <w:rFonts w:ascii="Arial" w:hAnsi="Arial"/>
        </w:rPr>
        <w:t>This folder (</w:t>
      </w:r>
      <w:r>
        <w:rPr>
          <w:rFonts w:ascii="Courier New" w:hAnsi="Courier New"/>
          <w:color w:val="8B0000"/>
          <w:sz w:val="19"/>
        </w:rPr>
        <w:t>_arquivo/kkml-demo-backup</w:t>
      </w:r>
      <w:r>
        <w:rPr>
          <w:rFonts w:ascii="Arial" w:hAnsi="Arial"/>
        </w:rPr>
        <w:t xml:space="preserve">) is a </w:t>
      </w:r>
      <w:r>
        <w:rPr>
          <w:rFonts w:ascii="Arial" w:hAnsi="Arial"/>
          <w:b/>
        </w:rPr>
        <w:t>backup snapshot</w:t>
      </w:r>
      <w:r>
        <w:rPr>
          <w:rFonts w:ascii="Arial" w:hAnsi="Arial"/>
        </w:rPr>
        <w:t xml:space="preserve"> of the published site. It contains only built artifacts (23 files, no source). The live repository is </w:t>
      </w:r>
      <w:r>
        <w:rPr>
          <w:rFonts w:ascii="Courier New" w:hAnsi="Courier New"/>
          <w:color w:val="8B0000"/>
          <w:sz w:val="19"/>
        </w:rPr>
        <w:t>rfaleiros77/kkml-demo</w:t>
      </w:r>
      <w:r>
        <w:rPr>
          <w:rFonts w:ascii="Arial" w:hAnsi="Arial"/>
        </w:rPr>
        <w:t xml:space="preserve">; both share the same </w:t>
      </w:r>
      <w:r>
        <w:rPr>
          <w:rFonts w:ascii="Courier New" w:hAnsi="Courier New"/>
          <w:color w:val="8B0000"/>
          <w:sz w:val="19"/>
        </w:rPr>
        <w:t>origin</w:t>
      </w:r>
      <w:r>
        <w:rPr>
          <w:rFonts w:ascii="Arial" w:hAnsi="Arial"/>
        </w:rPr>
        <w:t xml:space="preserve"> remote. The frontend source that produces the bundles is NOT in this repo.</w:t>
      </w:r>
    </w:p>
    <w:p>
      <w:pPr>
        <w:pStyle w:val="Heading1"/>
      </w:pPr>
      <w:r>
        <w:t>2. Environments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6803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Value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9"/>
              </w:rPr>
              <w:t>Git repository</w:t>
            </w:r>
          </w:p>
        </w:tc>
        <w:tc>
          <w:tcPr>
            <w:tcW w:type="dxa" w:w="6803"/>
          </w:tcPr>
          <w:p>
            <w:r>
              <w:rPr>
                <w:rFonts w:ascii="Courier New" w:hAnsi="Courier New"/>
                <w:color w:val="8B0000"/>
                <w:sz w:val="19"/>
              </w:rPr>
              <w:t>github.com/rfaleiros77/kkml-demo</w:t>
            </w:r>
            <w:r>
              <w:rPr>
                <w:rFonts w:ascii="Arial" w:hAnsi="Arial"/>
                <w:sz w:val="19"/>
              </w:rPr>
              <w:t xml:space="preserve"> (private)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9"/>
              </w:rPr>
              <w:t>Live site</w:t>
            </w:r>
          </w:p>
        </w:tc>
        <w:tc>
          <w:tcPr>
            <w:tcW w:type="dxa" w:w="6803"/>
          </w:tcPr>
          <w:p>
            <w:r>
              <w:rPr>
                <w:rFonts w:ascii="Courier New" w:hAnsi="Courier New"/>
                <w:color w:val="8B0000"/>
                <w:sz w:val="19"/>
              </w:rPr>
              <w:t>https://rfaleiros77.github.io/kkml-demo/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9"/>
              </w:rPr>
              <w:t>Hosting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9"/>
              </w:rPr>
              <w:t xml:space="preserve">GitHub Pages — legacy build, branch </w:t>
            </w:r>
            <w:r>
              <w:rPr>
                <w:rFonts w:ascii="Courier New" w:hAnsi="Courier New"/>
                <w:color w:val="8B0000"/>
                <w:sz w:val="19"/>
              </w:rPr>
              <w:t>main</w:t>
            </w:r>
            <w:r>
              <w:rPr>
                <w:rFonts w:ascii="Arial" w:hAnsi="Arial"/>
                <w:sz w:val="19"/>
              </w:rPr>
              <w:t xml:space="preserve">, path </w:t>
            </w:r>
            <w:r>
              <w:rPr>
                <w:rFonts w:ascii="Courier New" w:hAnsi="Courier New"/>
                <w:color w:val="8B0000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 xml:space="preserve"> (root)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9"/>
              </w:rPr>
              <w:t>Publish trigger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9"/>
              </w:rPr>
              <w:t xml:space="preserve">Any push to </w:t>
            </w:r>
            <w:r>
              <w:rPr>
                <w:rFonts w:ascii="Courier New" w:hAnsi="Courier New"/>
                <w:color w:val="8B0000"/>
                <w:sz w:val="19"/>
              </w:rPr>
              <w:t>main</w:t>
            </w:r>
            <w:r>
              <w:rPr>
                <w:rFonts w:ascii="Arial" w:hAnsi="Arial"/>
                <w:sz w:val="19"/>
              </w:rPr>
              <w:t xml:space="preserve"> → Pages rebuilds automatically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9"/>
              </w:rPr>
              <w:t>Local machine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9"/>
              </w:rPr>
              <w:t>Mac mini / MacBook (macOS), Python 3 for tooling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9"/>
              </w:rPr>
              <w:t>Credentials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9"/>
              </w:rPr>
              <w:t xml:space="preserve">None stored. GitHub push uses the machine's </w:t>
            </w:r>
            <w:r>
              <w:rPr>
                <w:rFonts w:ascii="Courier New" w:hAnsi="Courier New"/>
                <w:color w:val="8B0000"/>
                <w:sz w:val="19"/>
              </w:rPr>
              <w:t>gh</w:t>
            </w:r>
            <w:r>
              <w:rPr>
                <w:rFonts w:ascii="Arial" w:hAnsi="Arial"/>
                <w:sz w:val="19"/>
              </w:rPr>
              <w:t xml:space="preserve"> auth.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</w:rPr>
        <w:t>The demo is fully static — there is no backend, database, or live OData call at runtime. The Fiori manifests reference OData service paths (</w:t>
      </w:r>
      <w:r>
        <w:rPr>
          <w:rFonts w:ascii="Courier New" w:hAnsi="Courier New"/>
          <w:color w:val="8B0000"/>
          <w:sz w:val="19"/>
        </w:rPr>
        <w:t>/sap/opu/odata4/...</w:t>
      </w:r>
      <w:r>
        <w:rPr>
          <w:rFonts w:ascii="Arial" w:hAnsi="Arial"/>
        </w:rPr>
        <w:t>) only as design metadata; the running demo shows synthetic data baked into the bundles.</w:t>
      </w:r>
    </w:p>
    <w:p>
      <w:pPr>
        <w:pStyle w:val="Heading1"/>
      </w:pPr>
      <w:r>
        <w:t>3. Site structure — the four flavors</w:t>
      </w:r>
    </w:p>
    <w:p>
      <w:pPr>
        <w:spacing w:after="120"/>
      </w:pPr>
      <w:r>
        <w:rPr>
          <w:rFonts w:ascii="Arial" w:hAnsi="Arial"/>
        </w:rPr>
        <w:t>The landing page (</w:t>
      </w:r>
      <w:r>
        <w:rPr>
          <w:rFonts w:ascii="Courier New" w:hAnsi="Courier New"/>
          <w:color w:val="8B0000"/>
          <w:sz w:val="19"/>
        </w:rPr>
        <w:t>index.html</w:t>
      </w:r>
      <w:r>
        <w:rPr>
          <w:rFonts w:ascii="Arial" w:hAnsi="Arial"/>
        </w:rPr>
        <w:t>) links to four self-contained sub-apps, in two frontend styles, each with an "actual" and a "released" variant of the cost matrix: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Folder</w:t>
            </w:r>
          </w:p>
        </w:tc>
        <w:tc>
          <w:tcPr>
            <w:tcW w:type="dxa" w:w="1928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Style</w:t>
            </w:r>
          </w:p>
        </w:tc>
        <w:tc>
          <w:tcPr>
            <w:tcW w:type="dxa" w:w="2551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Build</w:t>
            </w:r>
          </w:p>
        </w:tc>
        <w:tc>
          <w:tcPr>
            <w:tcW w:type="dxa" w:w="2835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Notes</w:t>
            </w:r>
          </w:p>
        </w:tc>
      </w:tr>
      <w:tr>
        <w:tc>
          <w:tcPr>
            <w:tcW w:type="dxa" w:w="2041"/>
          </w:tcPr>
          <w:p>
            <w:r>
              <w:rPr>
                <w:rFonts w:ascii="Courier New" w:hAnsi="Courier New"/>
                <w:color w:val="8B0000"/>
                <w:sz w:val="19"/>
              </w:rPr>
              <w:t>costmatrix/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9"/>
              </w:rPr>
              <w:t>Custom UI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19"/>
              </w:rPr>
              <w:t>Vite (hashed assets)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9"/>
              </w:rPr>
              <w:t>Actual cost matrix</w:t>
            </w:r>
          </w:p>
        </w:tc>
      </w:tr>
      <w:tr>
        <w:tc>
          <w:tcPr>
            <w:tcW w:type="dxa" w:w="2041"/>
          </w:tcPr>
          <w:p>
            <w:r>
              <w:rPr>
                <w:rFonts w:ascii="Courier New" w:hAnsi="Courier New"/>
                <w:color w:val="8B0000"/>
                <w:sz w:val="19"/>
              </w:rPr>
              <w:t>releasedmatrix/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9"/>
              </w:rPr>
              <w:t>Custom UI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19"/>
              </w:rPr>
              <w:t>Vite (hashed assets)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9"/>
              </w:rPr>
              <w:t>Released cost matrix</w:t>
            </w:r>
          </w:p>
        </w:tc>
      </w:tr>
      <w:tr>
        <w:tc>
          <w:tcPr>
            <w:tcW w:type="dxa" w:w="2041"/>
          </w:tcPr>
          <w:p>
            <w:r>
              <w:rPr>
                <w:rFonts w:ascii="Courier New" w:hAnsi="Courier New"/>
                <w:color w:val="8B0000"/>
                <w:sz w:val="19"/>
              </w:rPr>
              <w:t>fiori-actual/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9"/>
              </w:rPr>
              <w:t>SAP Fiori / UI5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19"/>
              </w:rPr>
              <w:t>UI5 (Component-preload)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9"/>
              </w:rPr>
              <w:t>Actual, Fiori look</w:t>
            </w:r>
          </w:p>
        </w:tc>
      </w:tr>
      <w:tr>
        <w:tc>
          <w:tcPr>
            <w:tcW w:type="dxa" w:w="2041"/>
          </w:tcPr>
          <w:p>
            <w:r>
              <w:rPr>
                <w:rFonts w:ascii="Courier New" w:hAnsi="Courier New"/>
                <w:color w:val="8B0000"/>
                <w:sz w:val="19"/>
              </w:rPr>
              <w:t>fiori-released/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9"/>
              </w:rPr>
              <w:t>SAP Fiori / UI5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19"/>
              </w:rPr>
              <w:t>UI5 (Component-preload)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9"/>
              </w:rPr>
              <w:t>Released, Fiori look</w:t>
            </w:r>
          </w:p>
        </w:tc>
      </w:tr>
    </w:tbl>
    <w:p>
      <w:pPr>
        <w:spacing w:after="40"/>
      </w:pPr>
    </w:p>
    <w:p>
      <w:pPr>
        <w:spacing w:after="120"/>
        <w:ind w:left="227"/>
        <w:pBdr>
          <w:left w:val="single" w:sz="12" w:space="4" w:color="0A5C99"/>
        </w:pBdr>
      </w:pPr>
      <w:r>
        <w:rPr>
          <w:rFonts w:ascii="Arial" w:hAnsi="Arial"/>
          <w:b/>
          <w:color w:val="0A5C99"/>
        </w:rPr>
        <w:t xml:space="preserve">NOTE: </w:t>
      </w:r>
      <w:r>
        <w:rPr>
          <w:rFonts w:ascii="Arial" w:hAnsi="Arial"/>
        </w:rPr>
        <w:t xml:space="preserve">Asset filenames in the custom apps are content-hashed (e.g. </w:t>
      </w:r>
      <w:r>
        <w:rPr>
          <w:rFonts w:ascii="Courier New" w:hAnsi="Courier New"/>
          <w:color w:val="8B0000"/>
          <w:sz w:val="19"/>
        </w:rPr>
        <w:t>index-BaZiN-K7.js</w:t>
      </w:r>
      <w:r>
        <w:rPr>
          <w:rFonts w:ascii="Arial" w:hAnsi="Arial"/>
        </w:rPr>
        <w:t xml:space="preserve">). </w:t>
      </w:r>
      <w:r>
        <w:rPr>
          <w:rFonts w:ascii="Courier New" w:hAnsi="Courier New"/>
          <w:color w:val="8B0000"/>
          <w:sz w:val="19"/>
        </w:rPr>
        <w:t>costmatrix</w:t>
      </w:r>
      <w:r>
        <w:rPr>
          <w:rFonts w:ascii="Arial" w:hAnsi="Arial"/>
        </w:rPr>
        <w:t xml:space="preserve"> and </w:t>
      </w:r>
      <w:r>
        <w:rPr>
          <w:rFonts w:ascii="Courier New" w:hAnsi="Courier New"/>
          <w:color w:val="8B0000"/>
          <w:sz w:val="19"/>
        </w:rPr>
        <w:t>releasedmatrix</w:t>
      </w:r>
      <w:r>
        <w:rPr>
          <w:rFonts w:ascii="Arial" w:hAnsi="Arial"/>
        </w:rPr>
        <w:t xml:space="preserve"> share the same CSS bundle (</w:t>
      </w:r>
      <w:r>
        <w:rPr>
          <w:rFonts w:ascii="Courier New" w:hAnsi="Courier New"/>
          <w:color w:val="8B0000"/>
          <w:sz w:val="19"/>
        </w:rPr>
        <w:t>index-BmCR6MLI.css</w:t>
      </w:r>
      <w:r>
        <w:rPr>
          <w:rFonts w:ascii="Arial" w:hAnsi="Arial"/>
        </w:rPr>
        <w:t>) but have different JS bundles.</w:t>
      </w:r>
    </w:p>
    <w:p>
      <w:pPr>
        <w:pStyle w:val="Heading1"/>
      </w:pPr>
      <w:r>
        <w:t>4. Source protection — the .gitignore rule</w:t>
      </w:r>
    </w:p>
    <w:p>
      <w:pPr>
        <w:spacing w:after="120"/>
      </w:pPr>
      <w:r>
        <w:rPr>
          <w:rFonts w:ascii="Arial" w:hAnsi="Arial"/>
        </w:rPr>
        <w:t xml:space="preserve">This is a </w:t>
      </w:r>
      <w:r>
        <w:rPr>
          <w:rFonts w:ascii="Arial" w:hAnsi="Arial"/>
          <w:b/>
        </w:rPr>
        <w:t>public demo</w:t>
      </w:r>
      <w:r>
        <w:rPr>
          <w:rFonts w:ascii="Arial" w:hAnsi="Arial"/>
        </w:rPr>
        <w:t xml:space="preserve">. Debug bundles and source maps must never be published, because they reconstruct the original, readable source code for anyone who downloads them. On 12/08/2026 the </w:t>
      </w:r>
      <w:r>
        <w:rPr>
          <w:rFonts w:ascii="Courier New" w:hAnsi="Courier New"/>
          <w:color w:val="8B0000"/>
          <w:sz w:val="19"/>
        </w:rPr>
        <w:t>.gitignore</w:t>
      </w:r>
      <w:r>
        <w:rPr>
          <w:rFonts w:ascii="Arial" w:hAnsi="Arial"/>
        </w:rPr>
        <w:t xml:space="preserve"> was set to block them permanently:</w:t>
      </w:r>
    </w:p>
    <w:p>
      <w:pPr>
        <w:spacing w:after="120"/>
        <w:ind w:left="340"/>
        <w:shd w:val="clear" w:fill="F2F2F0"/>
      </w:pPr>
      <w:r>
        <w:rPr>
          <w:rFonts w:ascii="Courier New" w:hAnsi="Courier New"/>
          <w:sz w:val="18"/>
        </w:rPr>
        <w:t>*.map</w:t>
        <w:br/>
        <w:t>*-dbg.js</w:t>
        <w:br/>
        <w:t>*-dbg.controller.js</w:t>
        <w:br/>
        <w:t>*-dbg.view.xml</w:t>
      </w:r>
    </w:p>
    <w:p>
      <w:pPr>
        <w:pStyle w:val="ListBullet"/>
        <w:spacing w:after="60"/>
      </w:pPr>
      <w:r>
        <w:rPr>
          <w:rFonts w:ascii="Courier New" w:hAnsi="Courier New"/>
          <w:color w:val="8B0000"/>
          <w:sz w:val="19"/>
        </w:rPr>
        <w:t>*.map</w:t>
      </w:r>
      <w:r>
        <w:rPr>
          <w:rFonts w:ascii="Arial" w:hAnsi="Arial"/>
        </w:rPr>
        <w:t xml:space="preserve"> — source maps map minified bundles back to original source.</w:t>
      </w:r>
    </w:p>
    <w:p>
      <w:pPr>
        <w:pStyle w:val="ListBullet"/>
        <w:spacing w:after="60"/>
      </w:pPr>
      <w:r>
        <w:rPr>
          <w:rFonts w:ascii="Courier New" w:hAnsi="Courier New"/>
          <w:color w:val="8B0000"/>
          <w:sz w:val="19"/>
        </w:rPr>
        <w:t>*-dbg.js</w:t>
      </w:r>
      <w:r>
        <w:rPr>
          <w:rFonts w:ascii="Arial" w:hAnsi="Arial"/>
        </w:rPr>
        <w:t xml:space="preserve"> / </w:t>
      </w:r>
      <w:r>
        <w:rPr>
          <w:rFonts w:ascii="Courier New" w:hAnsi="Courier New"/>
          <w:color w:val="8B0000"/>
          <w:sz w:val="19"/>
        </w:rPr>
        <w:t>*-dbg.controller.js</w:t>
      </w:r>
      <w:r>
        <w:rPr>
          <w:rFonts w:ascii="Arial" w:hAnsi="Arial"/>
        </w:rPr>
        <w:t xml:space="preserve"> / </w:t>
      </w:r>
      <w:r>
        <w:rPr>
          <w:rFonts w:ascii="Courier New" w:hAnsi="Courier New"/>
          <w:color w:val="8B0000"/>
          <w:sz w:val="19"/>
        </w:rPr>
        <w:t>*-dbg.view.xml</w:t>
      </w:r>
      <w:r>
        <w:rPr>
          <w:rFonts w:ascii="Arial" w:hAnsi="Arial"/>
        </w:rPr>
        <w:t xml:space="preserve"> — UI5 ships un-minified "-dbg" twins of every file; together they are the full source.</w:t>
      </w:r>
    </w:p>
    <w:p>
      <w:pPr>
        <w:spacing w:after="120"/>
      </w:pPr>
      <w:r>
        <w:rPr>
          <w:rFonts w:ascii="Arial" w:hAnsi="Arial"/>
          <w:b/>
        </w:rPr>
        <w:t>Before every deploy</w:t>
      </w:r>
      <w:r>
        <w:rPr>
          <w:rFonts w:ascii="Arial" w:hAnsi="Arial"/>
        </w:rPr>
        <w:t>, confirm none of these slipped in. As of 13/08/2026 the working tree and the published commit contain zero matches (verified — see validation log).</w:t>
      </w:r>
    </w:p>
    <w:p>
      <w:pPr>
        <w:pStyle w:val="Heading1"/>
      </w:pPr>
      <w:r>
        <w:t>5. Local preview</w:t>
      </w:r>
    </w:p>
    <w:p>
      <w:pPr>
        <w:spacing w:after="120"/>
      </w:pPr>
      <w:r>
        <w:rPr>
          <w:rFonts w:ascii="Arial" w:hAnsi="Arial"/>
        </w:rPr>
        <w:t xml:space="preserve">To view the demo before pushing, serve the folder over HTTP from its root (opening </w:t>
      </w:r>
      <w:r>
        <w:rPr>
          <w:rFonts w:ascii="Courier New" w:hAnsi="Courier New"/>
          <w:color w:val="8B0000"/>
          <w:sz w:val="19"/>
        </w:rPr>
        <w:t>index.html</w:t>
      </w:r>
      <w:r>
        <w:rPr>
          <w:rFonts w:ascii="Arial" w:hAnsi="Arial"/>
        </w:rPr>
        <w:t xml:space="preserve"> via </w:t>
      </w:r>
      <w:r>
        <w:rPr>
          <w:rFonts w:ascii="Courier New" w:hAnsi="Courier New"/>
          <w:color w:val="8B0000"/>
          <w:sz w:val="19"/>
        </w:rPr>
        <w:t>file://</w:t>
      </w:r>
      <w:r>
        <w:rPr>
          <w:rFonts w:ascii="Arial" w:hAnsi="Arial"/>
        </w:rPr>
        <w:t xml:space="preserve"> breaks the sub-app relative links). Any static server works; Python's built-in one needs no install:</w:t>
      </w:r>
    </w:p>
    <w:p>
      <w:pPr>
        <w:spacing w:after="120"/>
        <w:ind w:left="340"/>
        <w:shd w:val="clear" w:fill="F2F2F0"/>
      </w:pPr>
      <w:r>
        <w:rPr>
          <w:rFonts w:ascii="Courier New" w:hAnsi="Courier New"/>
          <w:sz w:val="18"/>
        </w:rPr>
        <w:t>cd ~/dev/_arquivo/kkml-demo-backup</w:t>
        <w:br/>
        <w:t>python3 -m http.server 8080</w:t>
        <w:br/>
        <w:t># then open http://localhost:8080/</w:t>
      </w:r>
    </w:p>
    <w:p>
      <w:pPr>
        <w:spacing w:after="120"/>
      </w:pPr>
      <w:r>
        <w:rPr>
          <w:rFonts w:ascii="Arial" w:hAnsi="Arial"/>
        </w:rPr>
        <w:t>Click through all four cards from the landing page and confirm each sub-app renders its table with data. Stop the server with Ctrl+C.</w:t>
      </w:r>
    </w:p>
    <w:p>
      <w:pPr>
        <w:pStyle w:val="Heading1"/>
      </w:pPr>
      <w:r>
        <w:t>6. Deploy (publish to GitHub Pages)</w:t>
      </w:r>
    </w:p>
    <w:p>
      <w:pPr>
        <w:spacing w:after="120"/>
      </w:pPr>
      <w:r>
        <w:rPr>
          <w:rFonts w:ascii="Arial" w:hAnsi="Arial"/>
        </w:rPr>
        <w:t xml:space="preserve">Publishing is a plain </w:t>
      </w:r>
      <w:r>
        <w:rPr>
          <w:rFonts w:ascii="Courier New" w:hAnsi="Courier New"/>
          <w:color w:val="8B0000"/>
          <w:sz w:val="19"/>
        </w:rPr>
        <w:t>git push</w:t>
      </w:r>
      <w:r>
        <w:rPr>
          <w:rFonts w:ascii="Arial" w:hAnsi="Arial"/>
        </w:rPr>
        <w:t xml:space="preserve"> to </w:t>
      </w:r>
      <w:r>
        <w:rPr>
          <w:rFonts w:ascii="Courier New" w:hAnsi="Courier New"/>
          <w:color w:val="8B0000"/>
          <w:sz w:val="19"/>
        </w:rPr>
        <w:t>main</w:t>
      </w:r>
      <w:r>
        <w:rPr>
          <w:rFonts w:ascii="Arial" w:hAnsi="Arial"/>
        </w:rPr>
        <w:t xml:space="preserve"> of the </w:t>
      </w:r>
      <w:r>
        <w:rPr>
          <w:rFonts w:ascii="Courier New" w:hAnsi="Courier New"/>
          <w:color w:val="8B0000"/>
          <w:sz w:val="19"/>
        </w:rPr>
        <w:t>kkml-demo</w:t>
      </w:r>
      <w:r>
        <w:rPr>
          <w:rFonts w:ascii="Arial" w:hAnsi="Arial"/>
        </w:rPr>
        <w:t xml:space="preserve"> repo — GitHub Pages (legacy build) redeploys the root of </w:t>
      </w:r>
      <w:r>
        <w:rPr>
          <w:rFonts w:ascii="Courier New" w:hAnsi="Courier New"/>
          <w:color w:val="8B0000"/>
          <w:sz w:val="19"/>
        </w:rPr>
        <w:t>main</w:t>
      </w:r>
      <w:r>
        <w:rPr>
          <w:rFonts w:ascii="Arial" w:hAnsi="Arial"/>
        </w:rPr>
        <w:t xml:space="preserve"> within a minute or two. There is no build step on the server and no separate </w:t>
      </w:r>
      <w:r>
        <w:rPr>
          <w:rFonts w:ascii="Courier New" w:hAnsi="Courier New"/>
          <w:color w:val="8B0000"/>
          <w:sz w:val="19"/>
        </w:rPr>
        <w:t>gh-pages</w:t>
      </w:r>
      <w:r>
        <w:rPr>
          <w:rFonts w:ascii="Arial" w:hAnsi="Arial"/>
        </w:rPr>
        <w:t xml:space="preserve"> branch.</w:t>
      </w:r>
    </w:p>
    <w:p>
      <w:pPr>
        <w:spacing w:after="80"/>
        <w:ind w:left="340"/>
      </w:pPr>
      <w:r>
        <w:rPr>
          <w:rFonts w:ascii="Arial" w:hAnsi="Arial"/>
          <w:b/>
        </w:rPr>
        <w:t xml:space="preserve">1.  </w:t>
      </w:r>
      <w:r>
        <w:rPr>
          <w:rFonts w:ascii="Arial" w:hAnsi="Arial"/>
        </w:rPr>
        <w:t>Confirm no debug/map files are staged (section 4).</w:t>
      </w:r>
    </w:p>
    <w:p>
      <w:pPr>
        <w:spacing w:after="80"/>
        <w:ind w:left="340"/>
      </w:pPr>
      <w:r>
        <w:rPr>
          <w:rFonts w:ascii="Arial" w:hAnsi="Arial"/>
          <w:b/>
        </w:rPr>
        <w:t xml:space="preserve">2.  </w:t>
      </w:r>
      <w:r>
        <w:rPr>
          <w:rFonts w:ascii="Arial" w:hAnsi="Arial"/>
        </w:rPr>
        <w:t>Commit the change with a clear message.</w:t>
      </w:r>
    </w:p>
    <w:p>
      <w:pPr>
        <w:spacing w:after="80"/>
        <w:ind w:left="340"/>
      </w:pPr>
      <w:r>
        <w:rPr>
          <w:rFonts w:ascii="Arial" w:hAnsi="Arial"/>
          <w:b/>
        </w:rPr>
        <w:t xml:space="preserve">3.  </w:t>
      </w:r>
      <w:r>
        <w:rPr>
          <w:rFonts w:ascii="Courier New" w:hAnsi="Courier New"/>
          <w:color w:val="8B0000"/>
          <w:sz w:val="19"/>
        </w:rPr>
        <w:t>git push origin main</w:t>
      </w:r>
      <w:r>
        <w:rPr>
          <w:rFonts w:ascii="Arial" w:hAnsi="Arial"/>
        </w:rPr>
        <w:t>.</w:t>
      </w:r>
    </w:p>
    <w:p>
      <w:pPr>
        <w:spacing w:after="80"/>
        <w:ind w:left="340"/>
      </w:pPr>
      <w:r>
        <w:rPr>
          <w:rFonts w:ascii="Arial" w:hAnsi="Arial"/>
          <w:b/>
        </w:rPr>
        <w:t xml:space="preserve">4.  </w:t>
      </w:r>
      <w:r>
        <w:rPr>
          <w:rFonts w:ascii="Arial" w:hAnsi="Arial"/>
        </w:rPr>
        <w:t>Wait ~1–2 min, then hard-refresh the live URL and re-test the four flavors.</w:t>
      </w:r>
    </w:p>
    <w:p>
      <w:pPr>
        <w:spacing w:after="120"/>
        <w:ind w:left="227"/>
        <w:pBdr>
          <w:left w:val="single" w:sz="12" w:space="4" w:color="0A5C99"/>
        </w:pBdr>
      </w:pPr>
      <w:r>
        <w:rPr>
          <w:rFonts w:ascii="Arial" w:hAnsi="Arial"/>
          <w:b/>
          <w:color w:val="0A5C99"/>
        </w:rPr>
        <w:t xml:space="preserve">NOTE: </w:t>
      </w:r>
      <w:r>
        <w:rPr>
          <w:rFonts w:ascii="Arial" w:hAnsi="Arial"/>
        </w:rPr>
        <w:t xml:space="preserve">This backup folder pushes to the same </w:t>
      </w:r>
      <w:r>
        <w:rPr>
          <w:rFonts w:ascii="Courier New" w:hAnsi="Courier New"/>
          <w:color w:val="8B0000"/>
          <w:sz w:val="19"/>
        </w:rPr>
        <w:t>origin</w:t>
      </w:r>
      <w:r>
        <w:rPr>
          <w:rFonts w:ascii="Arial" w:hAnsi="Arial"/>
        </w:rPr>
        <w:t xml:space="preserve"> as the live site. Treat a push from here as a real publish — do not push experimental edits from the backup unless you intend them to go live.</w:t>
      </w:r>
    </w:p>
    <w:p>
      <w:pPr>
        <w:pStyle w:val="Heading1"/>
      </w:pPr>
      <w:r>
        <w:t>7. Validation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5953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Test</w:t>
            </w:r>
          </w:p>
        </w:tc>
        <w:tc>
          <w:tcPr>
            <w:tcW w:type="dxa" w:w="1701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Result</w:t>
            </w:r>
          </w:p>
        </w:tc>
      </w:tr>
      <w:tr>
        <w:tc>
          <w:tcPr>
            <w:tcW w:type="dxa" w:w="1361"/>
          </w:tcPr>
          <w:p>
            <w:r>
              <w:rPr>
                <w:rFonts w:ascii="Arial" w:hAnsi="Arial"/>
                <w:sz w:val="19"/>
              </w:rPr>
              <w:t>2026-08-13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9"/>
              </w:rPr>
              <w:t xml:space="preserve">No </w:t>
            </w:r>
            <w:r>
              <w:rPr>
                <w:rFonts w:ascii="Courier New" w:hAnsi="Courier New"/>
                <w:color w:val="8B0000"/>
                <w:sz w:val="19"/>
              </w:rPr>
              <w:t>*.map</w:t>
            </w:r>
            <w:r>
              <w:rPr>
                <w:rFonts w:ascii="Arial" w:hAnsi="Arial"/>
                <w:sz w:val="19"/>
              </w:rPr>
              <w:t xml:space="preserve"> / </w:t>
            </w:r>
            <w:r>
              <w:rPr>
                <w:rFonts w:ascii="Courier New" w:hAnsi="Courier New"/>
                <w:color w:val="8B0000"/>
                <w:sz w:val="19"/>
              </w:rPr>
              <w:t>*-dbg*</w:t>
            </w:r>
            <w:r>
              <w:rPr>
                <w:rFonts w:ascii="Arial" w:hAnsi="Arial"/>
                <w:sz w:val="19"/>
              </w:rPr>
              <w:t xml:space="preserve"> files in working tree or in commit 9761a31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1361"/>
          </w:tcPr>
          <w:p>
            <w:r>
              <w:rPr>
                <w:rFonts w:ascii="Arial" w:hAnsi="Arial"/>
                <w:sz w:val="19"/>
              </w:rPr>
              <w:t>2026-08-13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9"/>
              </w:rPr>
              <w:t xml:space="preserve">GitHub Pages config = main / root, legacy build (via </w:t>
            </w:r>
            <w:r>
              <w:rPr>
                <w:rFonts w:ascii="Courier New" w:hAnsi="Courier New"/>
                <w:color w:val="8B0000"/>
                <w:sz w:val="19"/>
              </w:rPr>
              <w:t>gh api</w:t>
            </w:r>
            <w:r>
              <w:rPr>
                <w:rFonts w:ascii="Arial" w:hAnsi="Arial"/>
                <w:sz w:val="19"/>
              </w:rPr>
              <w:t>)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1361"/>
          </w:tcPr>
          <w:p>
            <w:r>
              <w:rPr>
                <w:rFonts w:ascii="Arial" w:hAnsi="Arial"/>
                <w:sz w:val="19"/>
              </w:rPr>
              <w:t>2026-08-13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9"/>
              </w:rPr>
              <w:t xml:space="preserve">Live URL reachable: </w:t>
            </w:r>
            <w:r>
              <w:rPr>
                <w:rFonts w:ascii="Courier New" w:hAnsi="Courier New"/>
                <w:color w:val="8B0000"/>
                <w:sz w:val="19"/>
              </w:rPr>
              <w:t>https://rfaleiros77.github.io/kkml-demo/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9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</w:pPr>
      <w:r>
        <w:t>8. 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1020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Version</w:t>
            </w:r>
          </w:p>
        </w:tc>
        <w:tc>
          <w:tcPr>
            <w:tcW w:type="dxa" w:w="2381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Author</w:t>
            </w:r>
          </w:p>
        </w:tc>
        <w:tc>
          <w:tcPr>
            <w:tcW w:type="dxa" w:w="4592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Changes</w:t>
            </w:r>
          </w:p>
        </w:tc>
      </w:tr>
      <w:tr>
        <w:tc>
          <w:tcPr>
            <w:tcW w:type="dxa" w:w="1361"/>
          </w:tcPr>
          <w:p>
            <w:r>
              <w:rPr>
                <w:rFonts w:ascii="Arial" w:hAnsi="Arial"/>
                <w:sz w:val="19"/>
              </w:rPr>
              <w:t>2026-08-13</w:t>
            </w:r>
          </w:p>
        </w:tc>
        <w:tc>
          <w:tcPr>
            <w:tcW w:type="dxa" w:w="1020"/>
          </w:tcPr>
          <w:p>
            <w:r>
              <w:rPr>
                <w:rFonts w:ascii="Arial" w:hAnsi="Arial"/>
                <w:sz w:val="19"/>
              </w:rPr>
              <w:t>1.0</w:t>
            </w:r>
          </w:p>
        </w:tc>
        <w:tc>
          <w:tcPr>
            <w:tcW w:type="dxa" w:w="2381"/>
          </w:tcPr>
          <w:p>
            <w:r>
              <w:rPr>
                <w:rFonts w:ascii="Arial" w:hAnsi="Arial"/>
                <w:sz w:val="19"/>
              </w:rPr>
              <w:t>Rogério / Claude</w:t>
            </w:r>
          </w:p>
        </w:tc>
        <w:tc>
          <w:tcPr>
            <w:tcW w:type="dxa" w:w="4592"/>
          </w:tcPr>
          <w:p>
            <w:r>
              <w:rPr>
                <w:rFonts w:ascii="Arial" w:hAnsi="Arial"/>
                <w:sz w:val="19"/>
              </w:rPr>
              <w:t>Initial runbook: environments, four-flavor structure, source-protection rule, local preview, deploy, validation log.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Quick Reference — Step Tables</w:t>
      </w:r>
    </w:p>
    <w:p>
      <w:pPr>
        <w:spacing w:after="120"/>
      </w:pPr>
      <w:r>
        <w:rPr>
          <w:rFonts w:ascii="Arial" w:hAnsi="Arial"/>
        </w:rPr>
        <w:t>One compact table per procedure. This section is ALWAYS the last one and is updated together with the prose sections. Prose explains; these tables execute.</w:t>
      </w:r>
    </w:p>
    <w:p>
      <w:pPr>
        <w:pStyle w:val="Heading2"/>
      </w:pPr>
      <w:r>
        <w:t>A. Local preview (details: section 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Step</w:t>
            </w:r>
          </w:p>
        </w:tc>
        <w:tc>
          <w:tcPr>
            <w:tcW w:type="dxa" w:w="2608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Where</w:t>
            </w:r>
          </w:p>
        </w:tc>
        <w:tc>
          <w:tcPr>
            <w:tcW w:type="dxa" w:w="6066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Action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19"/>
              </w:rPr>
              <w:t>Terminal</w:t>
            </w:r>
          </w:p>
        </w:tc>
        <w:tc>
          <w:tcPr>
            <w:tcW w:type="dxa" w:w="6066"/>
          </w:tcPr>
          <w:p>
            <w:r>
              <w:rPr>
                <w:rFonts w:ascii="Courier New" w:hAnsi="Courier New"/>
                <w:color w:val="8B0000"/>
                <w:sz w:val="19"/>
              </w:rPr>
              <w:t>cd ~/dev/_arquivo/kkml-demo-backup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19"/>
              </w:rPr>
              <w:t>Terminal</w:t>
            </w:r>
          </w:p>
        </w:tc>
        <w:tc>
          <w:tcPr>
            <w:tcW w:type="dxa" w:w="6066"/>
          </w:tcPr>
          <w:p>
            <w:r>
              <w:rPr>
                <w:rFonts w:ascii="Courier New" w:hAnsi="Courier New"/>
                <w:color w:val="8B0000"/>
                <w:sz w:val="19"/>
              </w:rPr>
              <w:t>python3 -m http.server 8080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19"/>
              </w:rPr>
              <w:t>Browser</w:t>
            </w:r>
          </w:p>
        </w:tc>
        <w:tc>
          <w:tcPr>
            <w:tcW w:type="dxa" w:w="6066"/>
          </w:tcPr>
          <w:p>
            <w:r>
              <w:rPr>
                <w:rFonts w:ascii="Arial" w:hAnsi="Arial"/>
                <w:sz w:val="19"/>
              </w:rPr>
              <w:t xml:space="preserve">Open </w:t>
            </w:r>
            <w:r>
              <w:rPr>
                <w:rFonts w:ascii="Courier New" w:hAnsi="Courier New"/>
                <w:color w:val="8B0000"/>
                <w:sz w:val="19"/>
              </w:rPr>
              <w:t>http://localhost:8080/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19"/>
              </w:rPr>
              <w:t>Browser</w:t>
            </w:r>
          </w:p>
        </w:tc>
        <w:tc>
          <w:tcPr>
            <w:tcW w:type="dxa" w:w="6066"/>
          </w:tcPr>
          <w:p>
            <w:r>
              <w:rPr>
                <w:rFonts w:ascii="Arial" w:hAnsi="Arial"/>
                <w:sz w:val="19"/>
              </w:rPr>
              <w:t>Click all four cards; confirm each table renders with data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19"/>
              </w:rPr>
              <w:t>Terminal</w:t>
            </w:r>
          </w:p>
        </w:tc>
        <w:tc>
          <w:tcPr>
            <w:tcW w:type="dxa" w:w="6066"/>
          </w:tcPr>
          <w:p>
            <w:r>
              <w:rPr>
                <w:rFonts w:ascii="Arial" w:hAnsi="Arial"/>
                <w:sz w:val="19"/>
              </w:rPr>
              <w:t>Ctrl+C to stop the server</w:t>
            </w:r>
          </w:p>
        </w:tc>
      </w:tr>
    </w:tbl>
    <w:p>
      <w:pPr>
        <w:spacing w:after="40"/>
      </w:pPr>
    </w:p>
    <w:p>
      <w:pPr>
        <w:pStyle w:val="Heading2"/>
      </w:pPr>
      <w:r>
        <w:t>B. Pre-deploy source-protection check (details: section 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Step</w:t>
            </w:r>
          </w:p>
        </w:tc>
        <w:tc>
          <w:tcPr>
            <w:tcW w:type="dxa" w:w="2608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Where</w:t>
            </w:r>
          </w:p>
        </w:tc>
        <w:tc>
          <w:tcPr>
            <w:tcW w:type="dxa" w:w="6066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Action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19"/>
              </w:rPr>
              <w:t>Terminal (repo root)</w:t>
            </w:r>
          </w:p>
        </w:tc>
        <w:tc>
          <w:tcPr>
            <w:tcW w:type="dxa" w:w="6066"/>
          </w:tcPr>
          <w:p>
            <w:r>
              <w:rPr>
                <w:rFonts w:ascii="Courier New" w:hAnsi="Courier New"/>
                <w:color w:val="8B0000"/>
                <w:sz w:val="19"/>
              </w:rPr>
              <w:t>find . \( -name '*.map' -o -name '*-dbg*.js' -o -name '*-dbg*.xml' \)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19"/>
              </w:rPr>
              <w:t>Terminal</w:t>
            </w:r>
          </w:p>
        </w:tc>
        <w:tc>
          <w:tcPr>
            <w:tcW w:type="dxa" w:w="6066"/>
          </w:tcPr>
          <w:p>
            <w:r>
              <w:rPr>
                <w:rFonts w:ascii="Arial" w:hAnsi="Arial"/>
                <w:sz w:val="19"/>
              </w:rPr>
              <w:t>Expect NO output. If anything lists, remove it before committing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19"/>
              </w:rPr>
              <w:t>Terminal</w:t>
            </w:r>
          </w:p>
        </w:tc>
        <w:tc>
          <w:tcPr>
            <w:tcW w:type="dxa" w:w="6066"/>
          </w:tcPr>
          <w:p>
            <w:r>
              <w:rPr>
                <w:rFonts w:ascii="Courier New" w:hAnsi="Courier New"/>
                <w:color w:val="8B0000"/>
                <w:sz w:val="19"/>
              </w:rPr>
              <w:t>git status</w:t>
            </w:r>
            <w:r>
              <w:rPr>
                <w:rFonts w:ascii="Arial" w:hAnsi="Arial"/>
                <w:sz w:val="19"/>
              </w:rPr>
              <w:t xml:space="preserve"> — confirm no </w:t>
            </w:r>
            <w:r>
              <w:rPr>
                <w:rFonts w:ascii="Courier New" w:hAnsi="Courier New"/>
                <w:color w:val="8B0000"/>
                <w:sz w:val="19"/>
              </w:rPr>
              <w:t>.map</w:t>
            </w:r>
            <w:r>
              <w:rPr>
                <w:rFonts w:ascii="Arial" w:hAnsi="Arial"/>
                <w:sz w:val="19"/>
              </w:rPr>
              <w:t xml:space="preserve"> / </w:t>
            </w:r>
            <w:r>
              <w:rPr>
                <w:rFonts w:ascii="Courier New" w:hAnsi="Courier New"/>
                <w:color w:val="8B0000"/>
                <w:sz w:val="19"/>
              </w:rPr>
              <w:t>-dbg</w:t>
            </w:r>
            <w:r>
              <w:rPr>
                <w:rFonts w:ascii="Arial" w:hAnsi="Arial"/>
                <w:sz w:val="19"/>
              </w:rPr>
              <w:t xml:space="preserve"> file is staged</w:t>
            </w:r>
          </w:p>
        </w:tc>
      </w:tr>
    </w:tbl>
    <w:p>
      <w:pPr>
        <w:spacing w:after="40"/>
      </w:pPr>
    </w:p>
    <w:p>
      <w:pPr>
        <w:pStyle w:val="Heading2"/>
      </w:pPr>
      <w:r>
        <w:t>C. Deploy to GitHub Pages (details: section 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Step</w:t>
            </w:r>
          </w:p>
        </w:tc>
        <w:tc>
          <w:tcPr>
            <w:tcW w:type="dxa" w:w="2608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Where</w:t>
            </w:r>
          </w:p>
        </w:tc>
        <w:tc>
          <w:tcPr>
            <w:tcW w:type="dxa" w:w="6066"/>
            <w:shd w:val="clear" w:fill="E8F1F8"/>
          </w:tcPr>
          <w:p>
            <w:r>
              <w:rPr>
                <w:rFonts w:ascii="Arial" w:hAnsi="Arial"/>
                <w:b/>
                <w:sz w:val="19"/>
              </w:rPr>
              <w:t>Action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19"/>
              </w:rPr>
              <w:t>Terminal</w:t>
            </w:r>
          </w:p>
        </w:tc>
        <w:tc>
          <w:tcPr>
            <w:tcW w:type="dxa" w:w="6066"/>
          </w:tcPr>
          <w:p>
            <w:r>
              <w:rPr>
                <w:rFonts w:ascii="Arial" w:hAnsi="Arial"/>
                <w:sz w:val="19"/>
              </w:rPr>
              <w:t>Run check B first (no debug/map files)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19"/>
              </w:rPr>
              <w:t>Terminal</w:t>
            </w:r>
          </w:p>
        </w:tc>
        <w:tc>
          <w:tcPr>
            <w:tcW w:type="dxa" w:w="6066"/>
          </w:tcPr>
          <w:p>
            <w:r>
              <w:rPr>
                <w:rFonts w:ascii="Courier New" w:hAnsi="Courier New"/>
                <w:color w:val="8B0000"/>
                <w:sz w:val="19"/>
              </w:rPr>
              <w:t>git add -A &amp;&amp; git commit -m "&lt;change&gt;"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19"/>
              </w:rPr>
              <w:t>Terminal</w:t>
            </w:r>
          </w:p>
        </w:tc>
        <w:tc>
          <w:tcPr>
            <w:tcW w:type="dxa" w:w="6066"/>
          </w:tcPr>
          <w:p>
            <w:r>
              <w:rPr>
                <w:rFonts w:ascii="Courier New" w:hAnsi="Courier New"/>
                <w:color w:val="8B0000"/>
                <w:sz w:val="19"/>
              </w:rPr>
              <w:t>git push origin main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19"/>
              </w:rPr>
              <w:t>Browser</w:t>
            </w:r>
          </w:p>
        </w:tc>
        <w:tc>
          <w:tcPr>
            <w:tcW w:type="dxa" w:w="6066"/>
          </w:tcPr>
          <w:p>
            <w:r>
              <w:rPr>
                <w:rFonts w:ascii="Arial" w:hAnsi="Arial"/>
                <w:sz w:val="19"/>
              </w:rPr>
              <w:t xml:space="preserve">Wait ~1–2 min, hard-refresh </w:t>
            </w:r>
            <w:r>
              <w:rPr>
                <w:rFonts w:ascii="Courier New" w:hAnsi="Courier New"/>
                <w:color w:val="8B0000"/>
                <w:sz w:val="19"/>
              </w:rPr>
              <w:t>https://rfaleiros77.github.io/kkml-demo/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sz w:val="19"/>
              </w:rPr>
              <w:t>Browser</w:t>
            </w:r>
          </w:p>
        </w:tc>
        <w:tc>
          <w:tcPr>
            <w:tcW w:type="dxa" w:w="6066"/>
          </w:tcPr>
          <w:p>
            <w:r>
              <w:rPr>
                <w:rFonts w:ascii="Arial" w:hAnsi="Arial"/>
                <w:sz w:val="19"/>
              </w:rPr>
              <w:t>Re-test the four flavors from the landing page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A5C9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1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